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685" w:rsidP="00233685">
      <w:pPr>
        <w:pStyle w:val="Title"/>
      </w:pPr>
      <w:r>
        <w:fldChar w:fldCharType="begin"/>
      </w:r>
      <w:r>
        <w:instrText xml:space="preserve"> TITLE   \* MERGEFORMAT </w:instrText>
      </w:r>
      <w:r>
        <w:fldChar w:fldCharType="separate"/>
      </w:r>
      <w:r>
        <w:t>PUAFIR302B Suppress urban fire</w:t>
      </w:r>
      <w:r>
        <w:fldChar w:fldCharType="end"/>
      </w:r>
    </w:p>
    <w:p w:rsidR="00233685" w:rsidP="00233685">
      <w:pPr>
        <w:pStyle w:val="Version"/>
        <w:sectPr w:rsidSect="00C04F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04FD9" w:rsidP="00C04FD9">
      <w:pPr>
        <w:pStyle w:val="SuperHeading"/>
      </w:pPr>
      <w:r w:rsidRPr="00C04FD9">
        <w:t>PUAFIR302B Suppress urban fire</w:t>
      </w:r>
    </w:p>
    <w:p w:rsidR="00000000" w:rsidRPr="00C04FD9" w:rsidP="00C04FD9">
      <w:pPr>
        <w:pStyle w:val="Heading1"/>
      </w:pPr>
      <w:bookmarkStart w:id="1" w:name="O_570341"/>
      <w:bookmarkEnd w:id="1"/>
      <w:r w:rsidRPr="00C04FD9">
        <w:t>Modification History</w:t>
      </w:r>
    </w:p>
    <w:tbl>
      <w:tblPr>
        <w:tblW w:w="0" w:type="auto"/>
        <w:tblLayout w:type="fixed"/>
        <w:tblCellMar>
          <w:left w:w="62" w:type="dxa"/>
          <w:right w:w="62" w:type="dxa"/>
        </w:tblCellMar>
        <w:tblLook w:val="0000"/>
      </w:tblPr>
      <w:tblGrid>
        <w:gridCol w:w="1134"/>
        <w:gridCol w:w="1701"/>
        <w:gridCol w:w="4536"/>
      </w:tblGrid>
      <w:tr w:rsidTr="0023368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BodyText"/>
            </w:pPr>
            <w:r w:rsidRPr="00C04FD9">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BodyText"/>
            </w:pPr>
            <w:r w:rsidRPr="00C04FD9">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SpecialBold"/>
              </w:rPr>
              <w:t>Comments</w:t>
            </w:r>
          </w:p>
        </w:tc>
      </w:tr>
      <w:tr w:rsidTr="00233685">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t>3</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t xml:space="preserve">Editorial changes. </w:t>
            </w:r>
          </w:p>
        </w:tc>
      </w:tr>
      <w:tr w:rsidTr="0023368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BodyText"/>
            </w:pPr>
            <w:r w:rsidRPr="00C04FD9">
              <w:t>Content reviewed</w:t>
            </w:r>
          </w:p>
          <w:p w:rsidR="00000000" w:rsidRPr="00C04FD9" w:rsidP="00C04FD9">
            <w:pPr>
              <w:pStyle w:val="BodyText"/>
            </w:pPr>
            <w:r w:rsidRPr="00C04FD9">
              <w:t>Pre-requisite unit PUAEME002C Manage injuries at emergency incident removed and replaced with HLTFA301B Apply first aid</w:t>
            </w:r>
          </w:p>
          <w:p w:rsidR="00000000" w:rsidRPr="00C04FD9" w:rsidP="00C04FD9">
            <w:pPr>
              <w:pStyle w:val="BodyText"/>
            </w:pPr>
            <w:r w:rsidRPr="00C04FD9">
              <w:t>Application of the Unit</w:t>
            </w:r>
            <w:r w:rsidRPr="00C04FD9">
              <w:t xml:space="preserve"> added</w:t>
            </w:r>
          </w:p>
          <w:p w:rsidR="00000000" w:rsidRPr="00C04FD9" w:rsidP="00C04FD9">
            <w:pPr>
              <w:pStyle w:val="BodyText"/>
            </w:pPr>
            <w:r w:rsidRPr="00C04FD9">
              <w:t>Range statements revised to reflect current work requirements</w:t>
            </w:r>
          </w:p>
          <w:p w:rsidR="00000000" w:rsidP="00C04FD9">
            <w:pPr>
              <w:pStyle w:val="BodyText"/>
              <w:rPr>
                <w:lang w:val="en-NZ"/>
              </w:rPr>
            </w:pPr>
            <w:r w:rsidRPr="00C04FD9">
              <w:t>Method of assessment added</w:t>
            </w:r>
          </w:p>
        </w:tc>
      </w:tr>
      <w:tr w:rsidTr="0023368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BodyText"/>
            </w:pPr>
            <w:r w:rsidRPr="00C04FD9">
              <w:t>Primary release on TGA</w:t>
            </w:r>
          </w:p>
        </w:tc>
      </w:tr>
    </w:tbl>
    <w:p w:rsidR="00233685" w:rsidP="00C04FD9">
      <w:pPr>
        <w:pStyle w:val="BodyText"/>
      </w:pPr>
    </w:p>
    <w:p w:rsidR="00233685" w:rsidP="00C04FD9">
      <w:pPr>
        <w:pStyle w:val="BodyText"/>
      </w:pPr>
    </w:p>
    <w:p w:rsidR="00000000" w:rsidRPr="00C04FD9" w:rsidP="00C04FD9">
      <w:pPr>
        <w:pStyle w:val="Heading1"/>
      </w:pPr>
      <w:bookmarkStart w:id="2" w:name="O_570340"/>
      <w:bookmarkEnd w:id="2"/>
      <w:r w:rsidRPr="00C04FD9">
        <w:t>Unit Descriptor</w:t>
      </w:r>
    </w:p>
    <w:p w:rsidR="00000000" w:rsidRPr="00C04FD9" w:rsidP="00C04FD9">
      <w:pPr>
        <w:pStyle w:val="BodyText"/>
      </w:pPr>
      <w:r w:rsidRPr="00C04FD9">
        <w:t xml:space="preserve">This unit covers the competency </w:t>
      </w:r>
      <w:r w:rsidRPr="00C04FD9">
        <w:t xml:space="preserve">required to work as a member of a team under limited supervision when suppressing an urban fire. </w:t>
      </w:r>
    </w:p>
    <w:p w:rsidR="00233685" w:rsidP="00C04FD9">
      <w:pPr>
        <w:pStyle w:val="BodyText"/>
      </w:pPr>
      <w:r w:rsidRPr="00C04FD9">
        <w:t>No licensing, legislative, regulatory or certification requirements apply to this unit at the time of publication.</w:t>
      </w:r>
    </w:p>
    <w:p w:rsidR="00233685" w:rsidP="00C04FD9">
      <w:pPr>
        <w:pStyle w:val="BodyText"/>
      </w:pPr>
    </w:p>
    <w:p w:rsidR="00000000" w:rsidRPr="00C04FD9" w:rsidP="00C04FD9">
      <w:pPr>
        <w:pStyle w:val="Heading1"/>
      </w:pPr>
      <w:bookmarkStart w:id="3" w:name="O_570339"/>
      <w:bookmarkEnd w:id="3"/>
      <w:r w:rsidRPr="00C04FD9">
        <w:t>Application of the Unit</w:t>
      </w:r>
    </w:p>
    <w:p w:rsidR="00233685" w:rsidP="00C04FD9">
      <w:pPr>
        <w:pStyle w:val="BodyText"/>
      </w:pPr>
      <w:r w:rsidRPr="00C04FD9">
        <w:t>T</w:t>
      </w:r>
      <w:r w:rsidRPr="00C04FD9">
        <w:t>his unit applies to personnel required to suppress a range of different types of structure and non-structure fires and where there is the potential for multiple hazards to be present.</w:t>
      </w:r>
    </w:p>
    <w:p w:rsidR="00233685" w:rsidP="00C04FD9">
      <w:pPr>
        <w:pStyle w:val="BodyText"/>
      </w:pPr>
    </w:p>
    <w:p w:rsidR="00000000" w:rsidRPr="00C04FD9" w:rsidP="00C04FD9">
      <w:pPr>
        <w:pStyle w:val="Heading1"/>
      </w:pPr>
      <w:bookmarkStart w:id="4" w:name="O_570338"/>
      <w:bookmarkEnd w:id="4"/>
      <w:r w:rsidRPr="00C04FD9">
        <w:t>Licensing/Regulatory Information</w:t>
      </w:r>
    </w:p>
    <w:p w:rsidR="00000000" w:rsidRPr="00C04FD9" w:rsidP="00C04FD9">
      <w:pPr>
        <w:pStyle w:val="BodyText"/>
      </w:pPr>
      <w:r w:rsidRPr="00C04FD9">
        <w:t>Not applicable.</w:t>
      </w:r>
    </w:p>
    <w:p w:rsidR="00000000" w:rsidRPr="00C04FD9" w:rsidP="00C04FD9">
      <w:pPr>
        <w:pStyle w:val="AllowPageBreak"/>
      </w:pPr>
    </w:p>
    <w:p w:rsidR="00000000" w:rsidRPr="00C04FD9" w:rsidP="00C04FD9">
      <w:pPr>
        <w:pStyle w:val="Heading1"/>
      </w:pPr>
      <w:bookmarkStart w:id="5" w:name="O_570337"/>
      <w:bookmarkEnd w:id="5"/>
      <w:r w:rsidRPr="00C04FD9">
        <w:t>Pre-Requisites</w:t>
      </w:r>
    </w:p>
    <w:p w:rsidR="00233685" w:rsidP="00C04FD9">
      <w:pPr>
        <w:pStyle w:val="BodyText"/>
      </w:pPr>
      <w:r w:rsidRPr="00C04FD9">
        <w:t>HLTFA311A Apply first aid</w:t>
      </w:r>
      <w:r w:rsidRPr="00C04FD9">
        <w:br/>
        <w:t>PUAFIR203B Respond to urban fire</w:t>
      </w:r>
    </w:p>
    <w:p w:rsidR="00233685" w:rsidP="00C04FD9">
      <w:pPr>
        <w:pStyle w:val="BodyText"/>
      </w:pPr>
    </w:p>
    <w:p w:rsidR="00000000" w:rsidRPr="00C04FD9" w:rsidP="00C04FD9">
      <w:pPr>
        <w:pStyle w:val="Heading1"/>
      </w:pPr>
      <w:bookmarkStart w:id="6" w:name="O_570336"/>
      <w:bookmarkEnd w:id="6"/>
      <w:r w:rsidRPr="00C04FD9">
        <w:t>Employability Skills Information</w:t>
      </w:r>
    </w:p>
    <w:p w:rsidR="00000000" w:rsidRPr="00C04FD9" w:rsidP="00C04FD9">
      <w:pPr>
        <w:pStyle w:val="BodyText"/>
      </w:pPr>
      <w:r w:rsidRPr="00C04FD9">
        <w:t>This unit contains employability skills.</w:t>
      </w:r>
    </w:p>
    <w:p w:rsidR="00000000" w:rsidRPr="00C04FD9" w:rsidP="00C04FD9">
      <w:pPr>
        <w:pStyle w:val="AllowPageBreak"/>
      </w:pPr>
    </w:p>
    <w:p w:rsidR="00000000" w:rsidRPr="00C04FD9" w:rsidP="00C04FD9">
      <w:pPr>
        <w:pStyle w:val="Heading1"/>
      </w:pPr>
      <w:bookmarkStart w:id="7" w:name="O_570335"/>
      <w:bookmarkEnd w:id="7"/>
      <w:r w:rsidRPr="00C04FD9">
        <w:t>Elements and Performance Criteria Pre-Content</w:t>
      </w:r>
    </w:p>
    <w:tbl>
      <w:tblPr>
        <w:tblW w:w="0" w:type="auto"/>
        <w:tblLayout w:type="fixed"/>
        <w:tblCellMar>
          <w:left w:w="62" w:type="dxa"/>
          <w:right w:w="62" w:type="dxa"/>
        </w:tblCellMar>
        <w:tblLook w:val="0000"/>
      </w:tblPr>
      <w:tblGrid>
        <w:gridCol w:w="3060"/>
        <w:gridCol w:w="5580"/>
      </w:tblGrid>
      <w:tr w:rsidTr="0023368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4FD9">
            <w:pPr>
              <w:pStyle w:val="BodyText"/>
              <w:rPr>
                <w:lang w:val="en-NZ"/>
              </w:rPr>
            </w:pPr>
            <w:r w:rsidRPr="00C04FD9">
              <w:t>Elements descri</w:t>
            </w:r>
            <w:r w:rsidRPr="00C04FD9">
              <w:t>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04FD9" w:rsidP="00C04FD9">
            <w:pPr>
              <w:pStyle w:val="BodyText"/>
            </w:pPr>
            <w:r w:rsidRPr="00C04FD9">
              <w:t xml:space="preserve">Performance Criteria describe the required performance needed to demonstrate achievement of the element. Where </w:t>
            </w:r>
            <w:r w:rsidRPr="00C04FD9">
              <w:rPr>
                <w:rStyle w:val="BoldandItalics"/>
              </w:rPr>
              <w:t xml:space="preserve">bold italicised </w:t>
            </w:r>
            <w:r w:rsidRPr="00C04FD9">
              <w:t>text is used, further information is detailed in the Range Statement. Assessme</w:t>
            </w:r>
            <w:r w:rsidRPr="00C04FD9">
              <w:t>nt of performance is to be consistent with the Evidence Guide.</w:t>
            </w:r>
          </w:p>
        </w:tc>
      </w:tr>
    </w:tbl>
    <w:p w:rsidR="00000000" w:rsidRPr="00C04FD9" w:rsidP="00C04FD9">
      <w:pPr>
        <w:pStyle w:val="BodyText"/>
      </w:pPr>
    </w:p>
    <w:p w:rsidR="00000000" w:rsidRPr="00C04FD9" w:rsidP="00C04FD9">
      <w:pPr>
        <w:pStyle w:val="AllowPageBreak"/>
      </w:pPr>
    </w:p>
    <w:p w:rsidR="00000000" w:rsidRPr="00C04FD9" w:rsidP="00C04FD9">
      <w:pPr>
        <w:pStyle w:val="Heading1"/>
      </w:pPr>
      <w:bookmarkStart w:id="8" w:name="O_570334"/>
      <w:bookmarkEnd w:id="8"/>
      <w:r w:rsidRPr="00C04FD9">
        <w:t>Elements and Performance Criteria</w:t>
      </w:r>
    </w:p>
    <w:tbl>
      <w:tblPr>
        <w:tblW w:w="0" w:type="auto"/>
        <w:tblLayout w:type="fixed"/>
        <w:tblCellMar>
          <w:left w:w="62" w:type="dxa"/>
          <w:right w:w="62" w:type="dxa"/>
        </w:tblCellMar>
        <w:tblLook w:val="0000"/>
      </w:tblPr>
      <w:tblGrid>
        <w:gridCol w:w="3060"/>
        <w:gridCol w:w="5580"/>
      </w:tblGrid>
      <w:tr w:rsidTr="00C04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04FD9" w:rsidP="00C04FD9">
            <w:pPr>
              <w:pStyle w:val="List"/>
            </w:pPr>
            <w:r w:rsidRPr="00C04FD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04FD9">
            <w:pPr>
              <w:pStyle w:val="List"/>
              <w:rPr>
                <w:lang w:val="en-NZ"/>
              </w:rPr>
            </w:pPr>
            <w:r w:rsidRPr="00C04FD9">
              <w:rPr>
                <w:rStyle w:val="SpecialBold"/>
              </w:rPr>
              <w:t>PERFORMANCE CRITERIA</w:t>
            </w:r>
          </w:p>
        </w:tc>
      </w:tr>
      <w:tr w:rsidTr="00C04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4FD9">
            <w:pPr>
              <w:pStyle w:val="List"/>
              <w:rPr>
                <w:lang w:val="en-NZ"/>
              </w:rPr>
            </w:pPr>
            <w:r w:rsidRPr="00C04FD9">
              <w:rPr>
                <w:rStyle w:val="SpecialBold"/>
              </w:rPr>
              <w:t>1.</w:t>
            </w:r>
            <w:r w:rsidRPr="00C04FD9">
              <w:rPr>
                <w:rStyle w:val="SpecialBold"/>
              </w:rPr>
              <w:tab/>
              <w:t>Initiate response to fire</w:t>
            </w:r>
          </w:p>
        </w:tc>
        <w:tc>
          <w:tcPr>
            <w:tcW w:w="5580" w:type="dxa"/>
            <w:tcBorders>
              <w:top w:val="nil"/>
              <w:left w:val="nil"/>
              <w:bottom w:val="nil"/>
              <w:right w:val="nil"/>
            </w:tcBorders>
            <w:tcMar>
              <w:top w:w="0" w:type="dxa"/>
              <w:left w:w="62" w:type="dxa"/>
              <w:bottom w:w="0" w:type="dxa"/>
              <w:right w:w="62" w:type="dxa"/>
            </w:tcMar>
          </w:tcPr>
          <w:p w:rsidR="00000000" w:rsidRPr="00C04FD9" w:rsidP="00C04FD9">
            <w:pPr>
              <w:pStyle w:val="List"/>
            </w:pPr>
            <w:r w:rsidRPr="00C04FD9">
              <w:t>1.1</w:t>
            </w:r>
            <w:r w:rsidRPr="00C04FD9">
              <w:rPr>
                <w:rStyle w:val="BoldandItalics"/>
              </w:rPr>
              <w:tab/>
              <w:t>Fire</w:t>
            </w:r>
            <w:r w:rsidRPr="00C04FD9">
              <w:t xml:space="preserve"> details are received and initial response is determined </w:t>
            </w:r>
            <w:r w:rsidRPr="00C04FD9">
              <w:t>in accordance with organisational procedures.</w:t>
            </w:r>
          </w:p>
          <w:p w:rsidR="00000000" w:rsidRPr="00C04FD9" w:rsidP="00C04FD9">
            <w:pPr>
              <w:pStyle w:val="List"/>
            </w:pPr>
            <w:r w:rsidRPr="00C04FD9">
              <w:t>1.2</w:t>
            </w:r>
            <w:r w:rsidRPr="00C04FD9">
              <w:tab/>
              <w:t xml:space="preserve">Firefighting </w:t>
            </w:r>
            <w:r w:rsidRPr="00C04FD9">
              <w:rPr>
                <w:rStyle w:val="BoldandItalics"/>
              </w:rPr>
              <w:t>personal protective clothing and equipment</w:t>
            </w:r>
            <w:r w:rsidRPr="00C04FD9">
              <w:t xml:space="preserve"> requirements are determined based on available information.</w:t>
            </w:r>
          </w:p>
          <w:p w:rsidR="00000000" w:rsidRPr="00C04FD9" w:rsidP="00C04FD9">
            <w:pPr>
              <w:pStyle w:val="List"/>
            </w:pPr>
            <w:r w:rsidRPr="00C04FD9">
              <w:t>1.3</w:t>
            </w:r>
            <w:r w:rsidRPr="00C04FD9">
              <w:tab/>
              <w:t xml:space="preserve">Changes to fire condition are </w:t>
            </w:r>
            <w:r w:rsidRPr="00C04FD9">
              <w:rPr>
                <w:rStyle w:val="BoldandItalics"/>
              </w:rPr>
              <w:t>reported</w:t>
            </w:r>
            <w:r w:rsidRPr="00C04FD9">
              <w:t xml:space="preserve"> and acted on to determine </w:t>
            </w:r>
            <w:r w:rsidRPr="00C04FD9">
              <w:rPr>
                <w:rStyle w:val="BoldandItalics"/>
              </w:rPr>
              <w:t>firefighting</w:t>
            </w:r>
            <w:r w:rsidRPr="00C04FD9">
              <w:t xml:space="preserve"> </w:t>
            </w:r>
            <w:r w:rsidRPr="00C04FD9">
              <w:rPr>
                <w:rStyle w:val="BoldandItalics"/>
              </w:rPr>
              <w:t>tactics</w:t>
            </w:r>
            <w:r w:rsidRPr="00C04FD9">
              <w:t>.</w:t>
            </w:r>
          </w:p>
          <w:p w:rsidR="00000000" w:rsidP="00C04FD9">
            <w:pPr>
              <w:pStyle w:val="List"/>
              <w:rPr>
                <w:lang w:val="en-NZ"/>
              </w:rPr>
            </w:pPr>
            <w:r w:rsidRPr="00C04FD9">
              <w:t>1.4</w:t>
            </w:r>
            <w:r w:rsidRPr="00C04FD9">
              <w:rPr>
                <w:rStyle w:val="BoldandItalics"/>
              </w:rPr>
              <w:tab/>
              <w:t>Firefighting considerations</w:t>
            </w:r>
            <w:r w:rsidRPr="00C04FD9">
              <w:t xml:space="preserve"> are taken into account when determining tactics.</w:t>
            </w:r>
          </w:p>
        </w:tc>
      </w:tr>
      <w:tr w:rsidTr="00C04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4FD9">
            <w:pPr>
              <w:pStyle w:val="List"/>
              <w:rPr>
                <w:lang w:val="en-NZ"/>
              </w:rPr>
            </w:pPr>
            <w:r w:rsidRPr="00C04FD9">
              <w:rPr>
                <w:rStyle w:val="SpecialBold"/>
              </w:rPr>
              <w:t>2.</w:t>
            </w:r>
            <w:r w:rsidRPr="00C04FD9">
              <w:rPr>
                <w:rStyle w:val="SpecialBold"/>
              </w:rPr>
              <w:tab/>
              <w:t>Determine extinguishing media and equipment</w:t>
            </w:r>
          </w:p>
        </w:tc>
        <w:tc>
          <w:tcPr>
            <w:tcW w:w="5580" w:type="dxa"/>
            <w:tcBorders>
              <w:top w:val="nil"/>
              <w:left w:val="nil"/>
              <w:bottom w:val="nil"/>
              <w:right w:val="nil"/>
            </w:tcBorders>
            <w:tcMar>
              <w:top w:w="0" w:type="dxa"/>
              <w:left w:w="62" w:type="dxa"/>
              <w:bottom w:w="0" w:type="dxa"/>
              <w:right w:w="62" w:type="dxa"/>
            </w:tcMar>
          </w:tcPr>
          <w:p w:rsidR="00000000" w:rsidRPr="00C04FD9" w:rsidP="00C04FD9">
            <w:pPr>
              <w:pStyle w:val="List"/>
            </w:pPr>
            <w:r w:rsidRPr="00C04FD9">
              <w:t>2.1</w:t>
            </w:r>
            <w:r w:rsidRPr="00C04FD9">
              <w:tab/>
              <w:t>Available static or reticulated water supplies to support firefighting operations are identified and capacity is determine</w:t>
            </w:r>
            <w:r w:rsidRPr="00C04FD9">
              <w:t>d.</w:t>
            </w:r>
          </w:p>
          <w:p w:rsidR="00000000" w:rsidRPr="00C04FD9" w:rsidP="00C04FD9">
            <w:pPr>
              <w:pStyle w:val="List"/>
            </w:pPr>
            <w:r w:rsidRPr="00C04FD9">
              <w:t>2.2</w:t>
            </w:r>
            <w:r w:rsidRPr="00C04FD9">
              <w:tab/>
              <w:t xml:space="preserve">Selection of hose and </w:t>
            </w:r>
            <w:r w:rsidRPr="00C04FD9">
              <w:rPr>
                <w:rStyle w:val="BoldandItalics"/>
              </w:rPr>
              <w:t>equipment</w:t>
            </w:r>
            <w:r w:rsidRPr="00C04FD9">
              <w:t xml:space="preserve"> is sufficient to support firefighting operations.</w:t>
            </w:r>
          </w:p>
          <w:p w:rsidR="00000000" w:rsidRPr="00C04FD9" w:rsidP="00C04FD9">
            <w:pPr>
              <w:pStyle w:val="List"/>
            </w:pPr>
            <w:r w:rsidRPr="00C04FD9">
              <w:t>2.3</w:t>
            </w:r>
            <w:r w:rsidRPr="00C04FD9">
              <w:rPr>
                <w:rStyle w:val="BoldandItalics"/>
              </w:rPr>
              <w:tab/>
              <w:t>Extinguishing media</w:t>
            </w:r>
            <w:r w:rsidRPr="00C04FD9">
              <w:t xml:space="preserve"> are selected according to the type of fire within area of operation.</w:t>
            </w:r>
          </w:p>
          <w:p w:rsidR="00000000" w:rsidP="00C04FD9">
            <w:pPr>
              <w:pStyle w:val="List"/>
              <w:rPr>
                <w:lang w:val="en-NZ"/>
              </w:rPr>
            </w:pPr>
            <w:r w:rsidRPr="00C04FD9">
              <w:t>2.4</w:t>
            </w:r>
            <w:r w:rsidRPr="00C04FD9">
              <w:tab/>
            </w:r>
            <w:r w:rsidRPr="00C04FD9">
              <w:t>Breathing apparatus is used within its safe work limitations in accordance with manufacturer’s specifications and organisational procedures.</w:t>
            </w:r>
          </w:p>
        </w:tc>
      </w:tr>
      <w:tr w:rsidTr="00C04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4FD9">
            <w:pPr>
              <w:pStyle w:val="List"/>
              <w:rPr>
                <w:lang w:val="en-NZ"/>
              </w:rPr>
            </w:pPr>
            <w:r w:rsidRPr="00C04FD9">
              <w:rPr>
                <w:rStyle w:val="SpecialBold"/>
              </w:rPr>
              <w:t>3.</w:t>
            </w:r>
            <w:r w:rsidRPr="00C04FD9">
              <w:rPr>
                <w:rStyle w:val="SpecialBold"/>
              </w:rPr>
              <w:tab/>
              <w:t>Determine structural fire behaviour</w:t>
            </w:r>
          </w:p>
        </w:tc>
        <w:tc>
          <w:tcPr>
            <w:tcW w:w="5580" w:type="dxa"/>
            <w:tcBorders>
              <w:top w:val="nil"/>
              <w:left w:val="nil"/>
              <w:bottom w:val="nil"/>
              <w:right w:val="nil"/>
            </w:tcBorders>
            <w:tcMar>
              <w:top w:w="0" w:type="dxa"/>
              <w:left w:w="62" w:type="dxa"/>
              <w:bottom w:w="0" w:type="dxa"/>
              <w:right w:w="62" w:type="dxa"/>
            </w:tcMar>
          </w:tcPr>
          <w:p w:rsidR="00000000" w:rsidRPr="00C04FD9" w:rsidP="00C04FD9">
            <w:pPr>
              <w:pStyle w:val="List"/>
            </w:pPr>
            <w:r w:rsidRPr="00C04FD9">
              <w:t>3.1</w:t>
            </w:r>
            <w:r w:rsidRPr="00C04FD9">
              <w:rPr>
                <w:rStyle w:val="BoldandItalics"/>
              </w:rPr>
              <w:tab/>
              <w:t>Combustion processes</w:t>
            </w:r>
            <w:r w:rsidRPr="00C04FD9">
              <w:t xml:space="preserve"> taking place in the structure are determined.</w:t>
            </w:r>
          </w:p>
          <w:p w:rsidR="00000000" w:rsidRPr="00C04FD9" w:rsidP="00C04FD9">
            <w:pPr>
              <w:pStyle w:val="List"/>
            </w:pPr>
            <w:r w:rsidRPr="00C04FD9">
              <w:t>3.2</w:t>
            </w:r>
            <w:r w:rsidRPr="00C04FD9">
              <w:tab/>
            </w:r>
            <w:r w:rsidRPr="00C04FD9">
              <w:t>Tactics for terminating the combustion processes are determined.</w:t>
            </w:r>
          </w:p>
          <w:p w:rsidR="00000000" w:rsidP="00C04FD9">
            <w:pPr>
              <w:pStyle w:val="List"/>
              <w:rPr>
                <w:lang w:val="en-NZ"/>
              </w:rPr>
            </w:pPr>
            <w:r w:rsidRPr="00C04FD9">
              <w:t>3.3</w:t>
            </w:r>
            <w:r w:rsidRPr="00C04FD9">
              <w:tab/>
              <w:t xml:space="preserve">Presence of </w:t>
            </w:r>
            <w:r w:rsidRPr="00C04FD9">
              <w:rPr>
                <w:rStyle w:val="BoldandItalics"/>
              </w:rPr>
              <w:t>hazardous</w:t>
            </w:r>
            <w:r w:rsidRPr="00C04FD9">
              <w:t xml:space="preserve"> </w:t>
            </w:r>
            <w:r w:rsidRPr="00C04FD9">
              <w:rPr>
                <w:rStyle w:val="BoldandItalics"/>
              </w:rPr>
              <w:t>materials</w:t>
            </w:r>
            <w:r w:rsidRPr="00C04FD9">
              <w:t xml:space="preserve"> located in the fire area are identified and appropriate plan of action is determined.</w:t>
            </w:r>
          </w:p>
        </w:tc>
      </w:tr>
      <w:tr w:rsidTr="00C04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4FD9">
            <w:pPr>
              <w:pStyle w:val="List"/>
              <w:rPr>
                <w:lang w:val="en-NZ"/>
              </w:rPr>
            </w:pPr>
            <w:r w:rsidRPr="00C04FD9">
              <w:rPr>
                <w:rStyle w:val="SpecialBold"/>
              </w:rPr>
              <w:t>4.</w:t>
            </w:r>
            <w:r w:rsidRPr="00C04FD9">
              <w:rPr>
                <w:rStyle w:val="SpecialBold"/>
              </w:rPr>
              <w:tab/>
              <w:t>Protect people</w:t>
            </w:r>
          </w:p>
        </w:tc>
        <w:tc>
          <w:tcPr>
            <w:tcW w:w="5580" w:type="dxa"/>
            <w:tcBorders>
              <w:top w:val="nil"/>
              <w:left w:val="nil"/>
              <w:bottom w:val="nil"/>
              <w:right w:val="nil"/>
            </w:tcBorders>
            <w:tcMar>
              <w:top w:w="0" w:type="dxa"/>
              <w:left w:w="62" w:type="dxa"/>
              <w:bottom w:w="0" w:type="dxa"/>
              <w:right w:w="62" w:type="dxa"/>
            </w:tcMar>
          </w:tcPr>
          <w:p w:rsidR="00000000" w:rsidRPr="00C04FD9" w:rsidP="00C04FD9">
            <w:pPr>
              <w:pStyle w:val="List"/>
            </w:pPr>
            <w:r w:rsidRPr="00C04FD9">
              <w:t>4.1</w:t>
            </w:r>
            <w:r w:rsidRPr="00C04FD9">
              <w:tab/>
              <w:t>Primary and secondary searches are planned, co</w:t>
            </w:r>
            <w:r w:rsidRPr="00C04FD9">
              <w:t>nducted and supported in accordance with organisational procedures.</w:t>
            </w:r>
          </w:p>
          <w:p w:rsidR="00000000" w:rsidRPr="00C04FD9" w:rsidP="00C04FD9">
            <w:pPr>
              <w:pStyle w:val="List"/>
            </w:pPr>
            <w:r w:rsidRPr="00C04FD9">
              <w:t>4.2</w:t>
            </w:r>
            <w:r w:rsidRPr="00C04FD9">
              <w:tab/>
              <w:t>Appropriate priority and support is allocated to fire rescue and evacuation activities.</w:t>
            </w:r>
          </w:p>
          <w:p w:rsidR="00000000" w:rsidP="00C04FD9">
            <w:pPr>
              <w:pStyle w:val="List"/>
              <w:rPr>
                <w:lang w:val="en-NZ"/>
              </w:rPr>
            </w:pPr>
            <w:r w:rsidRPr="00C04FD9">
              <w:t>4.3</w:t>
            </w:r>
            <w:r w:rsidRPr="00C04FD9">
              <w:tab/>
              <w:t>Casualties are treated and/or handed to the care of medical personnel once clear of threat o</w:t>
            </w:r>
            <w:r w:rsidRPr="00C04FD9">
              <w:t>f fire.</w:t>
            </w:r>
          </w:p>
        </w:tc>
      </w:tr>
      <w:tr w:rsidTr="00C04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4FD9">
            <w:pPr>
              <w:pStyle w:val="List"/>
              <w:rPr>
                <w:lang w:val="en-NZ"/>
              </w:rPr>
            </w:pPr>
            <w:r w:rsidRPr="00C04FD9">
              <w:rPr>
                <w:rStyle w:val="SpecialBold"/>
              </w:rPr>
              <w:t>5.</w:t>
            </w:r>
            <w:r w:rsidRPr="00C04FD9">
              <w:rPr>
                <w:rStyle w:val="SpecialBold"/>
              </w:rPr>
              <w:tab/>
              <w:t>Attack fire</w:t>
            </w:r>
          </w:p>
        </w:tc>
        <w:tc>
          <w:tcPr>
            <w:tcW w:w="5580" w:type="dxa"/>
            <w:tcBorders>
              <w:top w:val="nil"/>
              <w:left w:val="nil"/>
              <w:bottom w:val="nil"/>
              <w:right w:val="nil"/>
            </w:tcBorders>
            <w:tcMar>
              <w:top w:w="0" w:type="dxa"/>
              <w:left w:w="62" w:type="dxa"/>
              <w:bottom w:w="0" w:type="dxa"/>
              <w:right w:w="62" w:type="dxa"/>
            </w:tcMar>
          </w:tcPr>
          <w:p w:rsidR="00000000" w:rsidRPr="00C04FD9" w:rsidP="00C04FD9">
            <w:pPr>
              <w:pStyle w:val="List"/>
            </w:pPr>
            <w:r w:rsidRPr="00C04FD9">
              <w:t>5.1</w:t>
            </w:r>
            <w:r w:rsidRPr="00C04FD9">
              <w:rPr>
                <w:rStyle w:val="BoldandItalics"/>
              </w:rPr>
              <w:tab/>
              <w:t>Firefighting strategies</w:t>
            </w:r>
            <w:r w:rsidRPr="00C04FD9">
              <w:t xml:space="preserve"> and tactics are prioritised, implemented and monitored in accordance with organisational procedures.</w:t>
            </w:r>
          </w:p>
          <w:p w:rsidR="00000000" w:rsidRPr="00C04FD9" w:rsidP="00C04FD9">
            <w:pPr>
              <w:pStyle w:val="List"/>
            </w:pPr>
            <w:r w:rsidRPr="00C04FD9">
              <w:t>5.2</w:t>
            </w:r>
            <w:r w:rsidRPr="00C04FD9">
              <w:tab/>
              <w:t>Firefighting extinguishing media are selected according to the type of fire and to the actual or po</w:t>
            </w:r>
            <w:r w:rsidRPr="00C04FD9">
              <w:t>tential hazards identified within the area of operations.</w:t>
            </w:r>
          </w:p>
          <w:p w:rsidR="00000000" w:rsidRPr="00C04FD9" w:rsidP="00C04FD9">
            <w:pPr>
              <w:pStyle w:val="List"/>
            </w:pPr>
            <w:r w:rsidRPr="00C04FD9">
              <w:t>5.3</w:t>
            </w:r>
            <w:r w:rsidRPr="00C04FD9">
              <w:tab/>
              <w:t xml:space="preserve">Fire is located and </w:t>
            </w:r>
            <w:r w:rsidRPr="00C04FD9">
              <w:rPr>
                <w:rStyle w:val="BoldandItalics"/>
              </w:rPr>
              <w:t>access</w:t>
            </w:r>
            <w:r w:rsidRPr="00C04FD9">
              <w:t xml:space="preserve"> to the fire is gained in the safest and most effective manner to minimise damage to property or the risk of injury to others or self.</w:t>
            </w:r>
          </w:p>
          <w:p w:rsidR="00000000" w:rsidRPr="00C04FD9" w:rsidP="00C04FD9">
            <w:pPr>
              <w:pStyle w:val="List"/>
            </w:pPr>
            <w:r w:rsidRPr="00C04FD9">
              <w:t>5.4</w:t>
            </w:r>
            <w:r w:rsidRPr="00C04FD9">
              <w:tab/>
              <w:t>Potential fire behaviour is a</w:t>
            </w:r>
            <w:r w:rsidRPr="00C04FD9">
              <w:t>nticipated and action taken to protect the safety of self and others, and to achieve the determined strategies.</w:t>
            </w:r>
          </w:p>
          <w:p w:rsidR="00000000" w:rsidRPr="00C04FD9" w:rsidP="00C04FD9">
            <w:pPr>
              <w:pStyle w:val="List"/>
            </w:pPr>
            <w:r w:rsidRPr="00C04FD9">
              <w:t>5.5</w:t>
            </w:r>
            <w:r w:rsidRPr="00C04FD9">
              <w:tab/>
              <w:t>Breathing apparatus procedures are conducted in accordance with organisational requirements.</w:t>
            </w:r>
          </w:p>
          <w:p w:rsidR="00000000" w:rsidRPr="00C04FD9" w:rsidP="00C04FD9">
            <w:pPr>
              <w:pStyle w:val="List"/>
            </w:pPr>
            <w:r w:rsidRPr="00C04FD9">
              <w:t>5.6</w:t>
            </w:r>
            <w:r w:rsidRPr="00C04FD9">
              <w:tab/>
              <w:t>Fire is attacked using a range of extinguis</w:t>
            </w:r>
            <w:r w:rsidRPr="00C04FD9">
              <w:t xml:space="preserve">hing media and </w:t>
            </w:r>
            <w:r w:rsidRPr="00C04FD9">
              <w:rPr>
                <w:rStyle w:val="BoldandItalics"/>
              </w:rPr>
              <w:t>application techniques</w:t>
            </w:r>
            <w:r w:rsidRPr="00C04FD9">
              <w:t xml:space="preserve"> appropriate to the type and size of fire in accordance with manufacturers’ specifications and organisational procedures.</w:t>
            </w:r>
          </w:p>
          <w:p w:rsidR="00000000" w:rsidRPr="00C04FD9" w:rsidP="00C04FD9">
            <w:pPr>
              <w:pStyle w:val="List"/>
            </w:pPr>
            <w:r w:rsidRPr="00C04FD9">
              <w:t>5.7</w:t>
            </w:r>
            <w:r w:rsidRPr="00C04FD9">
              <w:tab/>
              <w:t>Evidence of fire cause is protected and action taken in accordance with organisational proced</w:t>
            </w:r>
            <w:r w:rsidRPr="00C04FD9">
              <w:t>ures.</w:t>
            </w:r>
          </w:p>
          <w:p w:rsidR="00000000" w:rsidRPr="00C04FD9" w:rsidP="00C04FD9">
            <w:pPr>
              <w:pStyle w:val="List"/>
            </w:pPr>
            <w:r w:rsidRPr="00C04FD9">
              <w:t>5.8</w:t>
            </w:r>
            <w:r w:rsidRPr="00C04FD9">
              <w:rPr>
                <w:rStyle w:val="BoldandItalics"/>
              </w:rPr>
              <w:tab/>
              <w:t>Firefighting suppression activities</w:t>
            </w:r>
            <w:r w:rsidRPr="00C04FD9">
              <w:t xml:space="preserve"> ensure the use of extinguishing media in containing the spread of fire is maximised and </w:t>
            </w:r>
            <w:r w:rsidRPr="00C04FD9">
              <w:rPr>
                <w:rStyle w:val="BoldandItalics"/>
              </w:rPr>
              <w:t>damage to the environment</w:t>
            </w:r>
            <w:r w:rsidRPr="00C04FD9">
              <w:t xml:space="preserve"> and property is minimised in accordance with organisational procedures.</w:t>
            </w:r>
          </w:p>
          <w:p w:rsidR="00000000" w:rsidRPr="00C04FD9" w:rsidP="00C04FD9">
            <w:pPr>
              <w:pStyle w:val="List"/>
            </w:pPr>
            <w:r w:rsidRPr="00C04FD9">
              <w:t>5.9</w:t>
            </w:r>
            <w:r w:rsidRPr="00C04FD9">
              <w:tab/>
              <w:t>Bur</w:t>
            </w:r>
            <w:r w:rsidRPr="00C04FD9">
              <w:t>ning and smouldering material are identified and extinguished in accordance with organisational requirements.</w:t>
            </w:r>
          </w:p>
          <w:p w:rsidR="00000000" w:rsidRPr="00C04FD9" w:rsidP="00C04FD9">
            <w:pPr>
              <w:pStyle w:val="List"/>
            </w:pPr>
            <w:r w:rsidRPr="00C04FD9">
              <w:t>5.10</w:t>
            </w:r>
            <w:r w:rsidRPr="00C04FD9">
              <w:tab/>
              <w:t>Communication is maintained and monitored throughout firefighting operations in accordance with organisational procedures.</w:t>
            </w:r>
          </w:p>
          <w:p w:rsidR="00000000" w:rsidP="00C04FD9">
            <w:pPr>
              <w:pStyle w:val="List"/>
              <w:rPr>
                <w:lang w:val="en-NZ"/>
              </w:rPr>
            </w:pPr>
            <w:r w:rsidRPr="00C04FD9">
              <w:t>5.11</w:t>
            </w:r>
            <w:r w:rsidRPr="00C04FD9">
              <w:tab/>
              <w:t xml:space="preserve">Firefighting </w:t>
            </w:r>
            <w:r w:rsidRPr="00C04FD9">
              <w:rPr>
                <w:rStyle w:val="BoldandItalics"/>
              </w:rPr>
              <w:t>ancillary activities</w:t>
            </w:r>
            <w:r w:rsidRPr="00C04FD9">
              <w:t xml:space="preserve"> are undertaken to avoid or minimise risk of environmental damage.</w:t>
            </w:r>
          </w:p>
        </w:tc>
      </w:tr>
      <w:tr w:rsidTr="00C04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4FD9">
            <w:pPr>
              <w:pStyle w:val="List"/>
              <w:rPr>
                <w:lang w:val="en-NZ"/>
              </w:rPr>
            </w:pPr>
            <w:r w:rsidRPr="00C04FD9">
              <w:rPr>
                <w:rStyle w:val="SpecialBold"/>
              </w:rPr>
              <w:t>6.</w:t>
            </w:r>
            <w:r w:rsidRPr="00C04FD9">
              <w:rPr>
                <w:rStyle w:val="SpecialBold"/>
              </w:rPr>
              <w:tab/>
              <w:t>Ventilate structure</w:t>
            </w:r>
          </w:p>
        </w:tc>
        <w:tc>
          <w:tcPr>
            <w:tcW w:w="5580" w:type="dxa"/>
            <w:tcBorders>
              <w:top w:val="nil"/>
              <w:left w:val="nil"/>
              <w:bottom w:val="nil"/>
              <w:right w:val="nil"/>
            </w:tcBorders>
            <w:tcMar>
              <w:top w:w="0" w:type="dxa"/>
              <w:left w:w="62" w:type="dxa"/>
              <w:bottom w:w="0" w:type="dxa"/>
              <w:right w:w="62" w:type="dxa"/>
            </w:tcMar>
          </w:tcPr>
          <w:p w:rsidR="00000000" w:rsidRPr="00C04FD9" w:rsidP="00C04FD9">
            <w:pPr>
              <w:pStyle w:val="List"/>
            </w:pPr>
            <w:r w:rsidRPr="00C04FD9">
              <w:t>6.1</w:t>
            </w:r>
            <w:r w:rsidRPr="00C04FD9">
              <w:rPr>
                <w:rStyle w:val="BoldandItalics"/>
              </w:rPr>
              <w:tab/>
              <w:t>Structures</w:t>
            </w:r>
            <w:r w:rsidRPr="00C04FD9">
              <w:t xml:space="preserve"> are ventilated where required, using the most appropriate natural and mechanical </w:t>
            </w:r>
            <w:r w:rsidRPr="00C04FD9">
              <w:rPr>
                <w:rStyle w:val="BoldandItalics"/>
              </w:rPr>
              <w:t>ventilation techniques</w:t>
            </w:r>
            <w:r w:rsidRPr="00C04FD9">
              <w:t xml:space="preserve"> as outlined in organisatio</w:t>
            </w:r>
            <w:r w:rsidRPr="00C04FD9">
              <w:t>nal procedures.</w:t>
            </w:r>
          </w:p>
          <w:p w:rsidR="00000000" w:rsidP="00C04FD9">
            <w:pPr>
              <w:pStyle w:val="List"/>
              <w:rPr>
                <w:lang w:val="en-NZ"/>
              </w:rPr>
            </w:pPr>
            <w:r w:rsidRPr="00C04FD9">
              <w:t>6.2</w:t>
            </w:r>
            <w:r w:rsidRPr="00C04FD9">
              <w:tab/>
              <w:t>Structures are ventilated without endangering personnel or increasing the spread of fire in accordance with organisational procedures.</w:t>
            </w:r>
          </w:p>
        </w:tc>
      </w:tr>
      <w:tr w:rsidTr="00C04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4FD9">
            <w:pPr>
              <w:pStyle w:val="List"/>
              <w:rPr>
                <w:lang w:val="en-NZ"/>
              </w:rPr>
            </w:pPr>
            <w:r w:rsidRPr="00C04FD9">
              <w:rPr>
                <w:rStyle w:val="SpecialBold"/>
              </w:rPr>
              <w:t>7.</w:t>
            </w:r>
            <w:r w:rsidRPr="00C04FD9">
              <w:rPr>
                <w:rStyle w:val="SpecialBold"/>
              </w:rPr>
              <w:tab/>
              <w:t>Observe and react to fire conditions</w:t>
            </w:r>
          </w:p>
        </w:tc>
        <w:tc>
          <w:tcPr>
            <w:tcW w:w="5580" w:type="dxa"/>
            <w:tcBorders>
              <w:top w:val="nil"/>
              <w:left w:val="nil"/>
              <w:bottom w:val="nil"/>
              <w:right w:val="nil"/>
            </w:tcBorders>
            <w:tcMar>
              <w:top w:w="0" w:type="dxa"/>
              <w:left w:w="62" w:type="dxa"/>
              <w:bottom w:w="0" w:type="dxa"/>
              <w:right w:w="62" w:type="dxa"/>
            </w:tcMar>
          </w:tcPr>
          <w:p w:rsidR="00000000" w:rsidRPr="00C04FD9" w:rsidP="00C04FD9">
            <w:pPr>
              <w:pStyle w:val="List"/>
            </w:pPr>
            <w:r w:rsidRPr="00C04FD9">
              <w:t>7.1</w:t>
            </w:r>
            <w:r w:rsidRPr="00C04FD9">
              <w:tab/>
              <w:t>Fire is continually monitored and significant changes af</w:t>
            </w:r>
            <w:r w:rsidRPr="00C04FD9">
              <w:t>fecting the status of the fire and the effectiveness of selected firefighting strategies are reported in accordance with organisational procedures.</w:t>
            </w:r>
          </w:p>
          <w:p w:rsidR="00000000" w:rsidP="00C04FD9">
            <w:pPr>
              <w:pStyle w:val="List"/>
              <w:rPr>
                <w:lang w:val="en-NZ"/>
              </w:rPr>
            </w:pPr>
            <w:r w:rsidRPr="00C04FD9">
              <w:t>7.2</w:t>
            </w:r>
            <w:r w:rsidRPr="00C04FD9">
              <w:tab/>
              <w:t>Firefighting strategies and tactics are modified and adjusted according to the changing conditions at th</w:t>
            </w:r>
            <w:r w:rsidRPr="00C04FD9">
              <w:t>e fire and as directed by supervisor.</w:t>
            </w:r>
          </w:p>
        </w:tc>
      </w:tr>
      <w:tr w:rsidTr="00C04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4FD9">
            <w:pPr>
              <w:pStyle w:val="List"/>
              <w:rPr>
                <w:lang w:val="en-NZ"/>
              </w:rPr>
            </w:pPr>
            <w:r w:rsidRPr="00C04FD9">
              <w:rPr>
                <w:rStyle w:val="SpecialBold"/>
              </w:rPr>
              <w:t>8.</w:t>
            </w:r>
            <w:r w:rsidRPr="00C04FD9">
              <w:rPr>
                <w:rStyle w:val="SpecialBold"/>
              </w:rPr>
              <w:tab/>
              <w:t>Undertake ancillary firefighting operations</w:t>
            </w:r>
          </w:p>
        </w:tc>
        <w:tc>
          <w:tcPr>
            <w:tcW w:w="5580" w:type="dxa"/>
            <w:tcBorders>
              <w:top w:val="nil"/>
              <w:left w:val="nil"/>
              <w:bottom w:val="nil"/>
              <w:right w:val="nil"/>
            </w:tcBorders>
            <w:tcMar>
              <w:top w:w="0" w:type="dxa"/>
              <w:left w:w="62" w:type="dxa"/>
              <w:bottom w:w="0" w:type="dxa"/>
              <w:right w:w="62" w:type="dxa"/>
            </w:tcMar>
          </w:tcPr>
          <w:p w:rsidR="00000000" w:rsidRPr="00C04FD9" w:rsidP="00C04FD9">
            <w:pPr>
              <w:pStyle w:val="List"/>
            </w:pPr>
            <w:r w:rsidRPr="00C04FD9">
              <w:t>8.1</w:t>
            </w:r>
            <w:r w:rsidRPr="00C04FD9">
              <w:tab/>
              <w:t>Firefighting and ancillary activities undertaken at the incident ensure the risk of injury to the public, other personnel and self is avoid or minimised.</w:t>
            </w:r>
          </w:p>
          <w:p w:rsidR="00000000" w:rsidP="00C04FD9">
            <w:pPr>
              <w:pStyle w:val="List"/>
              <w:rPr>
                <w:lang w:val="en-NZ"/>
              </w:rPr>
            </w:pPr>
            <w:r w:rsidRPr="00C04FD9">
              <w:t>8.2</w:t>
            </w:r>
            <w:r w:rsidRPr="00C04FD9">
              <w:tab/>
              <w:t xml:space="preserve">Salvage </w:t>
            </w:r>
            <w:r w:rsidRPr="00C04FD9">
              <w:t>and overhaul activities are undertaken to support the conclusion of firefighting operations in accordance with organisational procedures.</w:t>
            </w:r>
          </w:p>
        </w:tc>
      </w:tr>
      <w:tr w:rsidTr="00C04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4FD9">
            <w:pPr>
              <w:pStyle w:val="List"/>
              <w:rPr>
                <w:lang w:val="en-NZ"/>
              </w:rPr>
            </w:pPr>
            <w:r w:rsidRPr="00C04FD9">
              <w:rPr>
                <w:rStyle w:val="SpecialBold"/>
              </w:rPr>
              <w:t>9.</w:t>
            </w:r>
            <w:r w:rsidRPr="00C04FD9">
              <w:rPr>
                <w:rStyle w:val="SpecialBold"/>
              </w:rPr>
              <w:tab/>
              <w:t>Complete operations</w:t>
            </w:r>
          </w:p>
        </w:tc>
        <w:tc>
          <w:tcPr>
            <w:tcW w:w="5580" w:type="dxa"/>
            <w:tcBorders>
              <w:top w:val="nil"/>
              <w:left w:val="nil"/>
              <w:bottom w:val="nil"/>
              <w:right w:val="nil"/>
            </w:tcBorders>
            <w:tcMar>
              <w:top w:w="0" w:type="dxa"/>
              <w:left w:w="62" w:type="dxa"/>
              <w:bottom w:w="0" w:type="dxa"/>
              <w:right w:w="62" w:type="dxa"/>
            </w:tcMar>
          </w:tcPr>
          <w:p w:rsidR="00000000" w:rsidRPr="00C04FD9" w:rsidP="00C04FD9">
            <w:pPr>
              <w:pStyle w:val="List"/>
            </w:pPr>
            <w:r w:rsidRPr="00C04FD9">
              <w:t>9.1</w:t>
            </w:r>
            <w:r w:rsidRPr="00C04FD9">
              <w:tab/>
              <w:t xml:space="preserve">Equipment is made up and made ready for operational use in accordance with organisational </w:t>
            </w:r>
            <w:r w:rsidRPr="00C04FD9">
              <w:t>procedures.</w:t>
            </w:r>
          </w:p>
          <w:p w:rsidR="00000000" w:rsidRPr="00C04FD9" w:rsidP="00C04FD9">
            <w:pPr>
              <w:pStyle w:val="List"/>
            </w:pPr>
            <w:r w:rsidRPr="00C04FD9">
              <w:t>9.2</w:t>
            </w:r>
            <w:r w:rsidRPr="00C04FD9">
              <w:tab/>
              <w:t>Damaged or missing equipment is replaced, recorded and/or reported in accordance with organisational procedures.</w:t>
            </w:r>
          </w:p>
        </w:tc>
      </w:tr>
    </w:tbl>
    <w:p w:rsidR="00000000" w:rsidRPr="00C04FD9" w:rsidP="00C04FD9">
      <w:pPr>
        <w:pStyle w:val="List"/>
      </w:pPr>
    </w:p>
    <w:p w:rsidR="00000000" w:rsidRPr="00C04FD9" w:rsidP="00C04FD9">
      <w:pPr>
        <w:pStyle w:val="AllowPageBreak"/>
      </w:pPr>
    </w:p>
    <w:p w:rsidR="00000000" w:rsidRPr="00C04FD9" w:rsidP="00C04FD9">
      <w:pPr>
        <w:pStyle w:val="Heading1"/>
      </w:pPr>
      <w:bookmarkStart w:id="9" w:name="O_570333"/>
      <w:bookmarkEnd w:id="9"/>
      <w:r w:rsidRPr="00C04FD9">
        <w:t>Required Skills and Knowledge</w:t>
      </w:r>
    </w:p>
    <w:tbl>
      <w:tblPr>
        <w:tblW w:w="0" w:type="auto"/>
        <w:tblLayout w:type="fixed"/>
        <w:tblCellMar>
          <w:left w:w="62" w:type="dxa"/>
          <w:right w:w="62" w:type="dxa"/>
        </w:tblCellMar>
        <w:tblLook w:val="0000"/>
      </w:tblPr>
      <w:tblGrid>
        <w:gridCol w:w="8640"/>
      </w:tblGrid>
      <w:tr w:rsidTr="00C04F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04FD9">
            <w:pPr>
              <w:pStyle w:val="BodyText"/>
              <w:rPr>
                <w:lang w:val="en-NZ"/>
              </w:rPr>
            </w:pPr>
            <w:r w:rsidRPr="00C04FD9">
              <w:t>This describes the essential skills and knowledge and their level, required for this unit.</w:t>
            </w:r>
          </w:p>
        </w:tc>
      </w:tr>
      <w:tr w:rsidTr="00C04F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04FD9">
            <w:pPr>
              <w:pStyle w:val="BodyText"/>
              <w:rPr>
                <w:lang w:val="en-NZ"/>
              </w:rPr>
            </w:pPr>
            <w:r w:rsidRPr="00C04FD9">
              <w:rPr>
                <w:rStyle w:val="SpecialBold"/>
              </w:rPr>
              <w:t>Required Skills</w:t>
            </w:r>
          </w:p>
        </w:tc>
      </w:tr>
      <w:tr w:rsidTr="00C04F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04FD9" w:rsidP="00C04FD9">
            <w:pPr>
              <w:pStyle w:val="ListBullet"/>
            </w:pPr>
            <w:r w:rsidRPr="00C04FD9">
              <w:t>apply a range of extinguishing media to fire</w:t>
            </w:r>
          </w:p>
          <w:p w:rsidR="00000000" w:rsidRPr="00C04FD9" w:rsidP="00C04FD9">
            <w:pPr>
              <w:pStyle w:val="ListBullet"/>
            </w:pPr>
            <w:r w:rsidRPr="00C04FD9">
              <w:t>apply natural and mechanical ventilation techniques to structures</w:t>
            </w:r>
          </w:p>
          <w:p w:rsidR="00000000" w:rsidRPr="00C04FD9" w:rsidP="00C04FD9">
            <w:pPr>
              <w:pStyle w:val="ListBullet"/>
            </w:pPr>
            <w:r w:rsidRPr="00C04FD9">
              <w:t>control fire environment by cooling</w:t>
            </w:r>
            <w:r w:rsidRPr="00C04FD9">
              <w:t xml:space="preserve"> fire gases</w:t>
            </w:r>
          </w:p>
          <w:p w:rsidR="00000000" w:rsidRPr="00C04FD9" w:rsidP="00C04FD9">
            <w:pPr>
              <w:pStyle w:val="ListBullet"/>
            </w:pPr>
            <w:r w:rsidRPr="00C04FD9">
              <w:t>operate a range of firefighting equipment</w:t>
            </w:r>
          </w:p>
          <w:p w:rsidR="00000000" w:rsidRPr="00C04FD9" w:rsidP="00C04FD9">
            <w:pPr>
              <w:pStyle w:val="ListBullet"/>
            </w:pPr>
            <w:r w:rsidRPr="00C04FD9">
              <w:t>operate breathing apparatus</w:t>
            </w:r>
          </w:p>
          <w:p w:rsidR="00000000" w:rsidRPr="00C04FD9" w:rsidP="00C04FD9">
            <w:pPr>
              <w:pStyle w:val="ListBullet"/>
            </w:pPr>
            <w:r w:rsidRPr="00C04FD9">
              <w:t>undertake salvage and overhaul</w:t>
            </w:r>
          </w:p>
          <w:p w:rsidR="00000000" w:rsidP="00C04FD9">
            <w:pPr>
              <w:pStyle w:val="ListBullet"/>
              <w:rPr>
                <w:lang w:val="en-NZ"/>
              </w:rPr>
            </w:pPr>
            <w:r w:rsidRPr="00C04FD9">
              <w:t>work as a member of a team to attack and extinguish fire</w:t>
            </w:r>
          </w:p>
        </w:tc>
      </w:tr>
      <w:tr w:rsidTr="00C04F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04FD9">
            <w:pPr>
              <w:pStyle w:val="BodyText"/>
              <w:rPr>
                <w:lang w:val="en-NZ"/>
              </w:rPr>
            </w:pPr>
            <w:r w:rsidRPr="00C04FD9">
              <w:rPr>
                <w:rStyle w:val="SpecialBold"/>
              </w:rPr>
              <w:t>Required Knowledge</w:t>
            </w:r>
          </w:p>
        </w:tc>
      </w:tr>
      <w:tr w:rsidTr="00C04F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04FD9" w:rsidP="00C04FD9">
            <w:pPr>
              <w:pStyle w:val="ListBullet"/>
            </w:pPr>
            <w:r w:rsidRPr="00C04FD9">
              <w:t>appropriate procedures for breathing apparatus control</w:t>
            </w:r>
          </w:p>
          <w:p w:rsidR="00000000" w:rsidRPr="00C04FD9" w:rsidP="00C04FD9">
            <w:pPr>
              <w:pStyle w:val="ListBullet"/>
            </w:pPr>
            <w:r w:rsidRPr="00C04FD9">
              <w:t>fire behaviour and the factors which impact on its spread</w:t>
            </w:r>
          </w:p>
          <w:p w:rsidR="00000000" w:rsidRPr="00C04FD9" w:rsidP="00C04FD9">
            <w:pPr>
              <w:pStyle w:val="ListBullet"/>
            </w:pPr>
            <w:r w:rsidRPr="00C04FD9">
              <w:t>firefighting media and their suitability for the different classes of fire</w:t>
            </w:r>
          </w:p>
          <w:p w:rsidR="00000000" w:rsidRPr="00C04FD9" w:rsidP="00C04FD9">
            <w:pPr>
              <w:pStyle w:val="ListBullet"/>
            </w:pPr>
            <w:r w:rsidRPr="00C04FD9">
              <w:t>firefighting strategies and methods of attack for extinguishing fire in a range of structures</w:t>
            </w:r>
          </w:p>
          <w:p w:rsidR="00000000" w:rsidRPr="00C04FD9" w:rsidP="00C04FD9">
            <w:pPr>
              <w:pStyle w:val="ListBullet"/>
            </w:pPr>
            <w:r w:rsidRPr="00C04FD9">
              <w:t xml:space="preserve">personal protective clothing </w:t>
            </w:r>
            <w:r w:rsidRPr="00C04FD9">
              <w:t>and equipment (including breathing apparatus) requirements</w:t>
            </w:r>
          </w:p>
          <w:p w:rsidR="00000000" w:rsidRPr="00C04FD9" w:rsidP="00C04FD9">
            <w:pPr>
              <w:pStyle w:val="ListBullet"/>
            </w:pPr>
            <w:r w:rsidRPr="00C04FD9">
              <w:t>procedures for reporting and recording incident details</w:t>
            </w:r>
          </w:p>
          <w:p w:rsidR="00000000" w:rsidRPr="00C04FD9" w:rsidP="00C04FD9">
            <w:pPr>
              <w:pStyle w:val="ListBullet"/>
            </w:pPr>
            <w:r w:rsidRPr="00C04FD9">
              <w:t>use of ventilation techniques, including:</w:t>
            </w:r>
          </w:p>
          <w:p w:rsidR="00000000" w:rsidRPr="00C04FD9" w:rsidP="00C04FD9">
            <w:pPr>
              <w:pStyle w:val="ListBullet2"/>
            </w:pPr>
            <w:r w:rsidRPr="00C04FD9">
              <w:t>assisting in fire suppression activities</w:t>
            </w:r>
          </w:p>
          <w:p w:rsidR="00000000" w:rsidRPr="00C04FD9" w:rsidP="00C04FD9">
            <w:pPr>
              <w:pStyle w:val="ListBullet2"/>
            </w:pPr>
            <w:r w:rsidRPr="00C04FD9">
              <w:t>facilitating evacuation of occupants</w:t>
            </w:r>
          </w:p>
          <w:p w:rsidR="00000000" w:rsidRPr="00C04FD9" w:rsidP="00C04FD9">
            <w:pPr>
              <w:pStyle w:val="ListBullet2"/>
            </w:pPr>
            <w:r w:rsidRPr="00C04FD9">
              <w:t>maximizing visibility within a structure</w:t>
            </w:r>
          </w:p>
          <w:p w:rsidR="00000000" w:rsidRPr="00C04FD9" w:rsidP="00C04FD9">
            <w:pPr>
              <w:pStyle w:val="ListBullet2"/>
            </w:pPr>
            <w:r w:rsidRPr="00C04FD9">
              <w:t>minimizing damage</w:t>
            </w:r>
          </w:p>
          <w:p w:rsidR="00000000" w:rsidRPr="00C04FD9" w:rsidP="00C04FD9">
            <w:pPr>
              <w:pStyle w:val="ListBullet2"/>
            </w:pPr>
            <w:r w:rsidRPr="00C04FD9">
              <w:t>preventing a build up of toxic or explosive atmospheres</w:t>
            </w:r>
          </w:p>
          <w:p w:rsidR="00000000" w:rsidRPr="00C04FD9" w:rsidP="00C04FD9">
            <w:pPr>
              <w:pStyle w:val="ListBullet2"/>
            </w:pPr>
            <w:r w:rsidRPr="00C04FD9">
              <w:t>providing clean air</w:t>
            </w:r>
          </w:p>
          <w:p w:rsidR="00000000" w:rsidRPr="00C04FD9" w:rsidP="00C04FD9">
            <w:pPr>
              <w:pStyle w:val="ListBullet"/>
            </w:pPr>
            <w:r w:rsidRPr="00C04FD9">
              <w:t>use of firefighting equipment and application techniques</w:t>
            </w:r>
          </w:p>
        </w:tc>
      </w:tr>
    </w:tbl>
    <w:p w:rsidR="00000000" w:rsidRPr="00C04FD9" w:rsidP="00C04FD9">
      <w:pPr>
        <w:pStyle w:val="BodyText"/>
      </w:pPr>
    </w:p>
    <w:p w:rsidR="00000000" w:rsidRPr="00C04FD9" w:rsidP="00C04FD9">
      <w:pPr>
        <w:pStyle w:val="AllowPageBreak"/>
      </w:pPr>
    </w:p>
    <w:p w:rsidR="00000000" w:rsidRPr="00C04FD9" w:rsidP="00C04FD9">
      <w:pPr>
        <w:pStyle w:val="Heading1"/>
      </w:pPr>
      <w:bookmarkStart w:id="10" w:name="O_570332"/>
      <w:bookmarkEnd w:id="10"/>
      <w:r w:rsidRPr="00C04FD9">
        <w:t>Evidence Guide</w:t>
      </w:r>
    </w:p>
    <w:tbl>
      <w:tblPr>
        <w:tblW w:w="0" w:type="auto"/>
        <w:tblLayout w:type="fixed"/>
        <w:tblCellMar>
          <w:left w:w="62" w:type="dxa"/>
          <w:right w:w="62" w:type="dxa"/>
        </w:tblCellMar>
        <w:tblLook w:val="0000"/>
      </w:tblPr>
      <w:tblGrid>
        <w:gridCol w:w="3060"/>
        <w:gridCol w:w="5580"/>
      </w:tblGrid>
      <w:tr w:rsidTr="00C04FD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04FD9">
            <w:pPr>
              <w:pStyle w:val="BodyText"/>
              <w:rPr>
                <w:lang w:val="en-NZ"/>
              </w:rPr>
            </w:pPr>
            <w:r w:rsidRPr="00C04FD9">
              <w:t>The evidence guide provides advice on assessment and must be read in conjunction with the Performance Criteria, Required Skills and Knowledge, the Range Statement and the Assessment Guidelines for this Training Package.</w:t>
            </w:r>
          </w:p>
        </w:tc>
      </w:tr>
      <w:tr w:rsidTr="00C04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4FD9">
            <w:pPr>
              <w:pStyle w:val="BodyText"/>
              <w:rPr>
                <w:lang w:val="en-NZ"/>
              </w:rPr>
            </w:pPr>
            <w:r w:rsidRPr="00C04FD9">
              <w:rPr>
                <w:rStyle w:val="SpecialBold"/>
              </w:rPr>
              <w:t>Critical aspects for assessment an</w:t>
            </w:r>
            <w:r w:rsidRPr="00C04FD9">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04FD9" w:rsidP="00C04FD9">
            <w:pPr>
              <w:pStyle w:val="BodyText"/>
            </w:pPr>
            <w:r w:rsidRPr="00C04FD9">
              <w:t>Assessment must confirm the ability to:</w:t>
            </w:r>
          </w:p>
          <w:p w:rsidR="00000000" w:rsidRPr="00C04FD9" w:rsidP="00C04FD9">
            <w:pPr>
              <w:pStyle w:val="ListBullet"/>
            </w:pPr>
            <w:r w:rsidRPr="00C04FD9">
              <w:t>work effectively in a team</w:t>
            </w:r>
          </w:p>
          <w:p w:rsidR="00000000" w:rsidRPr="00C04FD9" w:rsidP="00C04FD9">
            <w:pPr>
              <w:pStyle w:val="ListBullet"/>
            </w:pPr>
            <w:r w:rsidRPr="00C04FD9">
              <w:t>recognise fire behaviour and the impact of firefighting tactics</w:t>
            </w:r>
          </w:p>
          <w:p w:rsidR="00000000" w:rsidRPr="00C04FD9" w:rsidP="00C04FD9">
            <w:pPr>
              <w:pStyle w:val="ListBullet"/>
            </w:pPr>
            <w:r w:rsidRPr="00C04FD9">
              <w:t>conduct firefighting operations in accordance with organisational</w:t>
            </w:r>
            <w:r w:rsidRPr="00C04FD9">
              <w:t xml:space="preserve"> safe work practices</w:t>
            </w:r>
          </w:p>
          <w:p w:rsidR="00000000" w:rsidRPr="00C04FD9" w:rsidP="00C04FD9">
            <w:pPr>
              <w:pStyle w:val="ListBullet"/>
            </w:pPr>
            <w:r w:rsidRPr="00C04FD9">
              <w:t>apply strategies and tactics such as rescue, exposures, confinement, extinguishment, overhaul, ventilation and salvage</w:t>
            </w:r>
          </w:p>
          <w:p w:rsidR="00000000" w:rsidRPr="00C04FD9" w:rsidP="00C04FD9">
            <w:pPr>
              <w:pStyle w:val="BodyText"/>
            </w:pPr>
            <w:r w:rsidRPr="00C04FD9">
              <w:rPr>
                <w:rStyle w:val="SpecialBold"/>
              </w:rPr>
              <w:t>Consistency in performance</w:t>
            </w:r>
          </w:p>
          <w:p w:rsidR="00000000" w:rsidP="00C04FD9">
            <w:pPr>
              <w:pStyle w:val="BodyText"/>
              <w:rPr>
                <w:lang w:val="en-NZ"/>
              </w:rPr>
            </w:pPr>
            <w:r w:rsidRPr="00C04FD9">
              <w:t>Competency should be demonstrated over time in a range of actual or simulated workplace e</w:t>
            </w:r>
            <w:r w:rsidRPr="00C04FD9">
              <w:t>nvironments.</w:t>
            </w:r>
          </w:p>
        </w:tc>
      </w:tr>
      <w:tr w:rsidTr="00C04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04FD9" w:rsidP="00C04FD9">
            <w:pPr>
              <w:pStyle w:val="BodyText"/>
            </w:pPr>
            <w:r w:rsidRPr="00C04FD9">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C04FD9" w:rsidP="00C04FD9">
            <w:pPr>
              <w:pStyle w:val="BodyText"/>
            </w:pPr>
            <w:r w:rsidRPr="00C04FD9">
              <w:rPr>
                <w:rStyle w:val="SpecialBold"/>
              </w:rPr>
              <w:t>Context of assessment</w:t>
            </w:r>
          </w:p>
          <w:p w:rsidR="00000000" w:rsidRPr="00C04FD9" w:rsidP="00C04FD9">
            <w:pPr>
              <w:pStyle w:val="BodyText"/>
            </w:pPr>
            <w:r w:rsidRPr="00C04FD9">
              <w:t>Competency should be assessed on-the-job and/or in a simulated environment.</w:t>
            </w:r>
          </w:p>
          <w:p w:rsidR="00000000" w:rsidRPr="00C04FD9" w:rsidP="00C04FD9">
            <w:pPr>
              <w:pStyle w:val="BodyText"/>
            </w:pPr>
            <w:r w:rsidRPr="00C04FD9">
              <w:rPr>
                <w:rStyle w:val="SpecialBold"/>
              </w:rPr>
              <w:t>Specific resources for assessment</w:t>
            </w:r>
          </w:p>
          <w:p w:rsidR="00000000" w:rsidRPr="00C04FD9" w:rsidP="00C04FD9">
            <w:pPr>
              <w:pStyle w:val="BodyText"/>
            </w:pPr>
            <w:r w:rsidRPr="00C04FD9">
              <w:t>Access is required to:</w:t>
            </w:r>
          </w:p>
          <w:p w:rsidR="00000000" w:rsidRPr="00C04FD9" w:rsidP="00C04FD9">
            <w:pPr>
              <w:pStyle w:val="ListBullet"/>
            </w:pPr>
            <w:r w:rsidRPr="00C04FD9">
              <w:t>range of controlled or simulated fires</w:t>
            </w:r>
          </w:p>
          <w:p w:rsidR="00000000" w:rsidRPr="00C04FD9" w:rsidP="00C04FD9">
            <w:pPr>
              <w:pStyle w:val="ListBullet"/>
            </w:pPr>
            <w:r w:rsidRPr="00C04FD9">
              <w:t>firefighting equipment</w:t>
            </w:r>
          </w:p>
          <w:p w:rsidR="00000000" w:rsidRPr="00C04FD9" w:rsidP="00C04FD9">
            <w:pPr>
              <w:pStyle w:val="ListBullet"/>
            </w:pPr>
            <w:r w:rsidRPr="00C04FD9">
              <w:t>breathing apparatus control equipment</w:t>
            </w:r>
          </w:p>
          <w:p w:rsidR="00000000" w:rsidP="00C04FD9">
            <w:pPr>
              <w:pStyle w:val="ListBullet"/>
              <w:rPr>
                <w:lang w:val="en-NZ"/>
              </w:rPr>
            </w:pPr>
            <w:r w:rsidRPr="00C04FD9">
              <w:t>extinguishing media</w:t>
            </w:r>
          </w:p>
        </w:tc>
      </w:tr>
      <w:tr w:rsidTr="00C04F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4FD9">
            <w:pPr>
              <w:pStyle w:val="BodyText"/>
              <w:rPr>
                <w:lang w:val="en-NZ"/>
              </w:rPr>
            </w:pPr>
            <w:r w:rsidRPr="00C04FD9">
              <w:rPr>
                <w:rStyle w:val="SpecialBold"/>
              </w:rPr>
              <w:t xml:space="preserve">Method of assessment </w:t>
            </w:r>
          </w:p>
        </w:tc>
        <w:tc>
          <w:tcPr>
            <w:tcW w:w="5580" w:type="dxa"/>
            <w:tcBorders>
              <w:top w:val="nil"/>
              <w:left w:val="nil"/>
              <w:bottom w:val="nil"/>
              <w:right w:val="nil"/>
            </w:tcBorders>
            <w:tcMar>
              <w:top w:w="0" w:type="dxa"/>
              <w:left w:w="62" w:type="dxa"/>
              <w:bottom w:w="0" w:type="dxa"/>
              <w:right w:w="62" w:type="dxa"/>
            </w:tcMar>
          </w:tcPr>
          <w:p w:rsidR="00000000" w:rsidRPr="00C04FD9" w:rsidP="00C04FD9">
            <w:pPr>
              <w:pStyle w:val="BodyText"/>
            </w:pPr>
            <w:r w:rsidRPr="00C04FD9">
              <w:t>This unit may be assessed with the following unit/s:</w:t>
            </w:r>
          </w:p>
          <w:p w:rsidR="00000000" w:rsidRPr="00C04FD9" w:rsidP="00C04FD9">
            <w:pPr>
              <w:pStyle w:val="ListBullet"/>
            </w:pPr>
            <w:r w:rsidRPr="00C04FD9">
              <w:t>PUALAW001B Protect and preserve incident scene</w:t>
            </w:r>
          </w:p>
          <w:p w:rsidR="00000000" w:rsidRPr="00C04FD9" w:rsidP="00C04FD9">
            <w:pPr>
              <w:pStyle w:val="ListBullet"/>
            </w:pPr>
            <w:r w:rsidRPr="00C04FD9">
              <w:t>PUATEA002B W</w:t>
            </w:r>
            <w:r w:rsidRPr="00C04FD9">
              <w:t>ork autonomously</w:t>
            </w:r>
          </w:p>
          <w:p w:rsidR="00000000" w:rsidRPr="00C04FD9" w:rsidP="00C04FD9">
            <w:pPr>
              <w:pStyle w:val="BodyText"/>
            </w:pPr>
            <w:r w:rsidRPr="00C04FD9">
              <w:t>In a public safety environment assessment is usually conducted via direct observation in a training environment or in the workplace via subject matter supervision and/or mentoring, which is typically recorded in a competency workbook.</w:t>
            </w:r>
          </w:p>
          <w:p w:rsidR="00000000" w:rsidRPr="00C04FD9" w:rsidP="00C04FD9">
            <w:pPr>
              <w:pStyle w:val="BodyText"/>
            </w:pPr>
            <w:r w:rsidRPr="00C04FD9">
              <w:t>Assessment is completed using appropriately qualified assessors who select the most appropriate method of assessment.</w:t>
            </w:r>
          </w:p>
          <w:p w:rsidR="00000000" w:rsidRPr="00C04FD9" w:rsidP="00C04FD9">
            <w:pPr>
              <w:pStyle w:val="BodyText"/>
            </w:pPr>
            <w:r w:rsidRPr="00C04FD9">
              <w:t>Assessment may occur in an operational environment or in an agency-approved simulated work environment. Forms of assessment that are typic</w:t>
            </w:r>
            <w:r w:rsidRPr="00C04FD9">
              <w:t>ally used include:</w:t>
            </w:r>
          </w:p>
          <w:p w:rsidR="00000000" w:rsidRPr="00C04FD9" w:rsidP="00C04FD9">
            <w:pPr>
              <w:pStyle w:val="ListBullet"/>
            </w:pPr>
            <w:r w:rsidRPr="00C04FD9">
              <w:t>direct observation</w:t>
            </w:r>
          </w:p>
          <w:p w:rsidR="00000000" w:rsidRPr="00C04FD9" w:rsidP="00C04FD9">
            <w:pPr>
              <w:pStyle w:val="ListBullet"/>
            </w:pPr>
            <w:r w:rsidRPr="00C04FD9">
              <w:t>interviewing the candidate</w:t>
            </w:r>
          </w:p>
          <w:p w:rsidR="00000000" w:rsidRPr="00C04FD9" w:rsidP="00C04FD9">
            <w:pPr>
              <w:pStyle w:val="ListBullet"/>
            </w:pPr>
            <w:r w:rsidRPr="00C04FD9">
              <w:t>journals and workplace documentation</w:t>
            </w:r>
          </w:p>
          <w:p w:rsidR="00000000" w:rsidRPr="00C04FD9" w:rsidP="00C04FD9">
            <w:pPr>
              <w:pStyle w:val="ListBullet"/>
            </w:pPr>
            <w:r w:rsidRPr="00C04FD9">
              <w:t>third party reports from supervisors</w:t>
            </w:r>
          </w:p>
          <w:p w:rsidR="00000000" w:rsidRPr="00C04FD9" w:rsidP="00C04FD9">
            <w:pPr>
              <w:pStyle w:val="ListBullet"/>
            </w:pPr>
            <w:r w:rsidRPr="00C04FD9">
              <w:t>written or oral questions</w:t>
            </w:r>
          </w:p>
        </w:tc>
      </w:tr>
    </w:tbl>
    <w:p w:rsidR="00000000" w:rsidRPr="00C04FD9" w:rsidP="00C04FD9">
      <w:pPr>
        <w:pStyle w:val="BodyText"/>
      </w:pPr>
    </w:p>
    <w:p w:rsidR="00000000" w:rsidRPr="00C04FD9" w:rsidP="00C04FD9">
      <w:pPr>
        <w:pStyle w:val="AllowPageBreak"/>
      </w:pPr>
    </w:p>
    <w:p w:rsidR="00000000" w:rsidRPr="00C04FD9" w:rsidP="00C04FD9">
      <w:pPr>
        <w:pStyle w:val="Heading1"/>
      </w:pPr>
      <w:bookmarkStart w:id="11" w:name="O_570331"/>
      <w:bookmarkEnd w:id="11"/>
      <w:r w:rsidRPr="00C04FD9">
        <w:t>Range Statement</w:t>
      </w:r>
    </w:p>
    <w:tbl>
      <w:tblPr>
        <w:tblW w:w="0" w:type="auto"/>
        <w:tblLayout w:type="fixed"/>
        <w:tblCellMar>
          <w:left w:w="62" w:type="dxa"/>
          <w:right w:w="62" w:type="dxa"/>
        </w:tblCellMar>
        <w:tblLook w:val="0000"/>
      </w:tblPr>
      <w:tblGrid>
        <w:gridCol w:w="3060"/>
        <w:gridCol w:w="5580"/>
      </w:tblGrid>
      <w:tr w:rsidTr="00C04FD9">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t>The Range Statement relates to the Unit of Competency a</w:t>
            </w:r>
            <w:r w:rsidRPr="00C04FD9">
              <w:t xml:space="preserve">s a whole. It allows for different work environments and situations that may affect performance. </w:t>
            </w:r>
            <w:r w:rsidRPr="00C04FD9">
              <w:rPr>
                <w:rStyle w:val="BoldandItalics"/>
              </w:rPr>
              <w:t>Bold italicised</w:t>
            </w:r>
            <w:r w:rsidRPr="00C04FD9">
              <w:t xml:space="preserve"> wording in the Performance Criteria is detailed below.</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Fire</w:t>
            </w:r>
            <w:r w:rsidRPr="00C04FD9">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fires involving electricity</w:t>
            </w:r>
          </w:p>
          <w:p w:rsidR="00000000" w:rsidRPr="00C04FD9" w:rsidP="00C04FD9">
            <w:pPr>
              <w:pStyle w:val="ListBullet"/>
            </w:pPr>
            <w:r w:rsidRPr="00C04FD9">
              <w:t>industrial complex</w:t>
            </w:r>
          </w:p>
          <w:p w:rsidR="00000000" w:rsidRPr="00C04FD9" w:rsidP="00C04FD9">
            <w:pPr>
              <w:pStyle w:val="ListBullet"/>
            </w:pPr>
            <w:r w:rsidRPr="00C04FD9">
              <w:t>mobile property fires</w:t>
            </w:r>
          </w:p>
          <w:p w:rsidR="00000000" w:rsidRPr="00C04FD9" w:rsidP="00C04FD9">
            <w:pPr>
              <w:pStyle w:val="ListBullet"/>
            </w:pPr>
            <w:r w:rsidRPr="00C04FD9">
              <w:t>multi-storey structures</w:t>
            </w:r>
          </w:p>
          <w:p w:rsidR="00000000" w:rsidP="00C04FD9">
            <w:pPr>
              <w:pStyle w:val="ListBullet"/>
              <w:rPr>
                <w:lang w:val="en-NZ"/>
              </w:rPr>
            </w:pPr>
            <w:r w:rsidRPr="00C04FD9">
              <w:t>structure and non-structure fires</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fires involving fuels and chemicals</w:t>
            </w:r>
          </w:p>
          <w:p w:rsidR="00000000" w:rsidP="00C04FD9">
            <w:pPr>
              <w:pStyle w:val="ListBullet"/>
              <w:rPr>
                <w:lang w:val="en-NZ"/>
              </w:rPr>
            </w:pPr>
            <w:r w:rsidRPr="00C04FD9">
              <w:t>ship fires</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Personal protective clothing and equipment</w:t>
            </w:r>
            <w:r w:rsidRPr="00C04FD9">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breathing apparatus</w:t>
            </w:r>
          </w:p>
          <w:p w:rsidR="00000000" w:rsidRPr="00C04FD9" w:rsidP="00C04FD9">
            <w:pPr>
              <w:pStyle w:val="ListBullet"/>
            </w:pPr>
            <w:r w:rsidRPr="00C04FD9">
              <w:t>chemical protective clothing</w:t>
            </w:r>
          </w:p>
          <w:p w:rsidR="00000000" w:rsidRPr="00C04FD9" w:rsidP="00C04FD9">
            <w:pPr>
              <w:pStyle w:val="ListBullet"/>
            </w:pPr>
            <w:r w:rsidRPr="00C04FD9">
              <w:t>distress alarms</w:t>
            </w:r>
          </w:p>
          <w:p w:rsidR="00000000" w:rsidP="00C04FD9">
            <w:pPr>
              <w:pStyle w:val="ListBullet"/>
              <w:rPr>
                <w:lang w:val="en-NZ"/>
              </w:rPr>
            </w:pPr>
            <w:r w:rsidRPr="00C04FD9">
              <w:t>structural fire protective clothing</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 xml:space="preserve">Reporting </w:t>
            </w:r>
            <w:r w:rsidRPr="00C04FD9">
              <w:t>of changes to fire condition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initial reports at scene</w:t>
            </w:r>
          </w:p>
          <w:p w:rsidR="00000000" w:rsidRPr="00C04FD9" w:rsidP="00C04FD9">
            <w:pPr>
              <w:pStyle w:val="ListBullet"/>
            </w:pPr>
            <w:r w:rsidRPr="00C04FD9">
              <w:t>reports of achievement during firefighting (e.g. completion of rescue, fire under control etc.)</w:t>
            </w:r>
          </w:p>
          <w:p w:rsidR="00000000" w:rsidRPr="00C04FD9" w:rsidP="00C04FD9">
            <w:pPr>
              <w:pStyle w:val="ListBullet"/>
            </w:pPr>
            <w:r w:rsidRPr="00C04FD9">
              <w:t>reports of significant changes in conditions</w:t>
            </w:r>
          </w:p>
          <w:p w:rsidR="00000000" w:rsidRPr="00C04FD9" w:rsidP="00C04FD9">
            <w:pPr>
              <w:pStyle w:val="ListBullet"/>
            </w:pPr>
            <w:r w:rsidRPr="00C04FD9">
              <w:t>situation reports (sitreps)</w:t>
            </w:r>
          </w:p>
          <w:p w:rsidR="00000000" w:rsidP="00C04FD9">
            <w:pPr>
              <w:pStyle w:val="ListBullet"/>
              <w:rPr>
                <w:lang w:val="en-NZ"/>
              </w:rPr>
            </w:pPr>
            <w:r w:rsidRPr="00C04FD9">
              <w:t>status reports</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Firefighting tactics</w:t>
            </w:r>
            <w:r w:rsidRPr="00C04FD9">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cooling the fuels</w:t>
            </w:r>
          </w:p>
          <w:p w:rsidR="00000000" w:rsidRPr="00C04FD9" w:rsidP="00C04FD9">
            <w:pPr>
              <w:pStyle w:val="ListBullet"/>
            </w:pPr>
            <w:r w:rsidRPr="00C04FD9">
              <w:t>interrupting the chemical chain reaction</w:t>
            </w:r>
          </w:p>
          <w:p w:rsidR="00000000" w:rsidRPr="00C04FD9" w:rsidP="00C04FD9">
            <w:pPr>
              <w:pStyle w:val="ListBullet"/>
            </w:pPr>
            <w:r w:rsidRPr="00C04FD9">
              <w:t>removing fuels</w:t>
            </w:r>
          </w:p>
          <w:p w:rsidR="00000000" w:rsidRPr="00C04FD9" w:rsidP="00C04FD9">
            <w:pPr>
              <w:pStyle w:val="ListBullet"/>
            </w:pPr>
            <w:r w:rsidRPr="00C04FD9">
              <w:t>excluding oxygen</w:t>
            </w:r>
          </w:p>
          <w:p w:rsidR="00000000" w:rsidP="00C04FD9">
            <w:pPr>
              <w:pStyle w:val="ListBullet"/>
              <w:rPr>
                <w:lang w:val="en-NZ"/>
              </w:rPr>
            </w:pPr>
            <w:r w:rsidRPr="00C04FD9">
              <w:t>ventilation</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Firefighting considerations</w:t>
            </w:r>
            <w:r w:rsidRPr="00C04FD9">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available firefighting resources</w:t>
            </w:r>
          </w:p>
          <w:p w:rsidR="00000000" w:rsidRPr="00C04FD9" w:rsidP="00C04FD9">
            <w:pPr>
              <w:pStyle w:val="ListBullet"/>
            </w:pPr>
            <w:r w:rsidRPr="00C04FD9">
              <w:t>extinguishing media</w:t>
            </w:r>
          </w:p>
          <w:p w:rsidR="00000000" w:rsidRPr="00C04FD9" w:rsidP="00C04FD9">
            <w:pPr>
              <w:pStyle w:val="ListBullet"/>
            </w:pPr>
            <w:r w:rsidRPr="00C04FD9">
              <w:t>fire exposures</w:t>
            </w:r>
          </w:p>
          <w:p w:rsidR="00000000" w:rsidRPr="00C04FD9" w:rsidP="00C04FD9">
            <w:pPr>
              <w:pStyle w:val="ListBullet"/>
            </w:pPr>
            <w:r w:rsidRPr="00C04FD9">
              <w:t>signs of structural collapse</w:t>
            </w:r>
          </w:p>
          <w:p w:rsidR="00000000" w:rsidRPr="00C04FD9" w:rsidP="00C04FD9">
            <w:pPr>
              <w:pStyle w:val="ListBullet"/>
            </w:pPr>
            <w:r w:rsidRPr="00C04FD9">
              <w:t>size of fire</w:t>
            </w:r>
          </w:p>
          <w:p w:rsidR="00000000" w:rsidRPr="00C04FD9" w:rsidP="00C04FD9">
            <w:pPr>
              <w:pStyle w:val="ListBullet"/>
            </w:pPr>
            <w:r w:rsidRPr="00C04FD9">
              <w:t>topography</w:t>
            </w:r>
          </w:p>
          <w:p w:rsidR="00000000" w:rsidRPr="00C04FD9" w:rsidP="00C04FD9">
            <w:pPr>
              <w:pStyle w:val="ListBullet"/>
            </w:pPr>
            <w:r w:rsidRPr="00C04FD9">
              <w:t>type of fire</w:t>
            </w:r>
          </w:p>
          <w:p w:rsidR="00000000" w:rsidP="00C04FD9">
            <w:pPr>
              <w:pStyle w:val="ListBullet"/>
              <w:rPr>
                <w:lang w:val="en-NZ"/>
              </w:rPr>
            </w:pPr>
            <w:r w:rsidRPr="00C04FD9">
              <w:t>weather</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Equipment</w:t>
            </w:r>
            <w:r w:rsidRPr="00C04FD9">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branches, nozzles and monitors</w:t>
            </w:r>
          </w:p>
          <w:p w:rsidR="00000000" w:rsidRPr="00C04FD9" w:rsidP="00C04FD9">
            <w:pPr>
              <w:pStyle w:val="ListBullet"/>
            </w:pPr>
            <w:r w:rsidRPr="00C04FD9">
              <w:t>breathing apparatus and control equipment</w:t>
            </w:r>
          </w:p>
          <w:p w:rsidR="00000000" w:rsidRPr="00C04FD9" w:rsidP="00C04FD9">
            <w:pPr>
              <w:pStyle w:val="ListBullet"/>
            </w:pPr>
            <w:r w:rsidRPr="00C04FD9">
              <w:t>fire extinguishers</w:t>
            </w:r>
          </w:p>
          <w:p w:rsidR="00000000" w:rsidRPr="00C04FD9" w:rsidP="00C04FD9">
            <w:pPr>
              <w:pStyle w:val="ListBullet"/>
            </w:pPr>
            <w:r w:rsidRPr="00C04FD9">
              <w:t>forcible entry tools</w:t>
            </w:r>
          </w:p>
          <w:p w:rsidR="00000000" w:rsidRPr="00C04FD9" w:rsidP="00C04FD9">
            <w:pPr>
              <w:pStyle w:val="ListBullet"/>
            </w:pPr>
            <w:r w:rsidRPr="00C04FD9">
              <w:t>hand tools</w:t>
            </w:r>
          </w:p>
          <w:p w:rsidR="00000000" w:rsidRPr="00C04FD9" w:rsidP="00C04FD9">
            <w:pPr>
              <w:pStyle w:val="ListBullet"/>
            </w:pPr>
            <w:r w:rsidRPr="00C04FD9">
              <w:t>hoses and hose fittings</w:t>
            </w:r>
          </w:p>
          <w:p w:rsidR="00000000" w:rsidRPr="00C04FD9" w:rsidP="00C04FD9">
            <w:pPr>
              <w:pStyle w:val="ListBullet"/>
            </w:pPr>
            <w:r w:rsidRPr="00C04FD9">
              <w:t>ladders and rope lines</w:t>
            </w:r>
          </w:p>
          <w:p w:rsidR="00000000" w:rsidRPr="00C04FD9" w:rsidP="00C04FD9">
            <w:pPr>
              <w:pStyle w:val="ListBullet"/>
            </w:pPr>
            <w:r w:rsidRPr="00C04FD9">
              <w:t>portable lighting</w:t>
            </w:r>
          </w:p>
          <w:p w:rsidR="00000000" w:rsidRPr="00C04FD9" w:rsidP="00C04FD9">
            <w:pPr>
              <w:pStyle w:val="ListBullet"/>
            </w:pPr>
            <w:r w:rsidRPr="00C04FD9">
              <w:t>radios</w:t>
            </w:r>
          </w:p>
          <w:p w:rsidR="00000000" w:rsidRPr="00C04FD9" w:rsidP="00C04FD9">
            <w:pPr>
              <w:pStyle w:val="ListBullet"/>
            </w:pPr>
            <w:r w:rsidRPr="00C04FD9">
              <w:t>salvage gear</w:t>
            </w:r>
          </w:p>
          <w:p w:rsidR="00000000" w:rsidRPr="00C04FD9" w:rsidP="00C04FD9">
            <w:pPr>
              <w:pStyle w:val="ListBullet"/>
            </w:pPr>
            <w:r w:rsidRPr="00C04FD9">
              <w:t>small gear and ancillary equipment</w:t>
            </w:r>
          </w:p>
          <w:p w:rsidR="00000000" w:rsidRPr="00C04FD9" w:rsidP="00C04FD9">
            <w:pPr>
              <w:pStyle w:val="ListBullet"/>
            </w:pPr>
            <w:r w:rsidRPr="00C04FD9">
              <w:t>stand-pipes, hydrants and booster connections</w:t>
            </w:r>
          </w:p>
          <w:p w:rsidR="00000000" w:rsidP="00C04FD9">
            <w:pPr>
              <w:pStyle w:val="ListBullet"/>
              <w:rPr>
                <w:lang w:val="en-NZ"/>
              </w:rPr>
            </w:pPr>
            <w:r w:rsidRPr="00C04FD9">
              <w:t>ventilation equipment</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Extinguishing media</w:t>
            </w:r>
            <w:r w:rsidRPr="00C04FD9">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water</w:t>
            </w:r>
          </w:p>
          <w:p w:rsidR="00000000" w:rsidRPr="00C04FD9" w:rsidP="00C04FD9">
            <w:pPr>
              <w:pStyle w:val="ListBullet"/>
            </w:pPr>
            <w:r w:rsidRPr="00C04FD9">
              <w:t>extinguishing powders</w:t>
            </w:r>
          </w:p>
          <w:p w:rsidR="00000000" w:rsidRPr="00C04FD9" w:rsidP="00C04FD9">
            <w:pPr>
              <w:pStyle w:val="ListBullet"/>
            </w:pPr>
            <w:r w:rsidRPr="00C04FD9">
              <w:t>vaporising liquids</w:t>
            </w:r>
          </w:p>
          <w:p w:rsidR="00000000" w:rsidRPr="00C04FD9" w:rsidP="00C04FD9">
            <w:pPr>
              <w:pStyle w:val="ListBullet"/>
            </w:pPr>
            <w:r w:rsidRPr="00C04FD9">
              <w:t>foams</w:t>
            </w:r>
          </w:p>
          <w:p w:rsidR="00000000" w:rsidP="00C04FD9">
            <w:pPr>
              <w:pStyle w:val="ListBullet"/>
              <w:rPr>
                <w:lang w:val="en-NZ"/>
              </w:rPr>
            </w:pPr>
            <w:r w:rsidRPr="00C04FD9">
              <w:t>gaseous extinguishing agents</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Combustion processes</w:t>
            </w:r>
            <w:r w:rsidRPr="00C04FD9">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ListBullet"/>
              <w:rPr>
                <w:lang w:val="en-NZ"/>
              </w:rPr>
            </w:pPr>
            <w:r w:rsidRPr="00C04FD9">
              <w:t>spontaneous heating combustion and ignition</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Hazardous materials</w:t>
            </w:r>
            <w:r w:rsidRPr="00C04FD9">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ListBullet"/>
              <w:rPr>
                <w:lang w:val="en-NZ"/>
              </w:rPr>
            </w:pPr>
            <w:r w:rsidRPr="00C04FD9">
              <w:t>those defined by the A</w:t>
            </w:r>
            <w:r w:rsidRPr="00C04FD9">
              <w:t>ustralian Dangerous Goods Code</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BodyText"/>
            </w:pPr>
            <w:r w:rsidRPr="00C04FD9">
              <w:t xml:space="preserve">and may also include </w:t>
            </w:r>
          </w:p>
          <w:p w:rsidR="00000000" w:rsidP="00C04FD9">
            <w:pPr>
              <w:pStyle w:val="ListBullet"/>
              <w:rPr>
                <w:lang w:val="en-NZ"/>
              </w:rPr>
            </w:pPr>
            <w:r w:rsidRPr="00C04FD9">
              <w:t>other fire extinguishing substances</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Firefighting strategies</w:t>
            </w:r>
            <w:r w:rsidRPr="00C04FD9">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rescuing occupants</w:t>
            </w:r>
          </w:p>
          <w:p w:rsidR="00000000" w:rsidRPr="00C04FD9" w:rsidP="00C04FD9">
            <w:pPr>
              <w:pStyle w:val="ListBullet"/>
            </w:pPr>
            <w:r w:rsidRPr="00C04FD9">
              <w:t>protecting exposures</w:t>
            </w:r>
          </w:p>
          <w:p w:rsidR="00000000" w:rsidRPr="00C04FD9" w:rsidP="00C04FD9">
            <w:pPr>
              <w:pStyle w:val="ListBullet"/>
            </w:pPr>
            <w:r w:rsidRPr="00C04FD9">
              <w:t>confining the spread of fire</w:t>
            </w:r>
          </w:p>
          <w:p w:rsidR="00000000" w:rsidRPr="00C04FD9" w:rsidP="00C04FD9">
            <w:pPr>
              <w:pStyle w:val="ListBullet"/>
            </w:pPr>
            <w:r w:rsidRPr="00C04FD9">
              <w:t>extinguishment</w:t>
            </w:r>
          </w:p>
          <w:p w:rsidR="00000000" w:rsidRPr="00C04FD9" w:rsidP="00C04FD9">
            <w:pPr>
              <w:pStyle w:val="ListBullet"/>
            </w:pPr>
            <w:r w:rsidRPr="00C04FD9">
              <w:t>salvage and overhaul</w:t>
            </w:r>
          </w:p>
          <w:p w:rsidR="00000000" w:rsidRPr="00C04FD9" w:rsidP="00C04FD9">
            <w:pPr>
              <w:pStyle w:val="ListBullet"/>
            </w:pPr>
            <w:r w:rsidRPr="00C04FD9">
              <w:t>ventilation</w:t>
            </w:r>
          </w:p>
          <w:p w:rsidR="00000000" w:rsidP="00C04FD9">
            <w:pPr>
              <w:pStyle w:val="ListBullet"/>
              <w:rPr>
                <w:lang w:val="en-NZ"/>
              </w:rPr>
            </w:pPr>
            <w:r w:rsidRPr="00C04FD9">
              <w:t>finding evidence of fire cause</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Access</w:t>
            </w:r>
            <w:r w:rsidRPr="00C04FD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forcible entry</w:t>
            </w:r>
          </w:p>
          <w:p w:rsidR="00000000" w:rsidRPr="00C04FD9" w:rsidP="00C04FD9">
            <w:pPr>
              <w:pStyle w:val="ListBullet"/>
            </w:pPr>
            <w:r w:rsidRPr="00C04FD9">
              <w:t>normal entry</w:t>
            </w:r>
          </w:p>
          <w:p w:rsidR="00000000" w:rsidP="00C04FD9">
            <w:pPr>
              <w:pStyle w:val="ListBullet"/>
              <w:rPr>
                <w:lang w:val="en-NZ"/>
              </w:rPr>
            </w:pPr>
            <w:r w:rsidRPr="00C04FD9">
              <w:t>roof access from ladders and/or aerial appliance</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Application techniques</w:t>
            </w:r>
            <w:r w:rsidRPr="00C04FD9">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defensive mode</w:t>
            </w:r>
          </w:p>
          <w:p w:rsidR="00000000" w:rsidRPr="00C04FD9" w:rsidP="00C04FD9">
            <w:pPr>
              <w:pStyle w:val="ListBullet"/>
            </w:pPr>
            <w:r w:rsidRPr="00C04FD9">
              <w:t>offensive mode</w:t>
            </w:r>
          </w:p>
          <w:p w:rsidR="00000000" w:rsidRPr="00C04FD9" w:rsidP="00C04FD9">
            <w:pPr>
              <w:pStyle w:val="ListBullet"/>
            </w:pPr>
            <w:r w:rsidRPr="00C04FD9">
              <w:t>direct attack</w:t>
            </w:r>
          </w:p>
          <w:p w:rsidR="00000000" w:rsidRPr="00C04FD9" w:rsidP="00C04FD9">
            <w:pPr>
              <w:pStyle w:val="ListBullet"/>
            </w:pPr>
            <w:r w:rsidRPr="00C04FD9">
              <w:t>indirect attack</w:t>
            </w:r>
          </w:p>
          <w:p w:rsidR="00000000" w:rsidP="00C04FD9">
            <w:pPr>
              <w:pStyle w:val="ListBullet"/>
              <w:rPr>
                <w:lang w:val="en-NZ"/>
              </w:rPr>
            </w:pPr>
            <w:r w:rsidRPr="00C04FD9">
              <w:t>direction of attack</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Firefighting suppression activities</w:t>
            </w:r>
            <w:r w:rsidRPr="00C04FD9">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locating and accessing the fire</w:t>
            </w:r>
          </w:p>
          <w:p w:rsidR="00000000" w:rsidRPr="00C04FD9" w:rsidP="00C04FD9">
            <w:pPr>
              <w:pStyle w:val="ListBullet"/>
            </w:pPr>
            <w:r w:rsidRPr="00C04FD9">
              <w:t>search and rescue</w:t>
            </w:r>
          </w:p>
          <w:p w:rsidR="00000000" w:rsidRPr="00C04FD9" w:rsidP="00C04FD9">
            <w:pPr>
              <w:pStyle w:val="ListBullet"/>
            </w:pPr>
            <w:r w:rsidRPr="00C04FD9">
              <w:t>anticipation of fire behaviour</w:t>
            </w:r>
          </w:p>
          <w:p w:rsidR="00000000" w:rsidRPr="00C04FD9" w:rsidP="00C04FD9">
            <w:pPr>
              <w:pStyle w:val="ListBullet"/>
            </w:pPr>
            <w:r w:rsidRPr="00C04FD9">
              <w:t>ensuring safety</w:t>
            </w:r>
          </w:p>
          <w:p w:rsidR="00000000" w:rsidRPr="00C04FD9" w:rsidP="00C04FD9">
            <w:pPr>
              <w:pStyle w:val="ListBullet"/>
            </w:pPr>
            <w:r w:rsidRPr="00C04FD9">
              <w:t>applying extinguishing media</w:t>
            </w:r>
          </w:p>
          <w:p w:rsidR="00000000" w:rsidRPr="00C04FD9" w:rsidP="00C04FD9">
            <w:pPr>
              <w:pStyle w:val="ListBullet"/>
            </w:pPr>
            <w:r w:rsidRPr="00C04FD9">
              <w:t>applying techniques to maximise the effect and minimise the damage</w:t>
            </w:r>
          </w:p>
          <w:p w:rsidR="00000000" w:rsidP="00C04FD9">
            <w:pPr>
              <w:pStyle w:val="ListBullet"/>
              <w:rPr>
                <w:lang w:val="en-NZ"/>
              </w:rPr>
            </w:pPr>
            <w:r w:rsidRPr="00C04FD9">
              <w:t>identifying evidence of fire cause</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Damage to the environment</w:t>
            </w:r>
            <w:r w:rsidRPr="00C04FD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air pollution</w:t>
            </w:r>
          </w:p>
          <w:p w:rsidR="00000000" w:rsidRPr="00C04FD9" w:rsidP="00C04FD9">
            <w:pPr>
              <w:pStyle w:val="ListBullet"/>
            </w:pPr>
            <w:r w:rsidRPr="00C04FD9">
              <w:t xml:space="preserve">hazards to flora and fauna </w:t>
            </w:r>
          </w:p>
          <w:p w:rsidR="00000000" w:rsidRPr="00C04FD9" w:rsidP="00C04FD9">
            <w:pPr>
              <w:pStyle w:val="ListBullet"/>
            </w:pPr>
            <w:r w:rsidRPr="00C04FD9">
              <w:t>soil pollution</w:t>
            </w:r>
          </w:p>
          <w:p w:rsidR="00000000" w:rsidP="00C04FD9">
            <w:pPr>
              <w:pStyle w:val="ListBullet"/>
              <w:rPr>
                <w:lang w:val="en-NZ"/>
              </w:rPr>
            </w:pPr>
            <w:r w:rsidRPr="00C04FD9">
              <w:t>water pollution</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Ancillary activities</w:t>
            </w:r>
            <w:r w:rsidRPr="00C04FD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 xml:space="preserve">draining water run-off </w:t>
            </w:r>
          </w:p>
          <w:p w:rsidR="00000000" w:rsidRPr="00C04FD9" w:rsidP="00C04FD9">
            <w:pPr>
              <w:pStyle w:val="ListBullet"/>
            </w:pPr>
            <w:r w:rsidRPr="00C04FD9">
              <w:t>guarding against hazards</w:t>
            </w:r>
          </w:p>
          <w:p w:rsidR="00000000" w:rsidRPr="00C04FD9" w:rsidP="00C04FD9">
            <w:pPr>
              <w:pStyle w:val="ListBullet"/>
            </w:pPr>
            <w:r w:rsidRPr="00C04FD9">
              <w:t>making-up equipment</w:t>
            </w:r>
          </w:p>
          <w:p w:rsidR="00000000" w:rsidRPr="00C04FD9" w:rsidP="00C04FD9">
            <w:pPr>
              <w:pStyle w:val="ListBullet"/>
            </w:pPr>
            <w:r w:rsidRPr="00C04FD9">
              <w:t>ov</w:t>
            </w:r>
            <w:r w:rsidRPr="00C04FD9">
              <w:t>erhaul</w:t>
            </w:r>
          </w:p>
          <w:p w:rsidR="00000000" w:rsidRPr="00C04FD9" w:rsidP="00C04FD9">
            <w:pPr>
              <w:pStyle w:val="ListBullet"/>
            </w:pPr>
            <w:r w:rsidRPr="00C04FD9">
              <w:t>patrol</w:t>
            </w:r>
          </w:p>
          <w:p w:rsidR="00000000" w:rsidRPr="00C04FD9" w:rsidP="00C04FD9">
            <w:pPr>
              <w:pStyle w:val="ListBullet"/>
            </w:pPr>
            <w:r w:rsidRPr="00C04FD9">
              <w:t>protecting the ignition site</w:t>
            </w:r>
          </w:p>
          <w:p w:rsidR="00000000" w:rsidRPr="00C04FD9" w:rsidP="00C04FD9">
            <w:pPr>
              <w:pStyle w:val="ListBullet"/>
            </w:pPr>
            <w:r w:rsidRPr="00C04FD9">
              <w:t>securing the area</w:t>
            </w:r>
          </w:p>
          <w:p w:rsidR="00000000" w:rsidP="00C04FD9">
            <w:pPr>
              <w:pStyle w:val="ListBullet"/>
              <w:rPr>
                <w:lang w:val="en-NZ"/>
              </w:rPr>
            </w:pPr>
            <w:r w:rsidRPr="00C04FD9">
              <w:t>supply of materials</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 xml:space="preserve">Structures </w:t>
            </w:r>
            <w:r w:rsidRPr="00C04FD9">
              <w:t>to be ventilated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 xml:space="preserve">residential </w:t>
            </w:r>
          </w:p>
          <w:p w:rsidR="00000000" w:rsidRPr="00C04FD9" w:rsidP="00C04FD9">
            <w:pPr>
              <w:pStyle w:val="ListBullet"/>
            </w:pPr>
            <w:r w:rsidRPr="00C04FD9">
              <w:t>commercial</w:t>
            </w:r>
          </w:p>
          <w:p w:rsidR="00000000" w:rsidRPr="00C04FD9" w:rsidP="00C04FD9">
            <w:pPr>
              <w:pStyle w:val="ListBullet"/>
            </w:pPr>
            <w:r w:rsidRPr="00C04FD9">
              <w:t>mulit-storey</w:t>
            </w:r>
          </w:p>
          <w:p w:rsidR="00000000" w:rsidP="00C04FD9">
            <w:pPr>
              <w:pStyle w:val="ListBullet"/>
              <w:rPr>
                <w:lang w:val="en-NZ"/>
              </w:rPr>
            </w:pPr>
            <w:r w:rsidRPr="00C04FD9">
              <w:t>unfenestrated</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 xml:space="preserve">high-rise buildings </w:t>
            </w:r>
          </w:p>
          <w:p w:rsidR="00000000" w:rsidP="00C04FD9">
            <w:pPr>
              <w:pStyle w:val="ListBullet"/>
              <w:rPr>
                <w:lang w:val="en-NZ"/>
              </w:rPr>
            </w:pPr>
            <w:r w:rsidRPr="00C04FD9">
              <w:t>mobile structures (i.e. road,</w:t>
            </w:r>
            <w:r w:rsidRPr="00C04FD9">
              <w:t xml:space="preserve"> rail, aviation and marine vehicles) </w:t>
            </w:r>
          </w:p>
        </w:tc>
      </w:tr>
      <w:tr w:rsidTr="00C04F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D9">
            <w:pPr>
              <w:pStyle w:val="BodyText"/>
              <w:rPr>
                <w:lang w:val="en-NZ"/>
              </w:rPr>
            </w:pPr>
            <w:r w:rsidRPr="00C04FD9">
              <w:rPr>
                <w:rStyle w:val="BoldandItalics"/>
              </w:rPr>
              <w:t>Ventilation techniques</w:t>
            </w:r>
            <w:r w:rsidRPr="00C04FD9">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D9" w:rsidP="00C04FD9">
            <w:pPr>
              <w:pStyle w:val="ListBullet"/>
            </w:pPr>
            <w:r w:rsidRPr="00C04FD9">
              <w:t>horizontal</w:t>
            </w:r>
          </w:p>
          <w:p w:rsidR="00000000" w:rsidRPr="00C04FD9" w:rsidP="00C04FD9">
            <w:pPr>
              <w:pStyle w:val="ListBullet"/>
            </w:pPr>
            <w:r w:rsidRPr="00C04FD9">
              <w:t>hydraulic</w:t>
            </w:r>
          </w:p>
          <w:p w:rsidR="00000000" w:rsidRPr="00C04FD9" w:rsidP="00C04FD9">
            <w:pPr>
              <w:pStyle w:val="ListBullet"/>
            </w:pPr>
            <w:r w:rsidRPr="00C04FD9">
              <w:t>mechanical</w:t>
            </w:r>
          </w:p>
          <w:p w:rsidR="00000000" w:rsidRPr="00C04FD9" w:rsidP="00C04FD9">
            <w:pPr>
              <w:pStyle w:val="ListBullet"/>
            </w:pPr>
            <w:r w:rsidRPr="00C04FD9">
              <w:t>natural</w:t>
            </w:r>
          </w:p>
          <w:p w:rsidR="00000000" w:rsidRPr="00C04FD9" w:rsidP="00C04FD9">
            <w:pPr>
              <w:pStyle w:val="ListBullet"/>
            </w:pPr>
            <w:r w:rsidRPr="00C04FD9">
              <w:t>vertical</w:t>
            </w:r>
          </w:p>
        </w:tc>
      </w:tr>
    </w:tbl>
    <w:p w:rsidR="00233685" w:rsidP="00C04FD9">
      <w:pPr>
        <w:pStyle w:val="BodyText"/>
      </w:pPr>
    </w:p>
    <w:p w:rsidR="00233685" w:rsidP="00C04FD9">
      <w:pPr>
        <w:pStyle w:val="BodyText"/>
      </w:pPr>
    </w:p>
    <w:p w:rsidR="00000000" w:rsidRPr="00C04FD9" w:rsidP="00C04FD9">
      <w:pPr>
        <w:pStyle w:val="Heading1"/>
      </w:pPr>
      <w:bookmarkStart w:id="12" w:name="O_570330"/>
      <w:bookmarkEnd w:id="12"/>
      <w:r w:rsidRPr="00C04FD9">
        <w:t>Unit Sector(s)</w:t>
      </w:r>
    </w:p>
    <w:p w:rsidR="00000000" w:rsidRPr="00C04FD9" w:rsidP="00C04FD9">
      <w:pPr>
        <w:pStyle w:val="BodyText"/>
      </w:pPr>
      <w:r w:rsidRPr="00C04FD9">
        <w:t>Not applicable.</w:t>
      </w:r>
    </w:p>
    <w:p w:rsidR="00000000" w:rsidRPr="00C04FD9" w:rsidP="00C04FD9"/>
    <w:sectPr w:rsidSect="00C04F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D9" w:rsidRPr="00233685" w:rsidP="002336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85" w:rsidP="00C04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33685" w:rsidP="00C04FD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233685" w:rsidP="00C04F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D9" w:rsidRPr="00233685" w:rsidP="002336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85" w:rsidRPr="002D2AF8" w:rsidP="00C04FD9">
    <w:pPr>
      <w:pStyle w:val="Header"/>
      <w:framePr w:wrap="around"/>
    </w:pPr>
    <w:r>
      <w:fldChar w:fldCharType="begin"/>
    </w:r>
    <w:r>
      <w:instrText xml:space="preserve"> TITLE   \* MERGEFORMAT </w:instrText>
    </w:r>
    <w:r>
      <w:fldChar w:fldCharType="separate"/>
    </w:r>
    <w:r>
      <w:t>PUAFIR302B Suppress urban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233685" w:rsidP="00C04F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703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B05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4F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F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FD9"/>
    <w:pPr>
      <w:spacing w:before="360" w:after="60"/>
      <w:outlineLvl w:val="0"/>
    </w:pPr>
    <w:rPr>
      <w:sz w:val="32"/>
    </w:rPr>
  </w:style>
  <w:style w:type="paragraph" w:styleId="Heading2">
    <w:name w:val="heading 2"/>
    <w:basedOn w:val="HeadingBase"/>
    <w:next w:val="BodyText"/>
    <w:link w:val="Heading2Char"/>
    <w:qFormat/>
    <w:rsid w:val="00C04FD9"/>
    <w:pPr>
      <w:keepLines/>
      <w:spacing w:before="240" w:after="120"/>
      <w:outlineLvl w:val="1"/>
    </w:pPr>
    <w:rPr>
      <w:sz w:val="28"/>
      <w:szCs w:val="40"/>
    </w:rPr>
  </w:style>
  <w:style w:type="paragraph" w:styleId="Heading3">
    <w:name w:val="heading 3"/>
    <w:basedOn w:val="HeadingBase"/>
    <w:next w:val="BodyText"/>
    <w:link w:val="Heading3Char"/>
    <w:qFormat/>
    <w:rsid w:val="00C04FD9"/>
    <w:pPr>
      <w:spacing w:before="180" w:after="120"/>
      <w:outlineLvl w:val="2"/>
    </w:pPr>
    <w:rPr>
      <w:spacing w:val="-10"/>
      <w:kern w:val="32"/>
    </w:rPr>
  </w:style>
  <w:style w:type="paragraph" w:styleId="Heading4">
    <w:name w:val="heading 4"/>
    <w:basedOn w:val="HeadingBase"/>
    <w:next w:val="BodyText"/>
    <w:link w:val="Heading4Char"/>
    <w:qFormat/>
    <w:rsid w:val="00C04FD9"/>
    <w:pPr>
      <w:spacing w:before="160" w:after="120"/>
      <w:outlineLvl w:val="3"/>
    </w:pPr>
    <w:rPr>
      <w:sz w:val="22"/>
    </w:rPr>
  </w:style>
  <w:style w:type="paragraph" w:styleId="Heading5">
    <w:name w:val="heading 5"/>
    <w:basedOn w:val="HeadingBase"/>
    <w:next w:val="Normal"/>
    <w:link w:val="Heading5Char"/>
    <w:qFormat/>
    <w:rsid w:val="00C04FD9"/>
    <w:pPr>
      <w:spacing w:before="80"/>
      <w:outlineLvl w:val="4"/>
    </w:pPr>
    <w:rPr>
      <w:color w:val="918585"/>
      <w:sz w:val="20"/>
    </w:rPr>
  </w:style>
  <w:style w:type="paragraph" w:styleId="Heading6">
    <w:name w:val="heading 6"/>
    <w:basedOn w:val="HeadingBase"/>
    <w:next w:val="Normal"/>
    <w:link w:val="Heading6Char"/>
    <w:qFormat/>
    <w:rsid w:val="00C04FD9"/>
    <w:pPr>
      <w:spacing w:before="60"/>
      <w:outlineLvl w:val="5"/>
    </w:pPr>
    <w:rPr>
      <w:color w:val="918585"/>
      <w:sz w:val="20"/>
    </w:rPr>
  </w:style>
  <w:style w:type="paragraph" w:styleId="Heading7">
    <w:name w:val="heading 7"/>
    <w:basedOn w:val="Normal"/>
    <w:next w:val="Normal"/>
    <w:link w:val="Heading7Char"/>
    <w:qFormat/>
    <w:rsid w:val="00C04FD9"/>
    <w:pPr>
      <w:ind w:left="720"/>
      <w:outlineLvl w:val="6"/>
    </w:pPr>
    <w:rPr>
      <w:i/>
    </w:rPr>
  </w:style>
  <w:style w:type="paragraph" w:styleId="Heading8">
    <w:name w:val="heading 8"/>
    <w:basedOn w:val="Normal"/>
    <w:next w:val="Normal"/>
    <w:link w:val="Heading8Char"/>
    <w:qFormat/>
    <w:rsid w:val="00C04FD9"/>
    <w:pPr>
      <w:ind w:left="720"/>
      <w:outlineLvl w:val="7"/>
    </w:pPr>
    <w:rPr>
      <w:i/>
    </w:rPr>
  </w:style>
  <w:style w:type="paragraph" w:styleId="Heading9">
    <w:name w:val="heading 9"/>
    <w:basedOn w:val="Normal"/>
    <w:next w:val="Normal"/>
    <w:link w:val="Heading9Char"/>
    <w:qFormat/>
    <w:rsid w:val="00C04FD9"/>
    <w:pPr>
      <w:ind w:left="720"/>
      <w:outlineLvl w:val="8"/>
    </w:pPr>
    <w:rPr>
      <w:i/>
    </w:rPr>
  </w:style>
  <w:style w:type="character" w:default="1" w:styleId="DefaultParagraphFont">
    <w:name w:val="Default Paragraph Font"/>
    <w:uiPriority w:val="1"/>
    <w:unhideWhenUsed/>
    <w:rsid w:val="00C04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FD9"/>
  </w:style>
  <w:style w:type="character" w:customStyle="1" w:styleId="Heading1Char">
    <w:name w:val="Heading 1 Char"/>
    <w:basedOn w:val="DefaultParagraphFont"/>
    <w:link w:val="Heading1"/>
    <w:rsid w:val="00C04FD9"/>
    <w:rPr>
      <w:rFonts w:ascii="Times New Roman" w:eastAsia="Times New Roman" w:hAnsi="Times New Roman" w:cs="Times New Roman"/>
      <w:b/>
      <w:sz w:val="32"/>
      <w:szCs w:val="20"/>
      <w:lang w:eastAsia="en-US"/>
    </w:rPr>
  </w:style>
  <w:style w:type="paragraph" w:styleId="BodyText">
    <w:name w:val="Body Text"/>
    <w:basedOn w:val="Normal"/>
    <w:link w:val="BodyTextChar"/>
    <w:rsid w:val="00C04F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4FD9"/>
    <w:rPr>
      <w:rFonts w:ascii="Times New Roman" w:eastAsia="Times New Roman" w:hAnsi="Times New Roman" w:cs="Times New Roman"/>
      <w:sz w:val="24"/>
      <w:lang w:eastAsia="en-US"/>
    </w:rPr>
  </w:style>
  <w:style w:type="paragraph" w:styleId="List">
    <w:name w:val="List"/>
    <w:basedOn w:val="BodyText"/>
    <w:next w:val="BodyText"/>
    <w:rsid w:val="00C04FD9"/>
    <w:pPr>
      <w:tabs>
        <w:tab w:val="left" w:pos="340"/>
      </w:tabs>
      <w:spacing w:before="60" w:after="60"/>
      <w:ind w:left="340" w:hanging="340"/>
    </w:pPr>
  </w:style>
  <w:style w:type="paragraph" w:styleId="ListBullet">
    <w:name w:val="List Bullet"/>
    <w:basedOn w:val="List"/>
    <w:rsid w:val="00C04FD9"/>
    <w:pPr>
      <w:numPr>
        <w:numId w:val="13"/>
      </w:numPr>
      <w:tabs>
        <w:tab w:val="clear" w:pos="340"/>
      </w:tabs>
      <w:spacing w:before="40" w:after="40"/>
    </w:pPr>
  </w:style>
  <w:style w:type="character" w:customStyle="1" w:styleId="SpecialBold">
    <w:name w:val="Special Bold"/>
    <w:basedOn w:val="DefaultParagraphFont"/>
    <w:rsid w:val="00C04FD9"/>
    <w:rPr>
      <w:b/>
      <w:spacing w:val="0"/>
    </w:rPr>
  </w:style>
  <w:style w:type="paragraph" w:styleId="ListBullet2">
    <w:name w:val="List Bullet 2"/>
    <w:basedOn w:val="List2"/>
    <w:rsid w:val="00C04FD9"/>
    <w:pPr>
      <w:numPr>
        <w:numId w:val="14"/>
      </w:numPr>
      <w:tabs>
        <w:tab w:val="clear" w:pos="680"/>
      </w:tabs>
    </w:pPr>
  </w:style>
  <w:style w:type="paragraph" w:customStyle="1" w:styleId="SuperHeading">
    <w:name w:val="SuperHeading"/>
    <w:basedOn w:val="Normal"/>
    <w:rsid w:val="00C04FD9"/>
    <w:pPr>
      <w:spacing w:before="240" w:after="120"/>
      <w:outlineLvl w:val="0"/>
    </w:pPr>
    <w:rPr>
      <w:rFonts w:ascii="Times New Roman" w:hAnsi="Times New Roman"/>
      <w:b/>
      <w:sz w:val="32"/>
    </w:rPr>
  </w:style>
  <w:style w:type="paragraph" w:customStyle="1" w:styleId="AllowPageBreak">
    <w:name w:val="AllowPageBreak"/>
    <w:rsid w:val="00C04F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4FD9"/>
    <w:rPr>
      <w:b/>
      <w:i/>
      <w:u w:val="none"/>
    </w:rPr>
  </w:style>
  <w:style w:type="character" w:customStyle="1" w:styleId="Heading2Char">
    <w:name w:val="Heading 2 Char"/>
    <w:basedOn w:val="DefaultParagraphFont"/>
    <w:link w:val="Heading2"/>
    <w:rsid w:val="00C04F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F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F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F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FD9"/>
    <w:rPr>
      <w:rFonts w:ascii="Courier New" w:eastAsia="Times New Roman" w:hAnsi="Courier New" w:cs="Times New Roman"/>
      <w:i/>
      <w:szCs w:val="20"/>
      <w:lang w:eastAsia="en-US"/>
    </w:rPr>
  </w:style>
  <w:style w:type="paragraph" w:customStyle="1" w:styleId="HeadingBase">
    <w:name w:val="Heading Base"/>
    <w:rsid w:val="00C04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FD9"/>
    <w:pPr>
      <w:tabs>
        <w:tab w:val="right" w:leader="dot" w:pos="9072"/>
      </w:tabs>
      <w:ind w:left="567"/>
    </w:pPr>
    <w:rPr>
      <w:szCs w:val="22"/>
    </w:rPr>
  </w:style>
  <w:style w:type="paragraph" w:customStyle="1" w:styleId="TOCBase">
    <w:name w:val="TOC Base"/>
    <w:rsid w:val="00C04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FD9"/>
    <w:pPr>
      <w:tabs>
        <w:tab w:val="right" w:leader="dot" w:pos="9072"/>
      </w:tabs>
      <w:spacing w:before="40" w:after="40"/>
      <w:ind w:left="284"/>
    </w:pPr>
    <w:rPr>
      <w:rFonts w:ascii="Times New Roman" w:hAnsi="Times New Roman"/>
    </w:rPr>
  </w:style>
  <w:style w:type="paragraph" w:styleId="TOC1">
    <w:name w:val="toc 1"/>
    <w:basedOn w:val="TOCBase"/>
    <w:next w:val="Normal"/>
    <w:rsid w:val="00C04F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FD9"/>
    <w:rPr>
      <w:rFonts w:ascii="Times New Roman" w:eastAsia="Times New Roman" w:hAnsi="Times New Roman" w:cs="Times New Roman"/>
      <w:sz w:val="16"/>
      <w:lang w:eastAsia="en-US"/>
    </w:rPr>
  </w:style>
  <w:style w:type="paragraph" w:styleId="Title">
    <w:name w:val="Title"/>
    <w:basedOn w:val="HeadingBase"/>
    <w:link w:val="TitleChar"/>
    <w:qFormat/>
    <w:rsid w:val="00C04FD9"/>
    <w:pPr>
      <w:spacing w:before="5040"/>
      <w:jc w:val="center"/>
    </w:pPr>
    <w:rPr>
      <w:sz w:val="48"/>
      <w:szCs w:val="72"/>
      <w:lang w:val="en-US"/>
    </w:rPr>
  </w:style>
  <w:style w:type="character" w:customStyle="1" w:styleId="TitleChar">
    <w:name w:val="Title Char"/>
    <w:basedOn w:val="DefaultParagraphFont"/>
    <w:link w:val="Title"/>
    <w:rsid w:val="00C04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FD9"/>
    <w:pPr>
      <w:tabs>
        <w:tab w:val="left" w:pos="3600"/>
        <w:tab w:val="left" w:pos="3958"/>
      </w:tabs>
    </w:pPr>
  </w:style>
  <w:style w:type="paragraph" w:customStyle="1" w:styleId="Note">
    <w:name w:val="Note"/>
    <w:basedOn w:val="BodyText"/>
    <w:rsid w:val="00C04F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FD9"/>
    <w:pPr>
      <w:framePr w:wrap="auto" w:hAnchor="text" w:y="6049"/>
    </w:pPr>
    <w:rPr>
      <w:color w:val="000000"/>
      <w:sz w:val="40"/>
    </w:rPr>
  </w:style>
  <w:style w:type="paragraph" w:customStyle="1" w:styleId="TOCTitle">
    <w:name w:val="TOCTitle"/>
    <w:basedOn w:val="Heading1"/>
    <w:rsid w:val="00C04FD9"/>
    <w:pPr>
      <w:spacing w:after="240"/>
      <w:jc w:val="center"/>
      <w:outlineLvl w:val="9"/>
    </w:pPr>
    <w:rPr>
      <w:caps/>
    </w:rPr>
  </w:style>
  <w:style w:type="paragraph" w:customStyle="1" w:styleId="Version">
    <w:name w:val="Version"/>
    <w:rsid w:val="00C04F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FD9"/>
    <w:pPr>
      <w:keepNext w:val="0"/>
      <w:tabs>
        <w:tab w:val="right" w:pos="4176"/>
      </w:tabs>
      <w:ind w:left="198" w:hanging="198"/>
    </w:pPr>
    <w:rPr>
      <w:rFonts w:ascii="Garamond" w:hAnsi="Garamond"/>
    </w:rPr>
  </w:style>
  <w:style w:type="paragraph" w:styleId="IndexHeading">
    <w:name w:val="index heading"/>
    <w:basedOn w:val="Normal"/>
    <w:next w:val="Index1"/>
    <w:semiHidden/>
    <w:rsid w:val="00C04FD9"/>
    <w:pPr>
      <w:spacing w:before="120" w:after="120"/>
    </w:pPr>
    <w:rPr>
      <w:rFonts w:ascii="Arial" w:hAnsi="Arial"/>
      <w:b/>
      <w:color w:val="918585"/>
      <w:sz w:val="24"/>
    </w:rPr>
  </w:style>
  <w:style w:type="paragraph" w:styleId="Header">
    <w:name w:val="header"/>
    <w:basedOn w:val="Normal"/>
    <w:link w:val="HeaderChar"/>
    <w:rsid w:val="00C04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FD9"/>
    <w:rPr>
      <w:rFonts w:ascii="Times New Roman" w:eastAsia="Times New Roman" w:hAnsi="Times New Roman" w:cs="Times New Roman"/>
      <w:sz w:val="16"/>
      <w:szCs w:val="20"/>
      <w:lang w:val="en-GB" w:eastAsia="en-US"/>
    </w:rPr>
  </w:style>
  <w:style w:type="paragraph" w:customStyle="1" w:styleId="Chapter">
    <w:name w:val="Chapter"/>
    <w:basedOn w:val="Normal"/>
    <w:rsid w:val="00C04FD9"/>
    <w:pPr>
      <w:spacing w:before="240"/>
    </w:pPr>
    <w:rPr>
      <w:rFonts w:ascii="Times New Roman" w:hAnsi="Times New Roman"/>
      <w:smallCaps/>
      <w:spacing w:val="80"/>
      <w:sz w:val="28"/>
    </w:rPr>
  </w:style>
  <w:style w:type="paragraph" w:customStyle="1" w:styleId="InChapter">
    <w:name w:val="InChapter"/>
    <w:basedOn w:val="Heading3"/>
    <w:rsid w:val="00C04FD9"/>
    <w:pPr>
      <w:spacing w:after="240"/>
      <w:outlineLvl w:val="9"/>
    </w:pPr>
    <w:rPr>
      <w:noProof/>
    </w:rPr>
  </w:style>
  <w:style w:type="paragraph" w:styleId="Index2">
    <w:name w:val="index 2"/>
    <w:basedOn w:val="Normal"/>
    <w:next w:val="Normal"/>
    <w:semiHidden/>
    <w:rsid w:val="00C04FD9"/>
    <w:pPr>
      <w:tabs>
        <w:tab w:val="right" w:pos="4176"/>
      </w:tabs>
      <w:ind w:left="568" w:hanging="284"/>
    </w:pPr>
    <w:rPr>
      <w:rFonts w:ascii="Garamond" w:hAnsi="Garamond"/>
    </w:rPr>
  </w:style>
  <w:style w:type="paragraph" w:customStyle="1" w:styleId="Byline">
    <w:name w:val="Byline"/>
    <w:rsid w:val="00C04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FD9"/>
    <w:pPr>
      <w:tabs>
        <w:tab w:val="clear" w:pos="3600"/>
        <w:tab w:val="clear" w:pos="3958"/>
      </w:tabs>
      <w:jc w:val="right"/>
    </w:pPr>
  </w:style>
  <w:style w:type="character" w:styleId="Emphasis">
    <w:name w:val="Emphasis"/>
    <w:basedOn w:val="DefaultParagraphFont"/>
    <w:qFormat/>
    <w:rsid w:val="00C04FD9"/>
    <w:rPr>
      <w:i/>
    </w:rPr>
  </w:style>
  <w:style w:type="paragraph" w:styleId="Caption">
    <w:name w:val="caption"/>
    <w:basedOn w:val="BodyText"/>
    <w:next w:val="Normal"/>
    <w:qFormat/>
    <w:rsid w:val="00C04FD9"/>
    <w:pPr>
      <w:framePr w:w="2268" w:hSpace="181" w:vSpace="181" w:wrap="around" w:vAnchor="text" w:hAnchor="page" w:x="1135" w:y="285" w:anchorLock="1"/>
    </w:pPr>
    <w:rPr>
      <w:i/>
    </w:rPr>
  </w:style>
  <w:style w:type="paragraph" w:customStyle="1" w:styleId="MiniTOCTitle">
    <w:name w:val="MiniTOCTitle"/>
    <w:basedOn w:val="Heading4"/>
    <w:rsid w:val="00C04FD9"/>
    <w:pPr>
      <w:spacing w:before="240"/>
      <w:outlineLvl w:val="9"/>
    </w:pPr>
    <w:rPr>
      <w:noProof/>
      <w:sz w:val="24"/>
    </w:rPr>
  </w:style>
  <w:style w:type="paragraph" w:customStyle="1" w:styleId="MiniTOCItem">
    <w:name w:val="MiniTOCItem"/>
    <w:basedOn w:val="ListBullet"/>
    <w:rsid w:val="00C04FD9"/>
    <w:pPr>
      <w:numPr>
        <w:numId w:val="0"/>
      </w:numPr>
      <w:tabs>
        <w:tab w:val="right" w:leader="dot" w:pos="6521"/>
      </w:tabs>
      <w:spacing w:before="0" w:after="0"/>
    </w:pPr>
  </w:style>
  <w:style w:type="paragraph" w:customStyle="1" w:styleId="TOFTitle">
    <w:name w:val="TOFTitle"/>
    <w:basedOn w:val="TOCTitle"/>
    <w:rsid w:val="00C04FD9"/>
  </w:style>
  <w:style w:type="paragraph" w:styleId="TableofFigures">
    <w:name w:val="table of figures"/>
    <w:basedOn w:val="Normal"/>
    <w:next w:val="Normal"/>
    <w:semiHidden/>
    <w:rsid w:val="00C04FD9"/>
    <w:pPr>
      <w:tabs>
        <w:tab w:val="right" w:leader="dot" w:pos="9072"/>
      </w:tabs>
      <w:ind w:left="970" w:hanging="403"/>
    </w:pPr>
    <w:rPr>
      <w:rFonts w:ascii="Times New Roman" w:hAnsi="Times New Roman"/>
      <w:b/>
    </w:rPr>
  </w:style>
  <w:style w:type="paragraph" w:styleId="ListNumber">
    <w:name w:val="List Number"/>
    <w:basedOn w:val="List"/>
    <w:rsid w:val="00C04FD9"/>
    <w:pPr>
      <w:numPr>
        <w:numId w:val="11"/>
      </w:numPr>
    </w:pPr>
  </w:style>
  <w:style w:type="character" w:customStyle="1" w:styleId="WingdingSymbols">
    <w:name w:val="Wingding Symbols"/>
    <w:rsid w:val="00C04FD9"/>
    <w:rPr>
      <w:rFonts w:ascii="Wingdings" w:hAnsi="Wingdings"/>
    </w:rPr>
  </w:style>
  <w:style w:type="paragraph" w:customStyle="1" w:styleId="TableHeading">
    <w:name w:val="Table Heading"/>
    <w:basedOn w:val="HeadingBase"/>
    <w:rsid w:val="00C04FD9"/>
    <w:pPr>
      <w:keepLines/>
      <w:pBdr>
        <w:bottom w:val="single" w:sz="6" w:space="1" w:color="918585"/>
      </w:pBdr>
      <w:spacing w:before="240"/>
    </w:pPr>
  </w:style>
  <w:style w:type="character" w:customStyle="1" w:styleId="HotSpot">
    <w:name w:val="HotSpot"/>
    <w:rsid w:val="00C04FD9"/>
    <w:rPr>
      <w:color w:val="0033CC"/>
      <w:u w:val="none"/>
    </w:rPr>
  </w:style>
  <w:style w:type="paragraph" w:customStyle="1" w:styleId="BodyTextRight">
    <w:name w:val="Body Text Right"/>
    <w:basedOn w:val="BodyText"/>
    <w:rsid w:val="00C04FD9"/>
    <w:pPr>
      <w:spacing w:before="0" w:after="0"/>
      <w:jc w:val="right"/>
    </w:pPr>
  </w:style>
  <w:style w:type="paragraph" w:styleId="Index3">
    <w:name w:val="index 3"/>
    <w:basedOn w:val="ListNumber2"/>
    <w:next w:val="Normal"/>
    <w:semiHidden/>
    <w:rsid w:val="00C04FD9"/>
    <w:pPr>
      <w:numPr>
        <w:numId w:val="0"/>
      </w:numPr>
      <w:tabs>
        <w:tab w:val="right" w:leader="dot" w:pos="4176"/>
      </w:tabs>
    </w:pPr>
  </w:style>
  <w:style w:type="paragraph" w:styleId="ListNumber2">
    <w:name w:val="List Number 2"/>
    <w:basedOn w:val="List2"/>
    <w:rsid w:val="00C04FD9"/>
    <w:pPr>
      <w:numPr>
        <w:numId w:val="10"/>
      </w:numPr>
      <w:tabs>
        <w:tab w:val="clear" w:pos="1060"/>
      </w:tabs>
    </w:pPr>
  </w:style>
  <w:style w:type="paragraph" w:customStyle="1" w:styleId="MarginNote">
    <w:name w:val="Margin Note"/>
    <w:basedOn w:val="BodyText"/>
    <w:rsid w:val="00C04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F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FD9"/>
    <w:rPr>
      <w:sz w:val="32"/>
    </w:rPr>
  </w:style>
  <w:style w:type="paragraph" w:customStyle="1" w:styleId="HeadingProcedure">
    <w:name w:val="Heading Procedure"/>
    <w:basedOn w:val="HeadingBase"/>
    <w:next w:val="Normal"/>
    <w:rsid w:val="00C04FD9"/>
    <w:pPr>
      <w:tabs>
        <w:tab w:val="left" w:pos="0"/>
      </w:tabs>
      <w:spacing w:before="120" w:after="60"/>
    </w:pPr>
    <w:rPr>
      <w:i/>
      <w:color w:val="918585"/>
      <w:sz w:val="22"/>
    </w:rPr>
  </w:style>
  <w:style w:type="paragraph" w:customStyle="1" w:styleId="TableBodyText">
    <w:name w:val="Table Body Text"/>
    <w:basedOn w:val="BodyText"/>
    <w:rsid w:val="00C04FD9"/>
    <w:pPr>
      <w:spacing w:before="60" w:after="60"/>
    </w:pPr>
  </w:style>
  <w:style w:type="paragraph" w:styleId="ListContinue">
    <w:name w:val="List Continue"/>
    <w:basedOn w:val="List"/>
    <w:rsid w:val="00C04FD9"/>
    <w:pPr>
      <w:ind w:firstLine="0"/>
    </w:pPr>
  </w:style>
  <w:style w:type="paragraph" w:customStyle="1" w:styleId="ListNote">
    <w:name w:val="List Note"/>
    <w:basedOn w:val="List"/>
    <w:rsid w:val="00C04FD9"/>
    <w:pPr>
      <w:pBdr>
        <w:top w:val="single" w:sz="6" w:space="2" w:color="918585"/>
        <w:bottom w:val="single" w:sz="6" w:space="2" w:color="918585"/>
      </w:pBdr>
      <w:tabs>
        <w:tab w:val="left" w:pos="1021"/>
      </w:tabs>
      <w:ind w:firstLine="0"/>
    </w:pPr>
  </w:style>
  <w:style w:type="paragraph" w:customStyle="1" w:styleId="Warning">
    <w:name w:val="Warning"/>
    <w:basedOn w:val="BodyText"/>
    <w:rsid w:val="00C04FD9"/>
    <w:pPr>
      <w:shd w:val="clear" w:color="auto" w:fill="D9D9D9"/>
      <w:tabs>
        <w:tab w:val="left" w:pos="992"/>
      </w:tabs>
      <w:ind w:left="119" w:right="119"/>
    </w:pPr>
    <w:rPr>
      <w:sz w:val="20"/>
    </w:rPr>
  </w:style>
  <w:style w:type="paragraph" w:customStyle="1" w:styleId="MarginIcons">
    <w:name w:val="Margin Icons"/>
    <w:basedOn w:val="BodyText"/>
    <w:rsid w:val="00C04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FD9"/>
    <w:rPr>
      <w:rFonts w:ascii="Courier New" w:hAnsi="Courier New"/>
    </w:rPr>
  </w:style>
  <w:style w:type="paragraph" w:customStyle="1" w:styleId="NoteBullet">
    <w:name w:val="Note Bullet"/>
    <w:basedOn w:val="Note"/>
    <w:rsid w:val="00C04FD9"/>
    <w:pPr>
      <w:tabs>
        <w:tab w:val="clear" w:pos="680"/>
      </w:tabs>
      <w:spacing w:before="60" w:after="60"/>
    </w:pPr>
  </w:style>
  <w:style w:type="paragraph" w:customStyle="1" w:styleId="SubHeading2">
    <w:name w:val="SubHeading2"/>
    <w:basedOn w:val="HeadingBase"/>
    <w:rsid w:val="00C04FD9"/>
    <w:pPr>
      <w:spacing w:before="240" w:after="60"/>
    </w:pPr>
    <w:rPr>
      <w:sz w:val="20"/>
    </w:rPr>
  </w:style>
  <w:style w:type="paragraph" w:customStyle="1" w:styleId="SubHeading1">
    <w:name w:val="SubHeading1"/>
    <w:basedOn w:val="HeadingBase"/>
    <w:rsid w:val="00C04FD9"/>
    <w:pPr>
      <w:spacing w:before="240" w:after="60"/>
    </w:pPr>
    <w:rPr>
      <w:color w:val="918585"/>
      <w:sz w:val="22"/>
    </w:rPr>
  </w:style>
  <w:style w:type="paragraph" w:customStyle="1" w:styleId="SideHeading">
    <w:name w:val="Side Heading"/>
    <w:basedOn w:val="HeadingBase"/>
    <w:rsid w:val="00C04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FD9"/>
    <w:pPr>
      <w:numPr>
        <w:numId w:val="12"/>
      </w:numPr>
    </w:pPr>
  </w:style>
  <w:style w:type="paragraph" w:styleId="PlainText">
    <w:name w:val="Plain Text"/>
    <w:basedOn w:val="Normal"/>
    <w:link w:val="PlainTextChar"/>
    <w:rsid w:val="00C04FD9"/>
    <w:rPr>
      <w:sz w:val="20"/>
    </w:rPr>
  </w:style>
  <w:style w:type="character" w:customStyle="1" w:styleId="PlainTextChar">
    <w:name w:val="Plain Text Char"/>
    <w:basedOn w:val="DefaultParagraphFont"/>
    <w:link w:val="PlainText"/>
    <w:rsid w:val="00C04FD9"/>
    <w:rPr>
      <w:rFonts w:ascii="Courier New" w:eastAsia="Times New Roman" w:hAnsi="Courier New" w:cs="Times New Roman"/>
      <w:sz w:val="20"/>
      <w:szCs w:val="20"/>
      <w:lang w:eastAsia="en-US"/>
    </w:rPr>
  </w:style>
  <w:style w:type="character" w:customStyle="1" w:styleId="MenuOption">
    <w:name w:val="Menu Option"/>
    <w:basedOn w:val="DefaultParagraphFont"/>
    <w:rsid w:val="00C04FD9"/>
    <w:rPr>
      <w:b/>
      <w:smallCaps/>
    </w:rPr>
  </w:style>
  <w:style w:type="paragraph" w:customStyle="1" w:styleId="TableListNumber">
    <w:name w:val="Table List Number"/>
    <w:basedOn w:val="ListNumber"/>
    <w:rsid w:val="00C04FD9"/>
    <w:pPr>
      <w:numPr>
        <w:numId w:val="0"/>
      </w:numPr>
    </w:pPr>
  </w:style>
  <w:style w:type="paragraph" w:styleId="TOC4">
    <w:name w:val="toc 4"/>
    <w:basedOn w:val="TOCBase"/>
    <w:next w:val="Normal"/>
    <w:semiHidden/>
    <w:rsid w:val="00C04FD9"/>
    <w:pPr>
      <w:tabs>
        <w:tab w:val="right" w:leader="dot" w:pos="9071"/>
      </w:tabs>
      <w:ind w:left="1701"/>
    </w:pPr>
  </w:style>
  <w:style w:type="paragraph" w:customStyle="1" w:styleId="ListAlpha">
    <w:name w:val="List Alpha"/>
    <w:basedOn w:val="List"/>
    <w:rsid w:val="00C04FD9"/>
    <w:pPr>
      <w:numPr>
        <w:numId w:val="9"/>
      </w:numPr>
    </w:pPr>
  </w:style>
  <w:style w:type="paragraph" w:customStyle="1" w:styleId="ListAlpha2">
    <w:name w:val="List Alpha 2"/>
    <w:basedOn w:val="List2"/>
    <w:rsid w:val="00C04FD9"/>
    <w:pPr>
      <w:numPr>
        <w:numId w:val="8"/>
      </w:numPr>
    </w:pPr>
  </w:style>
  <w:style w:type="paragraph" w:styleId="List2">
    <w:name w:val="List 2"/>
    <w:basedOn w:val="BodyText"/>
    <w:rsid w:val="00C04FD9"/>
    <w:pPr>
      <w:tabs>
        <w:tab w:val="left" w:pos="680"/>
      </w:tabs>
      <w:spacing w:before="60" w:after="60"/>
      <w:ind w:left="680" w:hanging="340"/>
    </w:pPr>
  </w:style>
  <w:style w:type="paragraph" w:styleId="List3">
    <w:name w:val="List 3"/>
    <w:basedOn w:val="BodyText"/>
    <w:rsid w:val="00C04FD9"/>
    <w:pPr>
      <w:tabs>
        <w:tab w:val="left" w:pos="1021"/>
      </w:tabs>
      <w:spacing w:before="60" w:after="60"/>
      <w:ind w:left="1020" w:hanging="340"/>
    </w:pPr>
  </w:style>
  <w:style w:type="paragraph" w:styleId="List4">
    <w:name w:val="List 4"/>
    <w:basedOn w:val="BodyText"/>
    <w:rsid w:val="00C04FD9"/>
    <w:pPr>
      <w:tabs>
        <w:tab w:val="left" w:pos="1361"/>
      </w:tabs>
      <w:spacing w:before="60" w:after="60"/>
      <w:ind w:left="1361" w:hanging="340"/>
    </w:pPr>
  </w:style>
  <w:style w:type="paragraph" w:styleId="List5">
    <w:name w:val="List 5"/>
    <w:basedOn w:val="BodyText"/>
    <w:rsid w:val="00C04FD9"/>
    <w:pPr>
      <w:tabs>
        <w:tab w:val="left" w:pos="1701"/>
      </w:tabs>
      <w:spacing w:before="60" w:after="60"/>
      <w:ind w:left="1701" w:hanging="340"/>
    </w:pPr>
  </w:style>
  <w:style w:type="paragraph" w:styleId="ListBullet3">
    <w:name w:val="List Bullet 3"/>
    <w:basedOn w:val="List3"/>
    <w:rsid w:val="00C04FD9"/>
    <w:pPr>
      <w:numPr>
        <w:numId w:val="15"/>
      </w:numPr>
      <w:tabs>
        <w:tab w:val="clear" w:pos="1021"/>
      </w:tabs>
      <w:ind w:left="1037" w:hanging="357"/>
    </w:pPr>
  </w:style>
  <w:style w:type="paragraph" w:styleId="ListBullet4">
    <w:name w:val="List Bullet 4"/>
    <w:basedOn w:val="List4"/>
    <w:rsid w:val="00C04FD9"/>
    <w:pPr>
      <w:numPr>
        <w:numId w:val="3"/>
      </w:numPr>
    </w:pPr>
  </w:style>
  <w:style w:type="paragraph" w:styleId="ListBullet5">
    <w:name w:val="List Bullet 5"/>
    <w:basedOn w:val="List5"/>
    <w:rsid w:val="00C04FD9"/>
    <w:pPr>
      <w:numPr>
        <w:numId w:val="4"/>
      </w:numPr>
    </w:pPr>
  </w:style>
  <w:style w:type="paragraph" w:styleId="ListContinue2">
    <w:name w:val="List Continue 2"/>
    <w:basedOn w:val="List2"/>
    <w:rsid w:val="00C04FD9"/>
    <w:pPr>
      <w:ind w:firstLine="0"/>
    </w:pPr>
  </w:style>
  <w:style w:type="paragraph" w:styleId="ListContinue3">
    <w:name w:val="List Continue 3"/>
    <w:basedOn w:val="List3"/>
    <w:rsid w:val="00C04FD9"/>
    <w:pPr>
      <w:ind w:left="1021" w:firstLine="0"/>
    </w:pPr>
  </w:style>
  <w:style w:type="paragraph" w:styleId="ListContinue4">
    <w:name w:val="List Continue 4"/>
    <w:basedOn w:val="List4"/>
    <w:rsid w:val="00C04FD9"/>
    <w:pPr>
      <w:ind w:firstLine="0"/>
    </w:pPr>
  </w:style>
  <w:style w:type="paragraph" w:styleId="ListContinue5">
    <w:name w:val="List Continue 5"/>
    <w:basedOn w:val="List5"/>
    <w:rsid w:val="00C04FD9"/>
    <w:pPr>
      <w:ind w:firstLine="0"/>
    </w:pPr>
  </w:style>
  <w:style w:type="paragraph" w:styleId="ListNumber3">
    <w:name w:val="List Number 3"/>
    <w:basedOn w:val="List3"/>
    <w:rsid w:val="00C04FD9"/>
    <w:pPr>
      <w:numPr>
        <w:numId w:val="5"/>
      </w:numPr>
    </w:pPr>
  </w:style>
  <w:style w:type="paragraph" w:styleId="ListNumber4">
    <w:name w:val="List Number 4"/>
    <w:basedOn w:val="List4"/>
    <w:rsid w:val="00C04FD9"/>
    <w:pPr>
      <w:numPr>
        <w:numId w:val="6"/>
      </w:numPr>
    </w:pPr>
  </w:style>
  <w:style w:type="paragraph" w:styleId="ListNumber5">
    <w:name w:val="List Number 5"/>
    <w:basedOn w:val="List5"/>
    <w:rsid w:val="00C04FD9"/>
    <w:pPr>
      <w:numPr>
        <w:numId w:val="7"/>
      </w:numPr>
    </w:pPr>
  </w:style>
  <w:style w:type="paragraph" w:styleId="BlockText">
    <w:name w:val="Block Text"/>
    <w:basedOn w:val="Normal"/>
    <w:rsid w:val="00C04FD9"/>
    <w:pPr>
      <w:spacing w:after="120"/>
      <w:ind w:left="1440" w:right="1440"/>
    </w:pPr>
  </w:style>
  <w:style w:type="character" w:customStyle="1" w:styleId="Subscript">
    <w:name w:val="Subscript"/>
    <w:basedOn w:val="DefaultParagraphFont"/>
    <w:rsid w:val="00C04FD9"/>
    <w:rPr>
      <w:sz w:val="16"/>
      <w:vertAlign w:val="subscript"/>
    </w:rPr>
  </w:style>
  <w:style w:type="character" w:customStyle="1" w:styleId="Superscript">
    <w:name w:val="Superscript"/>
    <w:basedOn w:val="DefaultParagraphFont"/>
    <w:rsid w:val="00C04FD9"/>
    <w:rPr>
      <w:sz w:val="16"/>
      <w:vertAlign w:val="superscript"/>
    </w:rPr>
  </w:style>
  <w:style w:type="character" w:customStyle="1" w:styleId="Symbols">
    <w:name w:val="Symbols"/>
    <w:basedOn w:val="DefaultParagraphFont"/>
    <w:rsid w:val="00C04FD9"/>
    <w:rPr>
      <w:rFonts w:ascii="Symbol" w:hAnsi="Symbol"/>
    </w:rPr>
  </w:style>
  <w:style w:type="character" w:customStyle="1" w:styleId="MenuOptions">
    <w:name w:val="Menu Options"/>
    <w:basedOn w:val="DefaultParagraphFont"/>
    <w:rsid w:val="00C04FD9"/>
    <w:rPr>
      <w:rFonts w:ascii="Arial Narrow" w:hAnsi="Arial Narrow"/>
      <w:smallCaps/>
    </w:rPr>
  </w:style>
  <w:style w:type="character" w:customStyle="1" w:styleId="Buttons">
    <w:name w:val="Buttons"/>
    <w:basedOn w:val="DefaultParagraphFont"/>
    <w:rsid w:val="00C04FD9"/>
    <w:rPr>
      <w:b/>
    </w:rPr>
  </w:style>
  <w:style w:type="character" w:customStyle="1" w:styleId="Underlined">
    <w:name w:val="Underlined"/>
    <w:basedOn w:val="DefaultParagraphFont"/>
    <w:rsid w:val="00C04FD9"/>
    <w:rPr>
      <w:u w:val="single"/>
    </w:rPr>
  </w:style>
  <w:style w:type="paragraph" w:customStyle="1" w:styleId="TableBodyTextRight">
    <w:name w:val="Table Body Text Right"/>
    <w:basedOn w:val="TableBodyText"/>
    <w:rsid w:val="00C04FD9"/>
    <w:pPr>
      <w:widowControl w:val="0"/>
      <w:autoSpaceDE w:val="0"/>
      <w:autoSpaceDN w:val="0"/>
      <w:adjustRightInd w:val="0"/>
      <w:jc w:val="right"/>
    </w:pPr>
    <w:rPr>
      <w:rFonts w:cs="Arial"/>
      <w:szCs w:val="18"/>
    </w:rPr>
  </w:style>
  <w:style w:type="paragraph" w:customStyle="1" w:styleId="CopyrightText">
    <w:name w:val="Copyright Text"/>
    <w:basedOn w:val="BodyText"/>
    <w:rsid w:val="00C04FD9"/>
    <w:rPr>
      <w:sz w:val="18"/>
    </w:rPr>
  </w:style>
  <w:style w:type="paragraph" w:customStyle="1" w:styleId="BodySmallRight">
    <w:name w:val="Body Small Right"/>
    <w:basedOn w:val="BodyTextRight"/>
    <w:rsid w:val="00C04FD9"/>
    <w:rPr>
      <w:sz w:val="18"/>
      <w:szCs w:val="18"/>
    </w:rPr>
  </w:style>
  <w:style w:type="paragraph" w:customStyle="1" w:styleId="MarginEdition">
    <w:name w:val="Margin Edition"/>
    <w:basedOn w:val="MarginNote"/>
    <w:rsid w:val="00C04FD9"/>
    <w:pPr>
      <w:spacing w:before="0" w:after="0"/>
    </w:pPr>
    <w:rPr>
      <w:rFonts w:ascii="Times New Roman" w:hAnsi="Times New Roman"/>
      <w:color w:val="999999"/>
    </w:rPr>
  </w:style>
  <w:style w:type="paragraph" w:customStyle="1" w:styleId="Spacer">
    <w:name w:val="Spacer"/>
    <w:basedOn w:val="Normal"/>
    <w:rsid w:val="00C04FD9"/>
    <w:rPr>
      <w:sz w:val="2"/>
      <w:szCs w:val="2"/>
    </w:rPr>
  </w:style>
  <w:style w:type="character" w:customStyle="1" w:styleId="Small">
    <w:name w:val="Small"/>
    <w:basedOn w:val="DefaultParagraphFont"/>
    <w:rsid w:val="00C04FD9"/>
    <w:rPr>
      <w:sz w:val="16"/>
    </w:rPr>
  </w:style>
  <w:style w:type="paragraph" w:customStyle="1" w:styleId="WideTable">
    <w:name w:val="Wide Table"/>
    <w:basedOn w:val="Normal"/>
    <w:rsid w:val="00C04FD9"/>
    <w:pPr>
      <w:ind w:left="-1418"/>
    </w:pPr>
    <w:rPr>
      <w:sz w:val="2"/>
      <w:szCs w:val="2"/>
    </w:rPr>
  </w:style>
  <w:style w:type="character" w:styleId="PageNumber">
    <w:name w:val="page number"/>
    <w:basedOn w:val="DefaultParagraphFont"/>
    <w:rsid w:val="00C04FD9"/>
  </w:style>
  <w:style w:type="paragraph" w:styleId="Quote">
    <w:name w:val="Quote"/>
    <w:basedOn w:val="Heading1"/>
    <w:link w:val="QuoteChar"/>
    <w:qFormat/>
    <w:rsid w:val="00C04FD9"/>
    <w:rPr>
      <w:b w:val="0"/>
      <w:sz w:val="72"/>
      <w:szCs w:val="72"/>
      <w:lang w:val="en-NZ"/>
    </w:rPr>
  </w:style>
  <w:style w:type="character" w:customStyle="1" w:styleId="QuoteChar">
    <w:name w:val="Quote Char"/>
    <w:basedOn w:val="DefaultParagraphFont"/>
    <w:link w:val="Quote"/>
    <w:rsid w:val="00C04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FD9"/>
    <w:pPr>
      <w:pageBreakBefore/>
    </w:pPr>
  </w:style>
  <w:style w:type="paragraph" w:customStyle="1" w:styleId="Border">
    <w:name w:val="Border"/>
    <w:basedOn w:val="Normal"/>
    <w:qFormat/>
    <w:rsid w:val="00C04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FD9"/>
    <w:rPr>
      <w:b/>
      <w:bCs/>
      <w:i/>
      <w:iCs/>
      <w:color w:val="auto"/>
    </w:rPr>
  </w:style>
  <w:style w:type="paragraph" w:styleId="IntenseQuote">
    <w:name w:val="Intense Quote"/>
    <w:basedOn w:val="Normal"/>
    <w:next w:val="Normal"/>
    <w:link w:val="IntenseQuoteChar"/>
    <w:uiPriority w:val="30"/>
    <w:qFormat/>
    <w:rsid w:val="00C04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F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FD9"/>
    <w:rPr>
      <w:smallCaps/>
      <w:color w:val="auto"/>
      <w:u w:val="single"/>
    </w:rPr>
  </w:style>
  <w:style w:type="character" w:styleId="IntenseReference">
    <w:name w:val="Intense Reference"/>
    <w:basedOn w:val="DefaultParagraphFont"/>
    <w:uiPriority w:val="32"/>
    <w:qFormat/>
    <w:rsid w:val="00C04FD9"/>
    <w:rPr>
      <w:b/>
      <w:bCs/>
      <w:smallCaps/>
      <w:color w:val="auto"/>
      <w:spacing w:val="5"/>
      <w:u w:val="single"/>
    </w:rPr>
  </w:style>
  <w:style w:type="paragraph" w:customStyle="1" w:styleId="2ColumnHeading">
    <w:name w:val="2Column Heading"/>
    <w:basedOn w:val="BodyText"/>
    <w:qFormat/>
    <w:rsid w:val="00C04FD9"/>
    <w:pPr>
      <w:spacing w:after="60"/>
      <w:ind w:left="-2268"/>
    </w:pPr>
    <w:rPr>
      <w:b/>
    </w:rPr>
  </w:style>
  <w:style w:type="paragraph" w:customStyle="1" w:styleId="Heading1TOC">
    <w:name w:val="Heading1 TOC"/>
    <w:basedOn w:val="Normal"/>
    <w:qFormat/>
    <w:rsid w:val="00C04FD9"/>
    <w:pPr>
      <w:spacing w:before="240" w:after="120"/>
    </w:pPr>
    <w:rPr>
      <w:rFonts w:ascii="Times New Roman" w:hAnsi="Times New Roman"/>
      <w:b/>
      <w:sz w:val="32"/>
    </w:rPr>
  </w:style>
  <w:style w:type="paragraph" w:customStyle="1" w:styleId="Heading2TOC">
    <w:name w:val="Heading2 TOC"/>
    <w:basedOn w:val="Normal"/>
    <w:qFormat/>
    <w:rsid w:val="00C04FD9"/>
    <w:pPr>
      <w:spacing w:before="240" w:after="60"/>
    </w:pPr>
    <w:rPr>
      <w:rFonts w:ascii="Times New Roman" w:hAnsi="Times New Roman"/>
      <w:b/>
      <w:sz w:val="28"/>
    </w:rPr>
  </w:style>
  <w:style w:type="character" w:customStyle="1" w:styleId="Underline">
    <w:name w:val="Underline"/>
    <w:basedOn w:val="DefaultParagraphFont"/>
    <w:qFormat/>
    <w:rsid w:val="00C04FD9"/>
    <w:rPr>
      <w:u w:val="single"/>
    </w:rPr>
  </w:style>
  <w:style w:type="paragraph" w:styleId="BalloonText">
    <w:name w:val="Balloon Text"/>
    <w:basedOn w:val="Normal"/>
    <w:link w:val="BalloonTextChar"/>
    <w:rsid w:val="00C04FD9"/>
    <w:rPr>
      <w:rFonts w:ascii="Tahoma" w:hAnsi="Tahoma" w:cs="Tahoma"/>
      <w:sz w:val="16"/>
      <w:szCs w:val="16"/>
    </w:rPr>
  </w:style>
  <w:style w:type="character" w:customStyle="1" w:styleId="BalloonTextChar">
    <w:name w:val="Balloon Text Char"/>
    <w:basedOn w:val="DefaultParagraphFont"/>
    <w:link w:val="BalloonText"/>
    <w:rsid w:val="00C04F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F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4F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FD9"/>
    <w:rPr>
      <w:b/>
      <w:color w:val="660033"/>
      <w:spacing w:val="0"/>
    </w:rPr>
  </w:style>
  <w:style w:type="paragraph" w:customStyle="1" w:styleId="Nameditemlist">
    <w:name w:val="Named item list"/>
    <w:basedOn w:val="BodyText"/>
    <w:qFormat/>
    <w:rsid w:val="00C04F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1688</Words>
  <Characters>10789</Characters>
  <Application>Microsoft Office Word</Application>
  <DocSecurity>0</DocSecurity>
  <Lines>394</Lines>
  <Paragraphs>254</Paragraphs>
  <ScaleCrop>false</ScaleCrop>
  <Company>Author-it Software Corporation Ltd.</Company>
  <LinksUpToDate>false</LinksUpToDate>
  <CharactersWithSpaces>12364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PUAFIR302B Suppress urban fire</dc:title>
  <dc:subject>Approved</dc:subject>
  <dc:creator>Government Skills Australia</dc:creator>
  <cp:keywords>Release 3</cp:keywords>
  <dc:description>Review Date: 12 April 2008</dc:description>
  <cp:lastModifiedBy>TPCMS</cp:lastModifiedBy>
  <cp:revision>3</cp:revision>
  <dcterms:created xsi:type="dcterms:W3CDTF">2013-05-01T07:19:00Z</dcterms:created>
  <dcterms:modified xsi:type="dcterms:W3CDTF">2013-05-01T07:19:00Z</dcterms:modified>
</cp:coreProperties>
</file>