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AB9" w:rsidP="00762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PUAEQU001B Prepare, maintain and test response equipment</w:t>
      </w:r>
      <w:r>
        <w:fldChar w:fldCharType="end"/>
      </w:r>
    </w:p>
    <w:p w:rsidR="00762AB9" w:rsidP="00762AB9">
      <w:pPr>
        <w:pStyle w:val="Version"/>
        <w:sectPr w:rsidSect="00477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77AB2" w:rsidP="00477AB2">
      <w:pPr>
        <w:pStyle w:val="SuperHeading"/>
      </w:pPr>
      <w:r w:rsidRPr="00477AB2">
        <w:t>PUAEQU001B Prepare, maintain and test response equipment</w:t>
      </w:r>
    </w:p>
    <w:p w:rsidR="00000000" w:rsidRPr="00477AB2" w:rsidP="00477AB2">
      <w:pPr>
        <w:pStyle w:val="Heading1"/>
      </w:pPr>
      <w:bookmarkStart w:id="1" w:name="O_570328"/>
      <w:bookmarkEnd w:id="1"/>
      <w:r w:rsidRPr="00477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TableBodyText"/>
            </w:pPr>
            <w:r w:rsidRPr="00477AB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TableBodyText"/>
            </w:pPr>
            <w:r w:rsidRPr="00477AB2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rPr>
                <w:rStyle w:val="SpecialBold"/>
              </w:rPr>
              <w:t>Comments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 xml:space="preserve">Editorial changes. 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Layout adjusted. Application and Evidence Guide revised.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TableBodyText"/>
              <w:rPr>
                <w:lang w:val="en-NZ"/>
              </w:rPr>
            </w:pPr>
            <w:r w:rsidRPr="00477AB2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TableBodyText"/>
            </w:pPr>
            <w:r w:rsidRPr="00477AB2">
              <w:t>Primary release on TGA.</w:t>
            </w:r>
          </w:p>
        </w:tc>
      </w:tr>
    </w:tbl>
    <w:p w:rsidR="00000000" w:rsidRPr="00477AB2" w:rsidP="00477AB2">
      <w:pPr>
        <w:pStyle w:val="BodyText"/>
      </w:pP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2" w:name="O_570327"/>
      <w:bookmarkEnd w:id="2"/>
      <w:r w:rsidRPr="00477AB2">
        <w:t>Unit Descriptor</w:t>
      </w:r>
    </w:p>
    <w:p w:rsidR="00000000" w:rsidRPr="00477AB2" w:rsidP="00477AB2">
      <w:pPr>
        <w:pStyle w:val="BodyText"/>
      </w:pPr>
      <w:r w:rsidRPr="00477AB2">
        <w:t>This unit covers the competency to inspect, maintain and test a range of equipment according to organisation's procedures.</w:t>
      </w: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3" w:name="O_570326"/>
      <w:bookmarkEnd w:id="3"/>
      <w:r w:rsidRPr="00477AB2">
        <w:t>Application of the Unit</w:t>
      </w:r>
    </w:p>
    <w:p w:rsidR="00000000" w:rsidRPr="00477AB2" w:rsidP="00477AB2">
      <w:pPr>
        <w:pStyle w:val="BodyText"/>
      </w:pPr>
      <w:r w:rsidRPr="00477AB2">
        <w:t xml:space="preserve">This unit applies to workers who have either a primary role in the maintenance of equipment </w:t>
      </w:r>
      <w:r w:rsidRPr="00477AB2">
        <w:t>or are required to test and maintain equipment as part of an operational role.</w:t>
      </w: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4" w:name="O_570325"/>
      <w:bookmarkEnd w:id="4"/>
      <w:r w:rsidRPr="00477AB2">
        <w:t>Licensing/Regulatory Information</w:t>
      </w:r>
    </w:p>
    <w:p w:rsidR="00000000" w:rsidRPr="00477AB2" w:rsidP="00477AB2">
      <w:pPr>
        <w:pStyle w:val="BodyText"/>
      </w:pPr>
      <w:r w:rsidRPr="00477AB2">
        <w:t>Not applicable.</w:t>
      </w: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5" w:name="O_570324"/>
      <w:bookmarkEnd w:id="5"/>
      <w:r w:rsidRPr="00477AB2">
        <w:t>Pre-Requisites</w:t>
      </w:r>
    </w:p>
    <w:p w:rsidR="00000000" w:rsidRPr="00477AB2" w:rsidP="00477AB2">
      <w:pPr>
        <w:pStyle w:val="BodyText"/>
      </w:pPr>
      <w:r w:rsidRPr="00477AB2">
        <w:t>PUAFIR215 Prevent injury (Fire sector specific)</w:t>
      </w: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6" w:name="O_570323"/>
      <w:bookmarkEnd w:id="6"/>
      <w:r w:rsidRPr="00477AB2">
        <w:t xml:space="preserve">Employability </w:t>
      </w:r>
      <w:r w:rsidRPr="00477AB2">
        <w:t>Skills Information</w:t>
      </w:r>
    </w:p>
    <w:p w:rsidR="00000000" w:rsidRPr="00477AB2" w:rsidP="00477AB2">
      <w:pPr>
        <w:pStyle w:val="BodyText"/>
      </w:pPr>
      <w:r w:rsidRPr="00477AB2">
        <w:t>This unit contains employability skills.</w:t>
      </w: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7" w:name="O_570322"/>
      <w:bookmarkEnd w:id="7"/>
      <w:r w:rsidRPr="00477AB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BodyText"/>
            </w:pPr>
            <w:r w:rsidRPr="00477AB2">
              <w:t>Performance Criteria describe the required performance needed to de</w:t>
            </w:r>
            <w:r w:rsidRPr="00477AB2">
              <w:t xml:space="preserve">monstrate achievement of the element. Where </w:t>
            </w:r>
            <w:r w:rsidRPr="00477AB2">
              <w:rPr>
                <w:rStyle w:val="BoldandItalics"/>
              </w:rPr>
              <w:t>bold italicised</w:t>
            </w:r>
            <w:r w:rsidRPr="00477AB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477AB2" w:rsidP="00477AB2">
      <w:pPr>
        <w:pStyle w:val="BodyText"/>
      </w:pP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8" w:name="O_570321"/>
      <w:bookmarkEnd w:id="8"/>
      <w:r w:rsidRPr="00477A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BodyText"/>
            </w:pPr>
            <w:r w:rsidRPr="00477AB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SpecialBold"/>
              </w:rPr>
              <w:t>PERFORMANCE CRITERIA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List"/>
              <w:rPr>
                <w:lang w:val="en-NZ"/>
              </w:rPr>
            </w:pPr>
            <w:r w:rsidRPr="00477AB2">
              <w:rPr>
                <w:rStyle w:val="SpecialBold"/>
              </w:rPr>
              <w:t>1.</w:t>
            </w:r>
            <w:r w:rsidRPr="00477AB2">
              <w:rPr>
                <w:rStyle w:val="SpecialBold"/>
              </w:rPr>
              <w:tab/>
              <w:t>Inspect response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"/>
            </w:pPr>
            <w:r w:rsidRPr="00477AB2">
              <w:t>1.1</w:t>
            </w:r>
            <w:r w:rsidRPr="00477AB2">
              <w:tab/>
              <w:t xml:space="preserve">Equipment is </w:t>
            </w:r>
            <w:r w:rsidRPr="00477AB2">
              <w:rPr>
                <w:rStyle w:val="BoldandItalics"/>
              </w:rPr>
              <w:t>inspected</w:t>
            </w:r>
            <w:r w:rsidRPr="00477AB2">
              <w:t xml:space="preserve"> in accordance with </w:t>
            </w:r>
            <w:r w:rsidRPr="00477AB2">
              <w:rPr>
                <w:rStyle w:val="BoldandItalics"/>
              </w:rPr>
              <w:t>organisation's procedures.</w:t>
            </w:r>
          </w:p>
          <w:p w:rsidR="00000000" w:rsidRPr="00477AB2" w:rsidP="00477AB2">
            <w:pPr>
              <w:pStyle w:val="List"/>
            </w:pPr>
            <w:r w:rsidRPr="00477AB2">
              <w:t>1.2</w:t>
            </w:r>
            <w:r w:rsidRPr="00477AB2">
              <w:tab/>
              <w:t>Missing parts are identified and reported according to organisation's procedures.</w:t>
            </w:r>
          </w:p>
          <w:p w:rsidR="00000000" w:rsidP="00477AB2">
            <w:pPr>
              <w:pStyle w:val="List"/>
              <w:rPr>
                <w:lang w:val="en-NZ"/>
              </w:rPr>
            </w:pPr>
            <w:r w:rsidRPr="00477AB2">
              <w:t>1.3</w:t>
            </w:r>
            <w:r w:rsidRPr="00477AB2">
              <w:tab/>
              <w:t>Fa</w:t>
            </w:r>
            <w:r w:rsidRPr="00477AB2">
              <w:t>ulty or damaged equipment is reported and recorded in accordance with organisation's procedures.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List"/>
              <w:rPr>
                <w:lang w:val="en-NZ"/>
              </w:rPr>
            </w:pPr>
            <w:r w:rsidRPr="00477AB2">
              <w:rPr>
                <w:rStyle w:val="SpecialBold"/>
              </w:rPr>
              <w:t>2.</w:t>
            </w:r>
            <w:r w:rsidRPr="00477AB2">
              <w:rPr>
                <w:rStyle w:val="SpecialBold"/>
              </w:rPr>
              <w:tab/>
              <w:t>Test response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"/>
            </w:pPr>
            <w:r w:rsidRPr="00477AB2">
              <w:t>2.1</w:t>
            </w:r>
            <w:r w:rsidRPr="00477AB2">
              <w:tab/>
              <w:t xml:space="preserve">Equipment is tested according to approved procedures and is fit for purpose according to </w:t>
            </w:r>
            <w:r w:rsidRPr="00477AB2">
              <w:rPr>
                <w:rStyle w:val="BoldandItalics"/>
              </w:rPr>
              <w:t>organisation's standards.</w:t>
            </w:r>
          </w:p>
          <w:p w:rsidR="00000000" w:rsidRPr="00477AB2" w:rsidP="00477AB2">
            <w:pPr>
              <w:pStyle w:val="List"/>
            </w:pPr>
            <w:r w:rsidRPr="00477AB2">
              <w:t>2.2</w:t>
            </w:r>
            <w:r w:rsidRPr="00477AB2">
              <w:tab/>
              <w:t>Test res</w:t>
            </w:r>
            <w:r w:rsidRPr="00477AB2">
              <w:t xml:space="preserve">ults are </w:t>
            </w:r>
            <w:r w:rsidRPr="00477AB2">
              <w:rPr>
                <w:rStyle w:val="BoldandItalics"/>
              </w:rPr>
              <w:t>recorded</w:t>
            </w:r>
            <w:r w:rsidRPr="00477AB2">
              <w:t xml:space="preserve"> according to regulatory and organisation's requirements.</w:t>
            </w:r>
          </w:p>
          <w:p w:rsidR="00000000" w:rsidP="00477AB2">
            <w:pPr>
              <w:pStyle w:val="List"/>
              <w:rPr>
                <w:lang w:val="en-NZ"/>
              </w:rPr>
            </w:pPr>
            <w:r w:rsidRPr="00477AB2">
              <w:t>2.3</w:t>
            </w:r>
            <w:r w:rsidRPr="00477AB2">
              <w:tab/>
              <w:t>Defective equipment and sub-standard performance is reported and recorded according to organisation's procedures.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List"/>
              <w:rPr>
                <w:lang w:val="en-NZ"/>
              </w:rPr>
            </w:pPr>
            <w:r w:rsidRPr="00477AB2">
              <w:rPr>
                <w:rStyle w:val="SpecialBold"/>
              </w:rPr>
              <w:t>3.</w:t>
            </w:r>
            <w:r w:rsidRPr="00477AB2">
              <w:rPr>
                <w:rStyle w:val="SpecialBold"/>
              </w:rPr>
              <w:tab/>
              <w:t>Clean, maintain and restow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"/>
            </w:pPr>
            <w:r w:rsidRPr="00477AB2">
              <w:t>3.1</w:t>
            </w:r>
            <w:r w:rsidRPr="00477AB2">
              <w:tab/>
            </w:r>
            <w:r w:rsidRPr="00477AB2">
              <w:t>Equipment is cleaned, maintained, assembled and stowed according to organisation's procedures.</w:t>
            </w:r>
          </w:p>
          <w:p w:rsidR="00000000" w:rsidRPr="00477AB2" w:rsidP="00477AB2">
            <w:pPr>
              <w:pStyle w:val="List"/>
            </w:pPr>
            <w:r w:rsidRPr="00477AB2">
              <w:t>3.2</w:t>
            </w:r>
            <w:r w:rsidRPr="00477AB2">
              <w:tab/>
              <w:t>Equipment records are updated according to organisation's procedures.</w:t>
            </w:r>
          </w:p>
          <w:p w:rsidR="00000000" w:rsidRPr="00477AB2" w:rsidP="00477AB2">
            <w:pPr>
              <w:pStyle w:val="List"/>
            </w:pPr>
            <w:r w:rsidRPr="00477AB2">
              <w:t>3.3</w:t>
            </w:r>
            <w:r w:rsidRPr="00477AB2">
              <w:tab/>
              <w:t>Equipment is recovered, restowed and made ready for future use.</w:t>
            </w:r>
          </w:p>
        </w:tc>
      </w:tr>
    </w:tbl>
    <w:p w:rsidR="00000000" w:rsidRPr="00477AB2" w:rsidP="00477AB2">
      <w:pPr>
        <w:pStyle w:val="BodyText"/>
      </w:pP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9" w:name="O_570320"/>
      <w:bookmarkEnd w:id="9"/>
      <w:r w:rsidRPr="00477AB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t>This describes the essential skills and knowledge and their level, required for this unit.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SpecialBold"/>
              </w:rPr>
              <w:t>Required Skills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comply with material safety data sheets</w:t>
            </w:r>
          </w:p>
          <w:p w:rsidR="00000000" w:rsidRPr="00477AB2" w:rsidP="00477AB2">
            <w:pPr>
              <w:pStyle w:val="ListBullet"/>
            </w:pPr>
            <w:r w:rsidRPr="00477AB2">
              <w:t>inspect equipment according to organisation's procedures</w:t>
            </w:r>
          </w:p>
          <w:p w:rsidR="00000000" w:rsidRPr="00477AB2" w:rsidP="00477AB2">
            <w:pPr>
              <w:pStyle w:val="ListBullet"/>
            </w:pPr>
            <w:r w:rsidRPr="00477AB2">
              <w:t>safely use cleaning agents and chemicals</w:t>
            </w:r>
          </w:p>
          <w:p w:rsidR="00000000" w:rsidRPr="00477AB2" w:rsidP="00477AB2">
            <w:pPr>
              <w:pStyle w:val="ListBullet"/>
            </w:pPr>
            <w:r w:rsidRPr="00477AB2">
              <w:t>service and clean equipment according to organisation's procedures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test equipment according to organisation's procedures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SpecialBold"/>
              </w:rPr>
              <w:t>Required Knowledge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identification of equipment</w:t>
            </w:r>
          </w:p>
          <w:p w:rsidR="00000000" w:rsidRPr="00477AB2" w:rsidP="00477AB2">
            <w:pPr>
              <w:pStyle w:val="ListBullet"/>
            </w:pPr>
            <w:r w:rsidRPr="00477AB2">
              <w:t>occupational health and safety policy releva</w:t>
            </w:r>
            <w:r w:rsidRPr="00477AB2">
              <w:t>nt to the maintenance, servicing and testing of equipment</w:t>
            </w:r>
          </w:p>
          <w:p w:rsidR="00000000" w:rsidRPr="00477AB2" w:rsidP="00477AB2">
            <w:pPr>
              <w:pStyle w:val="ListBullet"/>
            </w:pPr>
            <w:r w:rsidRPr="00477AB2">
              <w:t>organisation's policies and procedures concerning the use, testing, cleaning and servicing of response equipment</w:t>
            </w:r>
          </w:p>
          <w:p w:rsidR="00000000" w:rsidRPr="00477AB2" w:rsidP="00477AB2">
            <w:pPr>
              <w:pStyle w:val="ListBullet"/>
            </w:pPr>
            <w:r w:rsidRPr="00477AB2">
              <w:t>relevant parts of environmental legislation relating to waste water run off/pollution</w:t>
            </w:r>
          </w:p>
          <w:p w:rsidR="00000000" w:rsidRPr="00477AB2" w:rsidP="00477AB2">
            <w:pPr>
              <w:pStyle w:val="ListBullet"/>
            </w:pPr>
            <w:r w:rsidRPr="00477AB2">
              <w:t>safe working practices when maintaining, servicing and testing equipment</w:t>
            </w:r>
          </w:p>
        </w:tc>
      </w:tr>
    </w:tbl>
    <w:p w:rsidR="00000000" w:rsidRPr="00477AB2" w:rsidP="00477AB2">
      <w:pPr>
        <w:pStyle w:val="BodyText"/>
      </w:pP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10" w:name="O_570319"/>
      <w:bookmarkEnd w:id="10"/>
      <w:r w:rsidRPr="00477AB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BodyText"/>
            </w:pPr>
            <w:r w:rsidRPr="00477AB2">
              <w:t>It is essential for this unit that competence can be demonstrated in organisational procedures for inspection testing, cleaning and servicing of response equipment.</w:t>
            </w:r>
          </w:p>
          <w:p w:rsidR="00000000" w:rsidRPr="00477AB2" w:rsidP="00477AB2">
            <w:pPr>
              <w:pStyle w:val="BodyText"/>
            </w:pPr>
          </w:p>
          <w:p w:rsidR="00000000" w:rsidRPr="00477AB2" w:rsidP="00477AB2">
            <w:pPr>
              <w:pStyle w:val="BodyText"/>
            </w:pPr>
            <w:r w:rsidRPr="00477AB2">
              <w:rPr>
                <w:rStyle w:val="SpecialBold"/>
              </w:rPr>
              <w:t>Consistency in performance</w:t>
            </w:r>
          </w:p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t>Evidence should be gathered over a period of time in a range of</w:t>
            </w:r>
            <w:r w:rsidRPr="00477AB2">
              <w:t xml:space="preserve"> actual or simulated workplace environments.</w:t>
            </w:r>
          </w:p>
        </w:tc>
      </w:tr>
      <w:tr w:rsidTr="0076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BodyText"/>
            </w:pPr>
            <w:r w:rsidRPr="00477A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BodyText"/>
            </w:pPr>
            <w:r w:rsidRPr="00477AB2">
              <w:rPr>
                <w:rStyle w:val="SpecialBold"/>
              </w:rPr>
              <w:t>Context of assessment</w:t>
            </w:r>
          </w:p>
          <w:p w:rsidR="00000000" w:rsidRPr="00477AB2" w:rsidP="00477AB2">
            <w:pPr>
              <w:pStyle w:val="BodyText"/>
            </w:pPr>
            <w:r w:rsidRPr="00477AB2">
              <w:t>Competency must be assessed in the context of applying organisation's procedures to equipment used in the workplace.</w:t>
            </w:r>
          </w:p>
          <w:p w:rsidR="00000000" w:rsidRPr="00477AB2" w:rsidP="00477AB2">
            <w:pPr>
              <w:pStyle w:val="BodyText"/>
            </w:pPr>
            <w:r w:rsidRPr="00477AB2">
              <w:rPr>
                <w:rStyle w:val="SpecialBold"/>
              </w:rPr>
              <w:t>Specific resources for</w:t>
            </w:r>
            <w:r w:rsidRPr="00477AB2">
              <w:rPr>
                <w:rStyle w:val="SpecialBold"/>
              </w:rPr>
              <w:t xml:space="preserve"> assessment</w:t>
            </w:r>
          </w:p>
          <w:p w:rsidR="00000000" w:rsidRPr="00477AB2" w:rsidP="00477AB2">
            <w:pPr>
              <w:pStyle w:val="BodyText"/>
            </w:pPr>
            <w:r w:rsidRPr="00477AB2">
              <w:t>Access to relevant equipment is required.</w:t>
            </w:r>
          </w:p>
        </w:tc>
      </w:tr>
    </w:tbl>
    <w:p w:rsidR="00000000" w:rsidRPr="00477AB2" w:rsidP="00477AB2">
      <w:pPr>
        <w:pStyle w:val="BodyText"/>
      </w:pPr>
    </w:p>
    <w:p w:rsidR="00000000" w:rsidRPr="00477AB2" w:rsidP="00477AB2">
      <w:pPr>
        <w:pStyle w:val="AllowPageBreak"/>
      </w:pPr>
    </w:p>
    <w:p w:rsidR="00000000" w:rsidRPr="00477AB2" w:rsidP="00477AB2">
      <w:pPr>
        <w:pStyle w:val="Heading1"/>
      </w:pPr>
      <w:bookmarkStart w:id="11" w:name="O_570318"/>
      <w:bookmarkEnd w:id="11"/>
      <w:r w:rsidRPr="00477AB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t xml:space="preserve">The Range Statement relates to the Unit of Competency as a whole. It allows for different work environments and situations that may affect performance. </w:t>
            </w:r>
            <w:r w:rsidRPr="00477AB2">
              <w:rPr>
                <w:rStyle w:val="BoldandItalics"/>
              </w:rPr>
              <w:t>Bold italicised</w:t>
            </w:r>
            <w:r w:rsidRPr="00477AB2">
              <w:t xml:space="preserve"> wording in the Performance Criteria is detailed below.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Organisational procedures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regulatory requirements</w:t>
            </w:r>
          </w:p>
          <w:p w:rsidR="00000000" w:rsidRPr="00477AB2" w:rsidP="00477AB2">
            <w:pPr>
              <w:pStyle w:val="ListBullet"/>
            </w:pPr>
            <w:r w:rsidRPr="00477AB2">
              <w:t>equipment manufacturer’s specifications and procedures</w:t>
            </w:r>
          </w:p>
          <w:p w:rsidR="00000000" w:rsidRPr="00477AB2" w:rsidP="00477AB2">
            <w:pPr>
              <w:pStyle w:val="ListBullet"/>
            </w:pPr>
            <w:r w:rsidRPr="00477AB2">
              <w:t>Australian Standards</w:t>
            </w:r>
          </w:p>
          <w:p w:rsidR="00000000" w:rsidRPr="00477AB2" w:rsidP="00477AB2">
            <w:pPr>
              <w:pStyle w:val="ListBullet"/>
            </w:pPr>
            <w:r w:rsidRPr="00477AB2">
              <w:t>industry practices</w:t>
            </w:r>
          </w:p>
          <w:p w:rsidR="00000000" w:rsidRPr="00477AB2" w:rsidP="00477AB2">
            <w:pPr>
              <w:pStyle w:val="ListBullet"/>
            </w:pPr>
            <w:r w:rsidRPr="00477AB2">
              <w:t>occupational health and safety requirements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maintenance schedules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Organisational procedures</w:t>
            </w:r>
            <w:r w:rsidRPr="00477AB2">
              <w:t xml:space="preserve"> may be specified in: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operational directives</w:t>
            </w:r>
          </w:p>
          <w:p w:rsidR="00000000" w:rsidRPr="00477AB2" w:rsidP="00477AB2">
            <w:pPr>
              <w:pStyle w:val="ListBullet"/>
            </w:pPr>
            <w:r w:rsidRPr="00477AB2">
              <w:t>organisation’s procedures</w:t>
            </w:r>
          </w:p>
          <w:p w:rsidR="00000000" w:rsidRPr="00477AB2" w:rsidP="00477AB2">
            <w:pPr>
              <w:pStyle w:val="ListBullet"/>
            </w:pPr>
            <w:r w:rsidRPr="00477AB2">
              <w:t>manufacturer’s manuals</w:t>
            </w:r>
          </w:p>
          <w:p w:rsidR="00000000" w:rsidRPr="00477AB2" w:rsidP="00477AB2">
            <w:pPr>
              <w:pStyle w:val="ListBullet"/>
            </w:pPr>
            <w:r w:rsidRPr="00477AB2">
              <w:t>operations manuals</w:t>
            </w:r>
          </w:p>
          <w:p w:rsidR="00000000" w:rsidRPr="00477AB2" w:rsidP="00477AB2">
            <w:pPr>
              <w:pStyle w:val="ListBullet"/>
            </w:pPr>
            <w:r w:rsidRPr="00477AB2">
              <w:t>quality system documentation</w:t>
            </w:r>
          </w:p>
          <w:p w:rsidR="00000000" w:rsidRPr="00477AB2" w:rsidP="00477AB2">
            <w:pPr>
              <w:pStyle w:val="ListBullet"/>
            </w:pPr>
            <w:r w:rsidRPr="00477AB2">
              <w:t>induction documentation</w:t>
            </w:r>
          </w:p>
          <w:p w:rsidR="00000000" w:rsidRPr="00477AB2" w:rsidP="00477AB2">
            <w:pPr>
              <w:pStyle w:val="ListBullet"/>
            </w:pPr>
            <w:r w:rsidRPr="00477AB2">
              <w:t>workplace notices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operator’s manual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Reporting/recording procedures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Verbal</w:t>
            </w:r>
          </w:p>
          <w:p w:rsidR="00000000" w:rsidRPr="00477AB2" w:rsidP="00477AB2">
            <w:pPr>
              <w:pStyle w:val="ListBullet"/>
            </w:pPr>
            <w:r w:rsidRPr="00477AB2">
              <w:t>record sheets or books</w:t>
            </w:r>
          </w:p>
          <w:p w:rsidR="00000000" w:rsidRPr="00477AB2" w:rsidP="00477AB2">
            <w:pPr>
              <w:pStyle w:val="ListBullet"/>
            </w:pPr>
            <w:r w:rsidRPr="00477AB2">
              <w:t>computer data bases</w:t>
            </w:r>
          </w:p>
          <w:p w:rsidR="00000000" w:rsidRPr="00477AB2" w:rsidP="00477AB2">
            <w:pPr>
              <w:pStyle w:val="ListBullet"/>
            </w:pPr>
            <w:r w:rsidRPr="00477AB2">
              <w:t>card systems</w:t>
            </w:r>
          </w:p>
          <w:p w:rsidR="00000000" w:rsidRPr="00477AB2" w:rsidP="00477AB2">
            <w:pPr>
              <w:pStyle w:val="ListBullet"/>
            </w:pPr>
            <w:r w:rsidRPr="00477AB2">
              <w:t>microfiche systems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maintenance schedules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Organisation’s standards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Australian Standards</w:t>
            </w:r>
          </w:p>
          <w:p w:rsidR="00000000" w:rsidRPr="00477AB2" w:rsidP="00477AB2">
            <w:pPr>
              <w:pStyle w:val="ListBullet"/>
            </w:pPr>
            <w:r w:rsidRPr="00477AB2">
              <w:t>state/territory or federal standards</w:t>
            </w:r>
          </w:p>
          <w:p w:rsidR="00000000" w:rsidRPr="00477AB2" w:rsidP="00477AB2">
            <w:pPr>
              <w:pStyle w:val="ListBullet"/>
            </w:pPr>
            <w:r w:rsidRPr="00477AB2">
              <w:t>industry standards</w:t>
            </w:r>
          </w:p>
          <w:p w:rsidR="00000000" w:rsidRPr="00477AB2" w:rsidP="00477AB2">
            <w:pPr>
              <w:pStyle w:val="ListBullet"/>
            </w:pPr>
            <w:r w:rsidRPr="00477AB2">
              <w:t>manufacturer’s procedures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international standards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Response equipment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ropes</w:t>
            </w:r>
          </w:p>
          <w:p w:rsidR="00000000" w:rsidRPr="00477AB2" w:rsidP="00477AB2">
            <w:pPr>
              <w:pStyle w:val="ListBullet"/>
            </w:pPr>
            <w:r w:rsidRPr="00477AB2">
              <w:t>hand tools</w:t>
            </w:r>
          </w:p>
          <w:p w:rsidR="00000000" w:rsidRPr="00477AB2" w:rsidP="00477AB2">
            <w:pPr>
              <w:pStyle w:val="ListBullet"/>
            </w:pPr>
            <w:r w:rsidRPr="00477AB2">
              <w:t>hoses</w:t>
            </w:r>
          </w:p>
          <w:p w:rsidR="00000000" w:rsidRPr="00477AB2" w:rsidP="00477AB2">
            <w:pPr>
              <w:pStyle w:val="ListBullet"/>
            </w:pPr>
            <w:r w:rsidRPr="00477AB2">
              <w:t>branches and nozzles</w:t>
            </w:r>
          </w:p>
          <w:p w:rsidR="00000000" w:rsidRPr="00477AB2" w:rsidP="00477AB2">
            <w:pPr>
              <w:pStyle w:val="ListBullet"/>
            </w:pPr>
            <w:r w:rsidRPr="00477AB2">
              <w:t>ladders</w:t>
            </w:r>
          </w:p>
          <w:p w:rsidR="00000000" w:rsidRPr="00477AB2" w:rsidP="00477AB2">
            <w:pPr>
              <w:pStyle w:val="ListBullet"/>
            </w:pPr>
            <w:r w:rsidRPr="00477AB2">
              <w:t>pumps</w:t>
            </w:r>
          </w:p>
          <w:p w:rsidR="00000000" w:rsidRPr="00477AB2" w:rsidP="00477AB2">
            <w:pPr>
              <w:pStyle w:val="ListBullet"/>
            </w:pPr>
            <w:r w:rsidRPr="00477AB2">
              <w:t>rescue tools</w:t>
            </w:r>
          </w:p>
          <w:p w:rsidR="00000000" w:rsidRPr="00477AB2" w:rsidP="00477AB2">
            <w:pPr>
              <w:pStyle w:val="ListBullet"/>
            </w:pPr>
            <w:r w:rsidRPr="00477AB2">
              <w:t>salvage tools</w:t>
            </w:r>
          </w:p>
          <w:p w:rsidR="00000000" w:rsidRPr="00477AB2" w:rsidP="00477AB2">
            <w:pPr>
              <w:pStyle w:val="ListBullet"/>
            </w:pPr>
            <w:r w:rsidRPr="00477AB2">
              <w:t>protective clothing and equipment</w:t>
            </w:r>
          </w:p>
          <w:p w:rsidR="00000000" w:rsidRPr="00477AB2" w:rsidP="00477AB2">
            <w:pPr>
              <w:pStyle w:val="ListBullet"/>
            </w:pPr>
            <w:r w:rsidRPr="00477AB2">
              <w:t>breathing apparatus</w:t>
            </w:r>
          </w:p>
          <w:p w:rsidR="00000000" w:rsidRPr="00477AB2" w:rsidP="00477AB2">
            <w:pPr>
              <w:pStyle w:val="ListBullet"/>
            </w:pPr>
            <w:r w:rsidRPr="00477AB2">
              <w:t>forcible entry tools</w:t>
            </w:r>
          </w:p>
          <w:p w:rsidR="00000000" w:rsidRPr="00477AB2" w:rsidP="00477AB2">
            <w:pPr>
              <w:pStyle w:val="ListBullet"/>
            </w:pPr>
            <w:r w:rsidRPr="00477AB2">
              <w:t>portable fire extinguishers</w:t>
            </w:r>
          </w:p>
          <w:p w:rsidR="00000000" w:rsidRPr="00477AB2" w:rsidP="00477AB2">
            <w:pPr>
              <w:pStyle w:val="ListBullet"/>
            </w:pPr>
            <w:r w:rsidRPr="00477AB2">
              <w:t>drip torches</w:t>
            </w:r>
          </w:p>
          <w:p w:rsidR="00000000" w:rsidRPr="00477AB2" w:rsidP="00477AB2">
            <w:pPr>
              <w:pStyle w:val="ListBullet"/>
            </w:pPr>
            <w:r w:rsidRPr="00477AB2">
              <w:t>maps</w:t>
            </w:r>
          </w:p>
          <w:p w:rsidR="00000000" w:rsidRPr="00477AB2" w:rsidP="00477AB2">
            <w:pPr>
              <w:pStyle w:val="ListBullet"/>
            </w:pPr>
            <w:r w:rsidRPr="00477AB2">
              <w:t>powered equipment</w:t>
            </w:r>
          </w:p>
          <w:p w:rsidR="00000000" w:rsidRPr="00477AB2" w:rsidP="00477AB2">
            <w:pPr>
              <w:pStyle w:val="ListBullet"/>
            </w:pPr>
            <w:r w:rsidRPr="00477AB2">
              <w:t>organisational specialist equipment</w:t>
            </w:r>
          </w:p>
          <w:p w:rsidR="00000000" w:rsidRPr="00477AB2" w:rsidP="00477AB2">
            <w:pPr>
              <w:pStyle w:val="ListBullet"/>
            </w:pPr>
            <w:r w:rsidRPr="00477AB2">
              <w:t>chainsaws</w:t>
            </w:r>
          </w:p>
          <w:p w:rsidR="00000000" w:rsidRPr="00477AB2" w:rsidP="00477AB2">
            <w:pPr>
              <w:pStyle w:val="ListBullet"/>
            </w:pPr>
            <w:r w:rsidRPr="00477AB2">
              <w:t>communications equipment</w:t>
            </w:r>
          </w:p>
          <w:p w:rsidR="00000000" w:rsidRPr="00477AB2" w:rsidP="00477AB2">
            <w:pPr>
              <w:pStyle w:val="ListBullet"/>
            </w:pPr>
            <w:r w:rsidRPr="00477AB2">
              <w:t>knapsacks</w:t>
            </w:r>
          </w:p>
          <w:p w:rsidR="00000000" w:rsidRPr="00477AB2" w:rsidP="00477AB2">
            <w:pPr>
              <w:pStyle w:val="ListBullet"/>
            </w:pPr>
            <w:r w:rsidRPr="00477AB2">
              <w:t>lighting equipment</w:t>
            </w:r>
          </w:p>
          <w:p w:rsidR="00000000" w:rsidRPr="00477AB2" w:rsidP="00477AB2">
            <w:pPr>
              <w:pStyle w:val="ListBullet"/>
            </w:pPr>
            <w:r w:rsidRPr="00477AB2">
              <w:t>first aid equipme</w:t>
            </w:r>
            <w:r w:rsidRPr="00477AB2">
              <w:t>nt</w:t>
            </w:r>
          </w:p>
          <w:p w:rsidR="00000000" w:rsidRPr="00477AB2" w:rsidP="00477AB2">
            <w:pPr>
              <w:pStyle w:val="ListBullet"/>
            </w:pPr>
            <w:r w:rsidRPr="00477AB2">
              <w:t>pumps</w:t>
            </w:r>
          </w:p>
          <w:p w:rsidR="00000000" w:rsidRPr="00477AB2" w:rsidP="00477AB2">
            <w:pPr>
              <w:pStyle w:val="ListBullet"/>
            </w:pPr>
            <w:r w:rsidRPr="00477AB2">
              <w:t>equipment required to undertake specific function such as compressor, generator, hydraulic pump</w:t>
            </w:r>
          </w:p>
          <w:p w:rsidR="00000000" w:rsidRPr="00477AB2" w:rsidP="00477AB2">
            <w:pPr>
              <w:pStyle w:val="ListBullet"/>
            </w:pPr>
            <w:r w:rsidRPr="00477AB2">
              <w:t>audible warning systems such as sirens, horns</w:t>
            </w:r>
          </w:p>
          <w:p w:rsidR="00000000" w:rsidRPr="00477AB2" w:rsidP="00477AB2">
            <w:pPr>
              <w:pStyle w:val="ListBullet"/>
            </w:pPr>
            <w:r w:rsidRPr="00477AB2">
              <w:t>visual warning systems such as lights</w:t>
            </w:r>
          </w:p>
          <w:p w:rsidR="00000000" w:rsidRPr="00477AB2" w:rsidP="00477AB2">
            <w:pPr>
              <w:pStyle w:val="ListBullet"/>
            </w:pPr>
            <w:r w:rsidRPr="00477AB2">
              <w:t>light crystal display signs</w:t>
            </w:r>
          </w:p>
          <w:p w:rsidR="00000000" w:rsidRPr="00477AB2" w:rsidP="00477AB2">
            <w:pPr>
              <w:pStyle w:val="ListBullet"/>
            </w:pPr>
            <w:r w:rsidRPr="00477AB2">
              <w:t>Global Positioning Systems</w:t>
            </w:r>
          </w:p>
          <w:p w:rsidR="00000000" w:rsidRPr="00477AB2" w:rsidP="00477AB2">
            <w:pPr>
              <w:pStyle w:val="ListBullet"/>
            </w:pPr>
            <w:r w:rsidRPr="00477AB2">
              <w:t>vehicle trac</w:t>
            </w:r>
            <w:r w:rsidRPr="00477AB2">
              <w:t>king systems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navigational systems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Inspection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visual, auditory and tactile inspection to identify possible operational failure of motorised equipment or seizure or physical failure of equipment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Maintenance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lubrication checks</w:t>
            </w:r>
          </w:p>
          <w:p w:rsidR="00000000" w:rsidRPr="00477AB2" w:rsidP="00477AB2">
            <w:pPr>
              <w:pStyle w:val="ListBullet"/>
            </w:pPr>
            <w:r w:rsidRPr="00477AB2">
              <w:t>pressure checks</w:t>
            </w:r>
          </w:p>
          <w:p w:rsidR="00000000" w:rsidRPr="00477AB2" w:rsidP="00477AB2">
            <w:pPr>
              <w:pStyle w:val="ListBullet"/>
            </w:pPr>
            <w:r w:rsidRPr="00477AB2">
              <w:t>fuel and water checks</w:t>
            </w:r>
          </w:p>
          <w:p w:rsidR="00000000" w:rsidRPr="00477AB2" w:rsidP="00477AB2">
            <w:pPr>
              <w:pStyle w:val="ListBullet"/>
            </w:pPr>
            <w:r w:rsidRPr="00477AB2">
              <w:t>flow rate checks</w:t>
            </w:r>
          </w:p>
          <w:p w:rsidR="00000000" w:rsidRPr="00477AB2" w:rsidP="00477AB2">
            <w:pPr>
              <w:pStyle w:val="ListBullet"/>
            </w:pPr>
            <w:r w:rsidRPr="00477AB2">
              <w:t>sharpening</w:t>
            </w:r>
          </w:p>
          <w:p w:rsidR="00000000" w:rsidRPr="00477AB2" w:rsidP="00477AB2">
            <w:pPr>
              <w:pStyle w:val="ListBullet"/>
            </w:pPr>
            <w:r w:rsidRPr="00477AB2">
              <w:t>cleaning</w:t>
            </w:r>
          </w:p>
          <w:p w:rsidR="00000000" w:rsidP="00477AB2">
            <w:pPr>
              <w:pStyle w:val="ListBullet"/>
              <w:rPr>
                <w:lang w:val="en-NZ"/>
              </w:rPr>
            </w:pPr>
            <w:r w:rsidRPr="00477AB2">
              <w:t>flushing</w:t>
            </w:r>
          </w:p>
        </w:tc>
      </w:tr>
      <w:tr w:rsidTr="00477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AB2">
            <w:pPr>
              <w:pStyle w:val="BodyText"/>
              <w:rPr>
                <w:lang w:val="en-NZ"/>
              </w:rPr>
            </w:pPr>
            <w:r w:rsidRPr="00477AB2">
              <w:rPr>
                <w:rStyle w:val="BoldandItalics"/>
              </w:rPr>
              <w:t>Faulty/damaged equipment</w:t>
            </w:r>
            <w:r w:rsidRPr="00477AB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AB2" w:rsidP="00477AB2">
            <w:pPr>
              <w:pStyle w:val="ListBullet"/>
            </w:pPr>
            <w:r w:rsidRPr="00477AB2">
              <w:t>inoperative</w:t>
            </w:r>
          </w:p>
          <w:p w:rsidR="00000000" w:rsidRPr="00477AB2" w:rsidP="00477AB2">
            <w:pPr>
              <w:pStyle w:val="ListBullet"/>
            </w:pPr>
            <w:r w:rsidRPr="00477AB2">
              <w:t>not fit for purpose</w:t>
            </w:r>
          </w:p>
          <w:p w:rsidR="00000000" w:rsidRPr="00477AB2" w:rsidP="00477AB2">
            <w:pPr>
              <w:pStyle w:val="ListBullet"/>
            </w:pPr>
            <w:r w:rsidRPr="00477AB2">
              <w:t>operates ineffectively</w:t>
            </w:r>
          </w:p>
          <w:p w:rsidR="00000000" w:rsidRPr="00477AB2" w:rsidP="00477AB2">
            <w:pPr>
              <w:pStyle w:val="ListBullet"/>
            </w:pPr>
            <w:r w:rsidRPr="00477AB2">
              <w:t>defects</w:t>
            </w:r>
          </w:p>
          <w:p w:rsidR="00000000" w:rsidRPr="00477AB2" w:rsidP="00477AB2">
            <w:pPr>
              <w:pStyle w:val="ListBullet"/>
            </w:pPr>
            <w:r w:rsidRPr="00477AB2">
              <w:t>anomalies</w:t>
            </w:r>
          </w:p>
          <w:p w:rsidR="00000000" w:rsidRPr="00477AB2" w:rsidP="00477AB2">
            <w:pPr>
              <w:pStyle w:val="ListBullet"/>
            </w:pPr>
            <w:r w:rsidRPr="00477AB2">
              <w:t>not clean</w:t>
            </w:r>
          </w:p>
          <w:p w:rsidR="00000000" w:rsidRPr="00477AB2" w:rsidP="00477AB2">
            <w:pPr>
              <w:pStyle w:val="ListBullet"/>
            </w:pPr>
            <w:r w:rsidRPr="00477AB2">
              <w:t>physical damage</w:t>
            </w:r>
          </w:p>
        </w:tc>
      </w:tr>
    </w:tbl>
    <w:p w:rsidR="00762AB9" w:rsidP="00477AB2">
      <w:pPr>
        <w:pStyle w:val="BodyText"/>
      </w:pPr>
    </w:p>
    <w:p w:rsidR="00762AB9" w:rsidP="00477AB2">
      <w:pPr>
        <w:pStyle w:val="BodyText"/>
      </w:pPr>
    </w:p>
    <w:p w:rsidR="00000000" w:rsidRPr="00477AB2" w:rsidP="00477AB2">
      <w:pPr>
        <w:pStyle w:val="Heading1"/>
      </w:pPr>
      <w:bookmarkStart w:id="12" w:name="O_570317"/>
      <w:bookmarkEnd w:id="12"/>
      <w:r w:rsidRPr="00477AB2">
        <w:t>Unit Sector(s)</w:t>
      </w:r>
    </w:p>
    <w:p w:rsidR="00000000" w:rsidRPr="00477AB2" w:rsidP="00477AB2">
      <w:pPr>
        <w:pStyle w:val="BodyText"/>
      </w:pPr>
      <w:r w:rsidRPr="00477AB2">
        <w:t>Not applicable.</w:t>
      </w:r>
    </w:p>
    <w:p w:rsidR="00000000" w:rsidRPr="00477AB2" w:rsidP="00477AB2"/>
    <w:sectPr w:rsidSect="00477A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B2" w:rsidRPr="00762AB9" w:rsidP="00762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B9" w:rsidP="00477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2AB9" w:rsidP="00477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2AB9" w:rsidP="00477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B2" w:rsidRPr="00762AB9" w:rsidP="00762A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B9" w:rsidRPr="002D2AF8" w:rsidP="00477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PUAEQU001B Prepare, maintain and test response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62AB9" w:rsidP="00477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54D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74F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AB2"/>
  </w:style>
  <w:style w:type="character" w:customStyle="1" w:styleId="Heading1Char">
    <w:name w:val="Heading 1 Char"/>
    <w:basedOn w:val="DefaultParagraphFont"/>
    <w:link w:val="Heading1"/>
    <w:rsid w:val="00477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A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A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A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A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AB2"/>
    <w:rPr>
      <w:b/>
      <w:spacing w:val="0"/>
    </w:rPr>
  </w:style>
  <w:style w:type="paragraph" w:customStyle="1" w:styleId="SuperHeading">
    <w:name w:val="SuperHeading"/>
    <w:basedOn w:val="Normal"/>
    <w:rsid w:val="00477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77AB2"/>
    <w:pPr>
      <w:spacing w:before="60" w:after="60"/>
    </w:pPr>
  </w:style>
  <w:style w:type="character" w:customStyle="1" w:styleId="BoldandItalics">
    <w:name w:val="Bold and Italics"/>
    <w:qFormat/>
    <w:rsid w:val="00477A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7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A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A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A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AB2"/>
    <w:rPr>
      <w:i/>
    </w:rPr>
  </w:style>
  <w:style w:type="paragraph" w:styleId="Caption">
    <w:name w:val="caption"/>
    <w:basedOn w:val="BodyText"/>
    <w:next w:val="Normal"/>
    <w:qFormat/>
    <w:rsid w:val="00477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AB2"/>
  </w:style>
  <w:style w:type="paragraph" w:styleId="TableofFigures">
    <w:name w:val="table of figures"/>
    <w:basedOn w:val="Normal"/>
    <w:next w:val="Normal"/>
    <w:semiHidden/>
    <w:rsid w:val="00477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AB2"/>
    <w:pPr>
      <w:numPr>
        <w:numId w:val="10"/>
      </w:numPr>
    </w:pPr>
  </w:style>
  <w:style w:type="character" w:customStyle="1" w:styleId="WingdingSymbols">
    <w:name w:val="Wingding Symbols"/>
    <w:rsid w:val="00477AB2"/>
    <w:rPr>
      <w:rFonts w:ascii="Wingdings" w:hAnsi="Wingdings"/>
    </w:rPr>
  </w:style>
  <w:style w:type="paragraph" w:customStyle="1" w:styleId="TableHeading">
    <w:name w:val="Table Heading"/>
    <w:basedOn w:val="HeadingBase"/>
    <w:rsid w:val="00477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AB2"/>
    <w:rPr>
      <w:color w:val="0033CC"/>
      <w:u w:val="none"/>
    </w:rPr>
  </w:style>
  <w:style w:type="paragraph" w:customStyle="1" w:styleId="BodyTextRight">
    <w:name w:val="Body Text Right"/>
    <w:basedOn w:val="BodyText"/>
    <w:rsid w:val="00477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A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AB2"/>
    <w:rPr>
      <w:sz w:val="32"/>
    </w:rPr>
  </w:style>
  <w:style w:type="paragraph" w:customStyle="1" w:styleId="HeadingProcedure">
    <w:name w:val="Heading Procedure"/>
    <w:basedOn w:val="HeadingBase"/>
    <w:next w:val="Normal"/>
    <w:rsid w:val="00477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77AB2"/>
    <w:pPr>
      <w:ind w:firstLine="0"/>
    </w:pPr>
  </w:style>
  <w:style w:type="paragraph" w:customStyle="1" w:styleId="ListNote">
    <w:name w:val="List Note"/>
    <w:basedOn w:val="List"/>
    <w:rsid w:val="00477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AB2"/>
    <w:rPr>
      <w:rFonts w:ascii="Courier New" w:hAnsi="Courier New"/>
    </w:rPr>
  </w:style>
  <w:style w:type="paragraph" w:customStyle="1" w:styleId="NoteBullet">
    <w:name w:val="Note Bullet"/>
    <w:basedOn w:val="Note"/>
    <w:rsid w:val="00477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A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AB2"/>
    <w:rPr>
      <w:b/>
      <w:smallCaps/>
    </w:rPr>
  </w:style>
  <w:style w:type="paragraph" w:customStyle="1" w:styleId="TableListNumber">
    <w:name w:val="Table List Number"/>
    <w:basedOn w:val="ListNumber"/>
    <w:rsid w:val="00477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AB2"/>
    <w:pPr>
      <w:numPr>
        <w:numId w:val="8"/>
      </w:numPr>
    </w:pPr>
  </w:style>
  <w:style w:type="paragraph" w:customStyle="1" w:styleId="ListAlpha2">
    <w:name w:val="List Alpha 2"/>
    <w:basedOn w:val="List2"/>
    <w:rsid w:val="00477AB2"/>
    <w:pPr>
      <w:numPr>
        <w:numId w:val="7"/>
      </w:numPr>
    </w:pPr>
  </w:style>
  <w:style w:type="paragraph" w:styleId="List2">
    <w:name w:val="List 2"/>
    <w:basedOn w:val="BodyText"/>
    <w:rsid w:val="00477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A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AB2"/>
    <w:pPr>
      <w:numPr>
        <w:numId w:val="2"/>
      </w:numPr>
    </w:pPr>
  </w:style>
  <w:style w:type="paragraph" w:styleId="ListBullet5">
    <w:name w:val="List Bullet 5"/>
    <w:basedOn w:val="List5"/>
    <w:rsid w:val="00477AB2"/>
    <w:pPr>
      <w:numPr>
        <w:numId w:val="3"/>
      </w:numPr>
    </w:pPr>
  </w:style>
  <w:style w:type="paragraph" w:styleId="ListContinue2">
    <w:name w:val="List Continue 2"/>
    <w:basedOn w:val="List2"/>
    <w:rsid w:val="00477AB2"/>
    <w:pPr>
      <w:ind w:firstLine="0"/>
    </w:pPr>
  </w:style>
  <w:style w:type="paragraph" w:styleId="ListContinue3">
    <w:name w:val="List Continue 3"/>
    <w:basedOn w:val="List3"/>
    <w:rsid w:val="00477AB2"/>
    <w:pPr>
      <w:ind w:left="1021" w:firstLine="0"/>
    </w:pPr>
  </w:style>
  <w:style w:type="paragraph" w:styleId="ListContinue4">
    <w:name w:val="List Continue 4"/>
    <w:basedOn w:val="List4"/>
    <w:rsid w:val="00477AB2"/>
    <w:pPr>
      <w:ind w:firstLine="0"/>
    </w:pPr>
  </w:style>
  <w:style w:type="paragraph" w:styleId="ListContinue5">
    <w:name w:val="List Continue 5"/>
    <w:basedOn w:val="List5"/>
    <w:rsid w:val="00477AB2"/>
    <w:pPr>
      <w:ind w:firstLine="0"/>
    </w:pPr>
  </w:style>
  <w:style w:type="paragraph" w:styleId="ListNumber3">
    <w:name w:val="List Number 3"/>
    <w:basedOn w:val="List3"/>
    <w:rsid w:val="00477AB2"/>
    <w:pPr>
      <w:numPr>
        <w:numId w:val="4"/>
      </w:numPr>
    </w:pPr>
  </w:style>
  <w:style w:type="paragraph" w:styleId="ListNumber4">
    <w:name w:val="List Number 4"/>
    <w:basedOn w:val="List4"/>
    <w:rsid w:val="00477AB2"/>
    <w:pPr>
      <w:numPr>
        <w:numId w:val="5"/>
      </w:numPr>
    </w:pPr>
  </w:style>
  <w:style w:type="paragraph" w:styleId="ListNumber5">
    <w:name w:val="List Number 5"/>
    <w:basedOn w:val="List5"/>
    <w:rsid w:val="00477AB2"/>
    <w:pPr>
      <w:numPr>
        <w:numId w:val="6"/>
      </w:numPr>
    </w:pPr>
  </w:style>
  <w:style w:type="paragraph" w:styleId="BlockText">
    <w:name w:val="Block Text"/>
    <w:basedOn w:val="Normal"/>
    <w:rsid w:val="00477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AB2"/>
    <w:rPr>
      <w:sz w:val="16"/>
      <w:vertAlign w:val="superscript"/>
    </w:rPr>
  </w:style>
  <w:style w:type="character" w:customStyle="1" w:styleId="Symbols">
    <w:name w:val="Symbols"/>
    <w:basedOn w:val="DefaultParagraphFont"/>
    <w:rsid w:val="00477AB2"/>
    <w:rPr>
      <w:rFonts w:ascii="Symbol" w:hAnsi="Symbol"/>
    </w:rPr>
  </w:style>
  <w:style w:type="character" w:customStyle="1" w:styleId="MenuOptions">
    <w:name w:val="Menu Options"/>
    <w:basedOn w:val="DefaultParagraphFont"/>
    <w:rsid w:val="00477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AB2"/>
    <w:rPr>
      <w:b/>
    </w:rPr>
  </w:style>
  <w:style w:type="character" w:customStyle="1" w:styleId="Underlined">
    <w:name w:val="Underlined"/>
    <w:basedOn w:val="DefaultParagraphFont"/>
    <w:rsid w:val="00477AB2"/>
    <w:rPr>
      <w:u w:val="single"/>
    </w:rPr>
  </w:style>
  <w:style w:type="paragraph" w:customStyle="1" w:styleId="TableBodyTextRight">
    <w:name w:val="Table Body Text Right"/>
    <w:basedOn w:val="TableBodyText"/>
    <w:rsid w:val="00477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AB2"/>
    <w:rPr>
      <w:sz w:val="18"/>
    </w:rPr>
  </w:style>
  <w:style w:type="paragraph" w:customStyle="1" w:styleId="BodySmallRight">
    <w:name w:val="Body Small Right"/>
    <w:basedOn w:val="BodyTextRight"/>
    <w:rsid w:val="00477AB2"/>
    <w:rPr>
      <w:sz w:val="18"/>
      <w:szCs w:val="18"/>
    </w:rPr>
  </w:style>
  <w:style w:type="paragraph" w:customStyle="1" w:styleId="MarginEdition">
    <w:name w:val="Margin Edition"/>
    <w:basedOn w:val="MarginNote"/>
    <w:rsid w:val="00477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AB2"/>
    <w:rPr>
      <w:sz w:val="2"/>
      <w:szCs w:val="2"/>
    </w:rPr>
  </w:style>
  <w:style w:type="character" w:customStyle="1" w:styleId="Small">
    <w:name w:val="Small"/>
    <w:basedOn w:val="DefaultParagraphFont"/>
    <w:rsid w:val="00477AB2"/>
    <w:rPr>
      <w:sz w:val="16"/>
    </w:rPr>
  </w:style>
  <w:style w:type="paragraph" w:customStyle="1" w:styleId="WideTable">
    <w:name w:val="Wide Table"/>
    <w:basedOn w:val="Normal"/>
    <w:rsid w:val="00477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AB2"/>
  </w:style>
  <w:style w:type="paragraph" w:styleId="Quote">
    <w:name w:val="Quote"/>
    <w:basedOn w:val="Heading1"/>
    <w:link w:val="QuoteChar"/>
    <w:qFormat/>
    <w:rsid w:val="00477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AB2"/>
    <w:pPr>
      <w:pageBreakBefore/>
    </w:pPr>
  </w:style>
  <w:style w:type="paragraph" w:customStyle="1" w:styleId="Border">
    <w:name w:val="Border"/>
    <w:basedOn w:val="Normal"/>
    <w:qFormat/>
    <w:rsid w:val="00477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AB2"/>
    <w:rPr>
      <w:u w:val="single"/>
    </w:rPr>
  </w:style>
  <w:style w:type="paragraph" w:styleId="BalloonText">
    <w:name w:val="Balloon Text"/>
    <w:basedOn w:val="Normal"/>
    <w:link w:val="BalloonTextChar"/>
    <w:rsid w:val="00477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A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A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760</Words>
  <Characters>5146</Characters>
  <Application>Microsoft Office Word</Application>
  <DocSecurity>0</DocSecurity>
  <Lines>221</Lines>
  <Paragraphs>149</Paragraphs>
  <ScaleCrop>false</ScaleCrop>
  <Company>Author-it Software Corporation Ltd.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PUAEQU001B Prepare, maintain and test response equipment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2013-05-01T07:06:00Z</dcterms:created>
  <dcterms:modified xsi:type="dcterms:W3CDTF">2013-05-01T07:06:00Z</dcterms:modified>
</cp:coreProperties>
</file>