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906" w:rsidP="00AC0906">
      <w:pPr>
        <w:pStyle w:val="Title"/>
      </w:pPr>
      <w:bookmarkStart w:id="0" w:name="_GoBack"/>
      <w:bookmarkEnd w:id="0"/>
      <w:r>
        <w:fldChar w:fldCharType="begin"/>
      </w:r>
      <w:r>
        <w:instrText xml:space="preserve"> TITLE   \* MERGEFORMAT </w:instrText>
      </w:r>
      <w:r>
        <w:fldChar w:fldCharType="separate"/>
      </w:r>
      <w:r>
        <w:t>PUAEMR018A Work in an emergency management context</w:t>
      </w:r>
      <w:r>
        <w:fldChar w:fldCharType="end"/>
      </w:r>
    </w:p>
    <w:p w:rsidR="00AC0906" w:rsidP="00AC0906">
      <w:pPr>
        <w:pStyle w:val="Version"/>
        <w:sectPr w:rsidSect="00896E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96E5B" w:rsidP="00896E5B">
      <w:pPr>
        <w:pStyle w:val="SuperHeading"/>
      </w:pPr>
      <w:r w:rsidRPr="00896E5B">
        <w:t>PUAEMR018A Work in an emergency management context</w:t>
      </w:r>
    </w:p>
    <w:p w:rsidR="00000000" w:rsidRPr="00896E5B" w:rsidP="00896E5B">
      <w:pPr>
        <w:pStyle w:val="SuperHeading"/>
      </w:pPr>
    </w:p>
    <w:p w:rsidR="00000000" w:rsidRPr="00896E5B" w:rsidP="00896E5B">
      <w:pPr>
        <w:pStyle w:val="Heading1"/>
      </w:pPr>
      <w:bookmarkStart w:id="1" w:name="O_402224"/>
      <w:bookmarkEnd w:id="1"/>
      <w:r w:rsidRPr="00896E5B">
        <w:t>Modification History</w:t>
      </w:r>
    </w:p>
    <w:p w:rsidR="00000000" w:rsidRPr="00896E5B" w:rsidP="00896E5B">
      <w:pPr>
        <w:pStyle w:val="BodyText"/>
      </w:pPr>
      <w:r w:rsidRPr="00896E5B">
        <w:t>PUAEMR018A Release 2:</w:t>
      </w:r>
      <w:r w:rsidRPr="00896E5B">
        <w:tab/>
        <w:t>Layout adjusted. PC, Required Knowledge and Evidence Guide revised.</w:t>
      </w:r>
    </w:p>
    <w:p w:rsidR="00000000" w:rsidRPr="00896E5B" w:rsidP="00896E5B">
      <w:pPr>
        <w:pStyle w:val="BodyText"/>
      </w:pPr>
      <w:r w:rsidRPr="00896E5B">
        <w:t>PUAEMR018A Release 1:</w:t>
      </w:r>
      <w:r w:rsidRPr="00896E5B">
        <w:tab/>
        <w:t>Primary release.</w:t>
      </w:r>
    </w:p>
    <w:p w:rsidR="00000000" w:rsidRPr="00896E5B" w:rsidP="00896E5B">
      <w:pPr>
        <w:pStyle w:val="AllowPageBreak"/>
      </w:pPr>
    </w:p>
    <w:p w:rsidR="00000000" w:rsidRPr="00896E5B" w:rsidP="00896E5B">
      <w:pPr>
        <w:pStyle w:val="Heading1"/>
      </w:pPr>
      <w:bookmarkStart w:id="2" w:name="O_402220"/>
      <w:bookmarkEnd w:id="2"/>
      <w:r w:rsidRPr="00896E5B">
        <w:t>Unit Descriptor</w:t>
      </w:r>
    </w:p>
    <w:p w:rsidR="00000000" w:rsidRPr="00896E5B" w:rsidP="00896E5B">
      <w:pPr>
        <w:pStyle w:val="BodyText"/>
      </w:pPr>
      <w:r w:rsidRPr="00896E5B">
        <w:t>This unit describes the outcomes required to apply emergency management concepts and principles, and jurisdictional emergency management arrangements to organisational policies, procedures, planning and decision making.</w:t>
      </w:r>
    </w:p>
    <w:p w:rsidR="00000000" w:rsidRPr="00896E5B" w:rsidP="00896E5B">
      <w:pPr>
        <w:pStyle w:val="AllowPageBreak"/>
      </w:pPr>
    </w:p>
    <w:p w:rsidR="00000000" w:rsidRPr="00896E5B" w:rsidP="00896E5B">
      <w:pPr>
        <w:pStyle w:val="Heading1"/>
      </w:pPr>
      <w:bookmarkStart w:id="3" w:name="O_402231"/>
      <w:bookmarkEnd w:id="3"/>
      <w:r w:rsidRPr="00896E5B">
        <w:t>Application of the Unit</w:t>
      </w:r>
    </w:p>
    <w:p w:rsidR="00000000" w:rsidRPr="00896E5B" w:rsidP="00896E5B">
      <w:pPr>
        <w:pStyle w:val="BodyText"/>
      </w:pPr>
      <w:r w:rsidRPr="00896E5B">
        <w:t>This unit applies to people who are undertaking, or are preparing to work in, an emergency management role within their organisation and/or local community and require a broad understanding of the jurisdiction’s emergency managem</w:t>
      </w:r>
      <w:r w:rsidRPr="00896E5B">
        <w:t>ent framework in order to undertake their work responsibilities.</w:t>
      </w:r>
    </w:p>
    <w:p w:rsidR="00000000" w:rsidRPr="00896E5B" w:rsidP="00896E5B">
      <w:pPr>
        <w:pStyle w:val="BodyText"/>
      </w:pPr>
      <w:r w:rsidRPr="00896E5B">
        <w:t>No licencing, legislative, regulatory or certification requirements apply to this unit at the time of publication.</w:t>
      </w:r>
    </w:p>
    <w:p w:rsidR="00000000" w:rsidRPr="00896E5B" w:rsidP="00896E5B">
      <w:pPr>
        <w:pStyle w:val="AllowPageBreak"/>
      </w:pPr>
    </w:p>
    <w:p w:rsidR="00000000" w:rsidRPr="00896E5B" w:rsidP="00896E5B">
      <w:pPr>
        <w:pStyle w:val="Heading1"/>
      </w:pPr>
      <w:bookmarkStart w:id="4" w:name="O_402225"/>
      <w:bookmarkEnd w:id="4"/>
      <w:r w:rsidRPr="00896E5B">
        <w:t>Licensing/Regulatory Information</w:t>
      </w:r>
    </w:p>
    <w:p w:rsidR="00000000" w:rsidRPr="00896E5B" w:rsidP="00896E5B">
      <w:pPr>
        <w:pStyle w:val="BodyText"/>
      </w:pPr>
      <w:r w:rsidRPr="00896E5B">
        <w:t>Not applicable.</w:t>
      </w:r>
    </w:p>
    <w:p w:rsidR="00000000" w:rsidRPr="00896E5B" w:rsidP="00896E5B">
      <w:pPr>
        <w:pStyle w:val="AllowPageBreak"/>
      </w:pPr>
    </w:p>
    <w:p w:rsidR="00000000" w:rsidRPr="00896E5B" w:rsidP="00896E5B">
      <w:pPr>
        <w:pStyle w:val="Heading1"/>
      </w:pPr>
      <w:bookmarkStart w:id="5" w:name="O_402223"/>
      <w:bookmarkEnd w:id="5"/>
      <w:r w:rsidRPr="00896E5B">
        <w:t>Pre-Requisites</w:t>
      </w:r>
    </w:p>
    <w:p w:rsidR="00000000" w:rsidRPr="00896E5B" w:rsidP="00896E5B">
      <w:pPr>
        <w:pStyle w:val="BodyText"/>
      </w:pPr>
      <w:r w:rsidRPr="00896E5B">
        <w:t>Not applicable.</w:t>
      </w:r>
    </w:p>
    <w:p w:rsidR="00000000" w:rsidRPr="00896E5B" w:rsidP="00896E5B">
      <w:pPr>
        <w:pStyle w:val="AllowPageBreak"/>
      </w:pPr>
    </w:p>
    <w:p w:rsidR="00000000" w:rsidRPr="00896E5B" w:rsidP="00896E5B">
      <w:pPr>
        <w:pStyle w:val="Heading1"/>
      </w:pPr>
      <w:bookmarkStart w:id="6" w:name="O_402228"/>
      <w:bookmarkEnd w:id="6"/>
      <w:r w:rsidRPr="00896E5B">
        <w:t>Employability Skills Information</w:t>
      </w:r>
    </w:p>
    <w:p w:rsidR="00000000" w:rsidRPr="00896E5B" w:rsidP="00896E5B">
      <w:pPr>
        <w:pStyle w:val="BodyText"/>
      </w:pPr>
      <w:r w:rsidRPr="00896E5B">
        <w:t>This unit contains employability skills.</w:t>
      </w:r>
    </w:p>
    <w:p w:rsidR="00000000" w:rsidRPr="00896E5B" w:rsidP="00896E5B">
      <w:pPr>
        <w:pStyle w:val="AllowPageBreak"/>
      </w:pPr>
    </w:p>
    <w:p w:rsidR="00000000" w:rsidRPr="00896E5B" w:rsidP="00896E5B">
      <w:pPr>
        <w:pStyle w:val="Heading1"/>
      </w:pPr>
      <w:bookmarkStart w:id="7" w:name="O_402229"/>
      <w:bookmarkEnd w:id="7"/>
      <w:r w:rsidRPr="00896E5B">
        <w:t>Elements and Performance Criteria Pre-Content</w:t>
      </w:r>
    </w:p>
    <w:tbl>
      <w:tblPr>
        <w:tblW w:w="0" w:type="auto"/>
        <w:tblLayout w:type="fixed"/>
        <w:tblCellMar>
          <w:left w:w="62" w:type="dxa"/>
          <w:right w:w="62" w:type="dxa"/>
        </w:tblCellMar>
        <w:tblLook w:val="0000"/>
      </w:tblPr>
      <w:tblGrid>
        <w:gridCol w:w="3060"/>
        <w:gridCol w:w="5580"/>
      </w:tblGrid>
      <w:tr w:rsidTr="00AC09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t>Elements describe the essential outcomes of a Unit of Competenc</w:t>
            </w:r>
            <w:r w:rsidRPr="00896E5B">
              <w:t>y.</w:t>
            </w:r>
          </w:p>
        </w:tc>
        <w:tc>
          <w:tcPr>
            <w:tcW w:w="5580" w:type="dxa"/>
            <w:tcBorders>
              <w:top w:val="nil"/>
              <w:left w:val="nil"/>
              <w:bottom w:val="nil"/>
              <w:right w:val="nil"/>
            </w:tcBorders>
            <w:tcMar>
              <w:top w:w="0" w:type="dxa"/>
              <w:left w:w="62" w:type="dxa"/>
              <w:bottom w:w="0" w:type="dxa"/>
              <w:right w:w="62" w:type="dxa"/>
            </w:tcMar>
          </w:tcPr>
          <w:p w:rsidR="00000000" w:rsidRPr="00896E5B" w:rsidP="00896E5B">
            <w:pPr>
              <w:pStyle w:val="BodyText"/>
            </w:pPr>
            <w:r w:rsidRPr="00896E5B">
              <w:t xml:space="preserve">Performance Criteria describe the required performance needed to demonstrate achievement of the element. Where </w:t>
            </w:r>
            <w:r w:rsidRPr="00896E5B">
              <w:rPr>
                <w:rStyle w:val="BoldandItalics"/>
              </w:rPr>
              <w:t>bold italicised</w:t>
            </w:r>
            <w:r w:rsidRPr="00896E5B">
              <w:t xml:space="preserve"> text is used, further information is detailed in the Range Statement. Assessment of performance is to be consistent with the E</w:t>
            </w:r>
            <w:r w:rsidRPr="00896E5B">
              <w:t>vidence Guide.</w:t>
            </w:r>
          </w:p>
        </w:tc>
      </w:tr>
    </w:tbl>
    <w:p w:rsidR="00000000" w:rsidRPr="00896E5B" w:rsidP="00896E5B">
      <w:pPr>
        <w:pStyle w:val="BodyText"/>
      </w:pPr>
    </w:p>
    <w:p w:rsidR="00000000" w:rsidRPr="00896E5B" w:rsidP="00896E5B">
      <w:pPr>
        <w:pStyle w:val="AllowPageBreak"/>
      </w:pPr>
    </w:p>
    <w:p w:rsidR="00000000" w:rsidRPr="00896E5B" w:rsidP="00896E5B">
      <w:pPr>
        <w:pStyle w:val="Heading1"/>
      </w:pPr>
      <w:bookmarkStart w:id="8" w:name="O_402230"/>
      <w:bookmarkEnd w:id="8"/>
      <w:r w:rsidRPr="00896E5B">
        <w:t>Elements and Performance Criteria</w:t>
      </w:r>
    </w:p>
    <w:tbl>
      <w:tblPr>
        <w:tblW w:w="0" w:type="auto"/>
        <w:tblLayout w:type="fixed"/>
        <w:tblCellMar>
          <w:left w:w="62" w:type="dxa"/>
          <w:right w:w="62" w:type="dxa"/>
        </w:tblCellMar>
        <w:tblLook w:val="0000"/>
      </w:tblPr>
      <w:tblGrid>
        <w:gridCol w:w="3060"/>
        <w:gridCol w:w="5580"/>
      </w:tblGrid>
      <w:tr w:rsidTr="00AC090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896E5B" w:rsidP="00896E5B">
            <w:pPr>
              <w:pStyle w:val="BodyText"/>
            </w:pPr>
            <w:r w:rsidRPr="00896E5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rPr>
                <w:rStyle w:val="SpecialBold"/>
              </w:rPr>
              <w:t>PERFORMANCE CRITERIA</w:t>
            </w:r>
          </w:p>
        </w:tc>
      </w:tr>
      <w:tr w:rsidTr="00AC09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6E5B">
            <w:pPr>
              <w:pStyle w:val="List"/>
              <w:rPr>
                <w:lang w:val="en-NZ"/>
              </w:rPr>
            </w:pPr>
            <w:r w:rsidRPr="00896E5B">
              <w:rPr>
                <w:rStyle w:val="SpecialBold"/>
              </w:rPr>
              <w:t>1.</w:t>
            </w:r>
            <w:r w:rsidRPr="00896E5B">
              <w:rPr>
                <w:rStyle w:val="SpecialBold"/>
              </w:rPr>
              <w:tab/>
              <w:t>Confirm organisational emergency management requirements</w:t>
            </w:r>
          </w:p>
        </w:tc>
        <w:tc>
          <w:tcPr>
            <w:tcW w:w="5580" w:type="dxa"/>
            <w:tcBorders>
              <w:top w:val="nil"/>
              <w:left w:val="nil"/>
              <w:bottom w:val="nil"/>
              <w:right w:val="nil"/>
            </w:tcBorders>
            <w:tcMar>
              <w:top w:w="0" w:type="dxa"/>
              <w:left w:w="62" w:type="dxa"/>
              <w:bottom w:w="0" w:type="dxa"/>
              <w:right w:w="62" w:type="dxa"/>
            </w:tcMar>
          </w:tcPr>
          <w:p w:rsidR="00000000" w:rsidRPr="00896E5B" w:rsidP="00896E5B">
            <w:pPr>
              <w:pStyle w:val="List"/>
            </w:pPr>
            <w:r w:rsidRPr="00896E5B">
              <w:t>1.1</w:t>
            </w:r>
            <w:r w:rsidRPr="00896E5B">
              <w:tab/>
              <w:t xml:space="preserve">Current versions of relevant </w:t>
            </w:r>
            <w:r w:rsidRPr="00896E5B">
              <w:rPr>
                <w:rStyle w:val="BoldandItalics"/>
              </w:rPr>
              <w:t>emergency management information</w:t>
            </w:r>
            <w:r w:rsidRPr="00896E5B">
              <w:t xml:space="preserve"> are accessed.</w:t>
            </w:r>
          </w:p>
          <w:p w:rsidR="00000000" w:rsidRPr="00896E5B" w:rsidP="00896E5B">
            <w:pPr>
              <w:pStyle w:val="List"/>
            </w:pPr>
            <w:r w:rsidRPr="00896E5B">
              <w:t>1.2</w:t>
            </w:r>
            <w:r w:rsidRPr="00896E5B">
              <w:tab/>
            </w:r>
            <w:r w:rsidRPr="00896E5B">
              <w:t>Emergency management information is reviewed to identify requirements, roles and responsibilities for different organisations.</w:t>
            </w:r>
          </w:p>
          <w:p w:rsidR="00000000" w:rsidRPr="00896E5B" w:rsidP="00896E5B">
            <w:pPr>
              <w:pStyle w:val="List"/>
            </w:pPr>
            <w:r w:rsidRPr="00896E5B">
              <w:t>1.3</w:t>
            </w:r>
            <w:r w:rsidRPr="00896E5B">
              <w:tab/>
              <w:t>Implications of emergency management requirements for organisational planning, policies, procedures, systems and resource all</w:t>
            </w:r>
            <w:r w:rsidRPr="00896E5B">
              <w:t>ocation are identified.</w:t>
            </w:r>
          </w:p>
          <w:p w:rsidR="00000000" w:rsidRPr="00896E5B" w:rsidP="00896E5B">
            <w:pPr>
              <w:pStyle w:val="List"/>
            </w:pPr>
            <w:r w:rsidRPr="00896E5B">
              <w:t>1.4</w:t>
            </w:r>
            <w:r w:rsidRPr="00896E5B">
              <w:tab/>
              <w:t xml:space="preserve">Implications of emergency management requirements for </w:t>
            </w:r>
            <w:r w:rsidRPr="00896E5B">
              <w:rPr>
                <w:rStyle w:val="BoldandItalics"/>
              </w:rPr>
              <w:t>stakeholders</w:t>
            </w:r>
            <w:r w:rsidRPr="00896E5B">
              <w:t xml:space="preserve"> and local communities are identified.</w:t>
            </w:r>
          </w:p>
          <w:p w:rsidR="00000000" w:rsidP="00896E5B">
            <w:pPr>
              <w:pStyle w:val="List"/>
              <w:rPr>
                <w:lang w:val="en-NZ"/>
              </w:rPr>
            </w:pPr>
            <w:r w:rsidRPr="00896E5B">
              <w:t>1.5</w:t>
            </w:r>
            <w:r w:rsidRPr="00896E5B">
              <w:tab/>
              <w:t>Action plans are used in line with organisational policies and procedures.</w:t>
            </w:r>
          </w:p>
        </w:tc>
      </w:tr>
      <w:tr w:rsidTr="00AC09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6E5B">
            <w:pPr>
              <w:pStyle w:val="List"/>
              <w:rPr>
                <w:lang w:val="en-NZ"/>
              </w:rPr>
            </w:pPr>
            <w:r w:rsidRPr="00896E5B">
              <w:rPr>
                <w:rStyle w:val="SpecialBold"/>
              </w:rPr>
              <w:t>2.</w:t>
            </w:r>
            <w:r w:rsidRPr="00896E5B">
              <w:rPr>
                <w:rStyle w:val="SpecialBold"/>
              </w:rPr>
              <w:tab/>
              <w:t>Contribute to stakeholder awareness of e</w:t>
            </w:r>
            <w:r w:rsidRPr="00896E5B">
              <w:rPr>
                <w:rStyle w:val="SpecialBold"/>
              </w:rPr>
              <w:t>mergency management</w:t>
            </w:r>
          </w:p>
        </w:tc>
        <w:tc>
          <w:tcPr>
            <w:tcW w:w="5580" w:type="dxa"/>
            <w:tcBorders>
              <w:top w:val="nil"/>
              <w:left w:val="nil"/>
              <w:bottom w:val="nil"/>
              <w:right w:val="nil"/>
            </w:tcBorders>
            <w:tcMar>
              <w:top w:w="0" w:type="dxa"/>
              <w:left w:w="62" w:type="dxa"/>
              <w:bottom w:w="0" w:type="dxa"/>
              <w:right w:w="62" w:type="dxa"/>
            </w:tcMar>
          </w:tcPr>
          <w:p w:rsidR="00000000" w:rsidRPr="00896E5B" w:rsidP="00896E5B">
            <w:pPr>
              <w:pStyle w:val="List"/>
            </w:pPr>
            <w:r w:rsidRPr="00896E5B">
              <w:t>2.1</w:t>
            </w:r>
            <w:r w:rsidRPr="00896E5B">
              <w:tab/>
              <w:t>Application of emergency management concepts and principles to enhance the resilience of organisations and/or communities is conveyed to stakeholders.</w:t>
            </w:r>
          </w:p>
          <w:p w:rsidR="00000000" w:rsidRPr="00896E5B" w:rsidP="00896E5B">
            <w:pPr>
              <w:pStyle w:val="List"/>
            </w:pPr>
            <w:r w:rsidRPr="00896E5B">
              <w:t>2.2</w:t>
            </w:r>
            <w:r w:rsidRPr="00896E5B">
              <w:tab/>
              <w:t>Emergency management arrangements are explained to illustrate the multi-agenc</w:t>
            </w:r>
            <w:r w:rsidRPr="00896E5B">
              <w:t>y approach and to distinguish between the roles and responsibilities of key agencies/organisations.</w:t>
            </w:r>
          </w:p>
          <w:p w:rsidR="00000000" w:rsidRPr="00896E5B" w:rsidP="00896E5B">
            <w:pPr>
              <w:pStyle w:val="List"/>
            </w:pPr>
            <w:r w:rsidRPr="00896E5B">
              <w:t>2.3</w:t>
            </w:r>
            <w:r w:rsidRPr="00896E5B">
              <w:tab/>
              <w:t>Emergency management plans and warning strategies are explained to clarify roles and responsibilities, and to illustrate how plans and warning strategie</w:t>
            </w:r>
            <w:r w:rsidRPr="00896E5B">
              <w:t>s are developed, maintained and implemented.</w:t>
            </w:r>
          </w:p>
          <w:p w:rsidR="00000000" w:rsidP="00896E5B">
            <w:pPr>
              <w:pStyle w:val="List"/>
              <w:rPr>
                <w:lang w:val="en-NZ"/>
              </w:rPr>
            </w:pPr>
            <w:r w:rsidRPr="00896E5B">
              <w:t>2.4</w:t>
            </w:r>
            <w:r w:rsidRPr="00896E5B">
              <w:tab/>
              <w:t>Reliable sources of emergency management information are accessed.</w:t>
            </w:r>
          </w:p>
        </w:tc>
      </w:tr>
      <w:tr w:rsidTr="00AC09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6E5B">
            <w:pPr>
              <w:pStyle w:val="List"/>
              <w:rPr>
                <w:lang w:val="en-NZ"/>
              </w:rPr>
            </w:pPr>
            <w:r w:rsidRPr="00896E5B">
              <w:rPr>
                <w:rStyle w:val="SpecialBold"/>
              </w:rPr>
              <w:t>3.</w:t>
            </w:r>
            <w:r w:rsidRPr="00896E5B">
              <w:rPr>
                <w:rStyle w:val="SpecialBold"/>
              </w:rPr>
              <w:tab/>
              <w:t>Support organisational/ community emergency planning and decision making</w:t>
            </w:r>
          </w:p>
        </w:tc>
        <w:tc>
          <w:tcPr>
            <w:tcW w:w="5580" w:type="dxa"/>
            <w:tcBorders>
              <w:top w:val="nil"/>
              <w:left w:val="nil"/>
              <w:bottom w:val="nil"/>
              <w:right w:val="nil"/>
            </w:tcBorders>
            <w:tcMar>
              <w:top w:w="0" w:type="dxa"/>
              <w:left w:w="62" w:type="dxa"/>
              <w:bottom w:w="0" w:type="dxa"/>
              <w:right w:w="62" w:type="dxa"/>
            </w:tcMar>
          </w:tcPr>
          <w:p w:rsidR="00000000" w:rsidRPr="00896E5B" w:rsidP="00896E5B">
            <w:pPr>
              <w:pStyle w:val="List"/>
            </w:pPr>
            <w:r w:rsidRPr="00896E5B">
              <w:t>3.1</w:t>
            </w:r>
            <w:r w:rsidRPr="00896E5B">
              <w:tab/>
            </w:r>
            <w:r w:rsidRPr="00896E5B">
              <w:rPr>
                <w:rStyle w:val="BoldandItalics"/>
              </w:rPr>
              <w:t>Strategies to prepare and engage stakeholders</w:t>
            </w:r>
            <w:r w:rsidRPr="00896E5B">
              <w:t xml:space="preserve">/ </w:t>
            </w:r>
            <w:r w:rsidRPr="00896E5B">
              <w:rPr>
                <w:rStyle w:val="BoldandItalics"/>
              </w:rPr>
              <w:t>organisation</w:t>
            </w:r>
            <w:r w:rsidRPr="00896E5B">
              <w:rPr>
                <w:rStyle w:val="BoldandItalics"/>
              </w:rPr>
              <w:t>s</w:t>
            </w:r>
            <w:r w:rsidRPr="00896E5B">
              <w:t>/</w:t>
            </w:r>
            <w:r w:rsidRPr="00896E5B">
              <w:rPr>
                <w:rStyle w:val="BoldandItalics"/>
              </w:rPr>
              <w:t>communities</w:t>
            </w:r>
            <w:r w:rsidRPr="00896E5B">
              <w:t xml:space="preserve"> are identified in accordance with organisational responsibilities, policies and procedures.</w:t>
            </w:r>
          </w:p>
          <w:p w:rsidR="00000000" w:rsidRPr="00896E5B" w:rsidP="00896E5B">
            <w:pPr>
              <w:pStyle w:val="List"/>
            </w:pPr>
            <w:r w:rsidRPr="00896E5B">
              <w:t>3.2</w:t>
            </w:r>
            <w:r w:rsidRPr="00896E5B">
              <w:tab/>
              <w:t>Appropriate methods for conducting an all hazards, risk and vulnerability analysis for the organisation/ community are identified.</w:t>
            </w:r>
          </w:p>
          <w:p w:rsidR="00000000" w:rsidRPr="00896E5B" w:rsidP="00896E5B">
            <w:pPr>
              <w:pStyle w:val="List"/>
            </w:pPr>
            <w:r w:rsidRPr="00896E5B">
              <w:t>3.3</w:t>
            </w:r>
            <w:r w:rsidRPr="00896E5B">
              <w:tab/>
            </w:r>
            <w:r w:rsidRPr="00896E5B">
              <w:t>Analysis process is participated in and supported .</w:t>
            </w:r>
          </w:p>
          <w:p w:rsidR="00000000" w:rsidRPr="00896E5B" w:rsidP="00896E5B">
            <w:pPr>
              <w:pStyle w:val="List"/>
            </w:pPr>
            <w:r w:rsidRPr="00896E5B">
              <w:t>3.4</w:t>
            </w:r>
            <w:r w:rsidRPr="00896E5B">
              <w:tab/>
              <w:t>Appropriate prevention/mitigation, preparedness, response and/or recovery strategies are identified in consultation with stakeholders.</w:t>
            </w:r>
          </w:p>
          <w:p w:rsidR="00000000" w:rsidRPr="00896E5B" w:rsidP="00896E5B">
            <w:pPr>
              <w:pStyle w:val="List"/>
            </w:pPr>
            <w:r w:rsidRPr="00896E5B">
              <w:t>3.5</w:t>
            </w:r>
            <w:r w:rsidRPr="00896E5B">
              <w:tab/>
            </w:r>
            <w:r w:rsidRPr="00896E5B">
              <w:rPr>
                <w:rStyle w:val="BoldandItalics"/>
              </w:rPr>
              <w:t>Planning</w:t>
            </w:r>
            <w:r w:rsidRPr="00896E5B">
              <w:t xml:space="preserve"> and the development and/or improvement of related ar</w:t>
            </w:r>
            <w:r w:rsidRPr="00896E5B">
              <w:t xml:space="preserve">rangements, policies and procedures are </w:t>
            </w:r>
            <w:r w:rsidRPr="00896E5B">
              <w:t>identified.</w:t>
            </w:r>
          </w:p>
          <w:p w:rsidR="00000000" w:rsidRPr="00896E5B" w:rsidP="00896E5B">
            <w:pPr>
              <w:pStyle w:val="List"/>
            </w:pPr>
            <w:r w:rsidRPr="00896E5B">
              <w:t>3.6</w:t>
            </w:r>
            <w:r w:rsidRPr="00896E5B">
              <w:tab/>
              <w:t>Relevant components of emergency plans are implemented in accordance with organisational role and responsibilities.</w:t>
            </w:r>
          </w:p>
        </w:tc>
      </w:tr>
    </w:tbl>
    <w:p w:rsidR="00000000" w:rsidRPr="00896E5B" w:rsidP="00896E5B">
      <w:pPr>
        <w:pStyle w:val="BodyText"/>
      </w:pPr>
    </w:p>
    <w:p w:rsidR="00000000" w:rsidRPr="00896E5B" w:rsidP="00896E5B">
      <w:pPr>
        <w:pStyle w:val="AllowPageBreak"/>
      </w:pPr>
    </w:p>
    <w:p w:rsidR="00000000" w:rsidRPr="00896E5B" w:rsidP="00896E5B">
      <w:pPr>
        <w:pStyle w:val="Heading1"/>
      </w:pPr>
      <w:bookmarkStart w:id="9" w:name="O_402221"/>
      <w:bookmarkEnd w:id="9"/>
      <w:r w:rsidRPr="00896E5B">
        <w:t>Required Skills and Knowledge</w:t>
      </w:r>
    </w:p>
    <w:tbl>
      <w:tblPr>
        <w:tblW w:w="0" w:type="auto"/>
        <w:tblLayout w:type="fixed"/>
        <w:tblCellMar>
          <w:left w:w="62" w:type="dxa"/>
          <w:right w:w="62" w:type="dxa"/>
        </w:tblCellMar>
        <w:tblLook w:val="0000"/>
      </w:tblPr>
      <w:tblGrid>
        <w:gridCol w:w="8640"/>
      </w:tblGrid>
      <w:tr w:rsidTr="00AC09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t>This describes the essential skills</w:t>
            </w:r>
            <w:r w:rsidRPr="00896E5B">
              <w:t xml:space="preserve"> and knowledge and their level, required for this unit.</w:t>
            </w:r>
          </w:p>
        </w:tc>
      </w:tr>
      <w:tr w:rsidTr="00AC09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rPr>
                <w:rStyle w:val="SpecialBold"/>
              </w:rPr>
              <w:t>Required Skills</w:t>
            </w:r>
          </w:p>
        </w:tc>
      </w:tr>
      <w:tr w:rsidTr="00AC09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96E5B" w:rsidP="00896E5B">
            <w:pPr>
              <w:pStyle w:val="ListBullet"/>
            </w:pPr>
            <w:r w:rsidRPr="00896E5B">
              <w:t>discuss emergency risks and their implications, and impact of proposed treatments for an organisation/community</w:t>
            </w:r>
          </w:p>
          <w:p w:rsidR="00000000" w:rsidRPr="00896E5B" w:rsidP="00896E5B">
            <w:pPr>
              <w:pStyle w:val="ListBullet"/>
            </w:pPr>
            <w:r w:rsidRPr="00896E5B">
              <w:t>identify stakeholder needs, priorities and positions</w:t>
            </w:r>
          </w:p>
          <w:p w:rsidR="00000000" w:rsidRPr="00896E5B" w:rsidP="00896E5B">
            <w:pPr>
              <w:pStyle w:val="ListBullet"/>
            </w:pPr>
            <w:r w:rsidRPr="00896E5B">
              <w:t>locate and interpret emergency management related legislation, regulations, plans, policies and procedures</w:t>
            </w:r>
          </w:p>
          <w:p w:rsidR="00000000" w:rsidRPr="00896E5B" w:rsidP="00896E5B">
            <w:pPr>
              <w:pStyle w:val="ListBullet"/>
            </w:pPr>
            <w:r w:rsidRPr="00896E5B">
              <w:t>locate and interpret information about an organisation/community</w:t>
            </w:r>
          </w:p>
          <w:p w:rsidR="00000000" w:rsidRPr="00896E5B" w:rsidP="00896E5B">
            <w:pPr>
              <w:pStyle w:val="ListBullet"/>
            </w:pPr>
            <w:r w:rsidRPr="00896E5B">
              <w:t xml:space="preserve">outline the jurisdiction's emergency management arrangement and their impact on the </w:t>
            </w:r>
            <w:r w:rsidRPr="00896E5B">
              <w:t>organisation</w:t>
            </w:r>
          </w:p>
          <w:p w:rsidR="00000000" w:rsidRPr="00896E5B" w:rsidP="00896E5B">
            <w:pPr>
              <w:pStyle w:val="ListBullet"/>
            </w:pPr>
            <w:r w:rsidRPr="00896E5B">
              <w:t>participate in/facilitate group discussion and teamwork</w:t>
            </w:r>
          </w:p>
          <w:p w:rsidR="00000000" w:rsidP="00896E5B">
            <w:pPr>
              <w:pStyle w:val="ListBullet"/>
              <w:rPr>
                <w:lang w:val="en-NZ"/>
              </w:rPr>
            </w:pPr>
            <w:r w:rsidRPr="00896E5B">
              <w:t>summarise and explain key information clearly</w:t>
            </w:r>
          </w:p>
        </w:tc>
      </w:tr>
      <w:tr w:rsidTr="00AC09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rPr>
                <w:rStyle w:val="SpecialBold"/>
              </w:rPr>
              <w:t>Required Knowledge</w:t>
            </w:r>
          </w:p>
        </w:tc>
      </w:tr>
      <w:tr w:rsidTr="00AC09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96E5B" w:rsidP="00896E5B">
            <w:pPr>
              <w:pStyle w:val="ListBullet"/>
            </w:pPr>
            <w:r w:rsidRPr="00896E5B">
              <w:t>emergency risk management process as per appropriate international and Australian Standards</w:t>
            </w:r>
          </w:p>
          <w:p w:rsidR="00000000" w:rsidRPr="00896E5B" w:rsidP="00896E5B">
            <w:pPr>
              <w:pStyle w:val="ListBullet"/>
            </w:pPr>
            <w:r w:rsidRPr="00896E5B">
              <w:t>legislative/regulatory requ</w:t>
            </w:r>
            <w:r w:rsidRPr="00896E5B">
              <w:t>irements and agency/organisational arrangements for emergency management</w:t>
            </w:r>
          </w:p>
          <w:p w:rsidR="00000000" w:rsidRPr="00896E5B" w:rsidP="00896E5B">
            <w:pPr>
              <w:pStyle w:val="ListBullet"/>
            </w:pPr>
            <w:r w:rsidRPr="00896E5B">
              <w:t>organisational policies and procedures relating to business planning, communication and consultation with stakeholders, information management, emergency management, occupational heal</w:t>
            </w:r>
            <w:r w:rsidRPr="00896E5B">
              <w:t>th and safety (OH&amp;S) and environmental management</w:t>
            </w:r>
          </w:p>
          <w:p w:rsidR="00000000" w:rsidRPr="00896E5B" w:rsidP="00896E5B">
            <w:pPr>
              <w:pStyle w:val="ListBullet"/>
            </w:pPr>
            <w:r w:rsidRPr="00896E5B">
              <w:t>emergency management terminology, concepts and principles as outlined in current Australian Emergency Management Handbooks</w:t>
            </w:r>
          </w:p>
        </w:tc>
      </w:tr>
    </w:tbl>
    <w:p w:rsidR="00000000" w:rsidRPr="00896E5B" w:rsidP="00896E5B">
      <w:pPr>
        <w:pStyle w:val="BodyText"/>
      </w:pPr>
    </w:p>
    <w:p w:rsidR="00000000" w:rsidRPr="00896E5B" w:rsidP="00896E5B">
      <w:pPr>
        <w:pStyle w:val="AllowPageBreak"/>
      </w:pPr>
    </w:p>
    <w:p w:rsidR="00000000" w:rsidRPr="00896E5B" w:rsidP="00896E5B">
      <w:pPr>
        <w:pStyle w:val="Heading1"/>
      </w:pPr>
      <w:bookmarkStart w:id="10" w:name="O_402227"/>
      <w:bookmarkEnd w:id="10"/>
      <w:r w:rsidRPr="00896E5B">
        <w:t>Evidence Guide</w:t>
      </w:r>
    </w:p>
    <w:tbl>
      <w:tblPr>
        <w:tblW w:w="0" w:type="auto"/>
        <w:tblLayout w:type="fixed"/>
        <w:tblCellMar>
          <w:left w:w="62" w:type="dxa"/>
          <w:right w:w="62" w:type="dxa"/>
        </w:tblCellMar>
        <w:tblLook w:val="0000"/>
      </w:tblPr>
      <w:tblGrid>
        <w:gridCol w:w="3060"/>
        <w:gridCol w:w="5580"/>
      </w:tblGrid>
      <w:tr w:rsidTr="00AC090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t>The evidence guide provides advice on assessment and must be read in conjunction with the Performance Criteria, Required Skills and Knowledge, the Range Statement and the Assessment Guidelines for this Training Package.</w:t>
            </w:r>
          </w:p>
        </w:tc>
      </w:tr>
      <w:tr w:rsidTr="00AC09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rPr>
                <w:rStyle w:val="SpecialBold"/>
              </w:rPr>
              <w:t>Critical aspects for assessment an</w:t>
            </w:r>
            <w:r w:rsidRPr="00896E5B">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96E5B" w:rsidP="00896E5B">
            <w:pPr>
              <w:pStyle w:val="BodyText"/>
            </w:pPr>
            <w:r w:rsidRPr="00896E5B">
              <w:t>Assessment must confirm the ability to:</w:t>
            </w:r>
          </w:p>
          <w:p w:rsidR="00000000" w:rsidRPr="00896E5B" w:rsidP="00896E5B">
            <w:pPr>
              <w:pStyle w:val="ListBullet"/>
            </w:pPr>
            <w:r w:rsidRPr="00896E5B">
              <w:t>provide emergency management information and advice within the scope of own organisational/community role and responsibilities and consistent with jurisdict</w:t>
            </w:r>
            <w:r w:rsidRPr="00896E5B">
              <w:t>ional emergency management arrangements</w:t>
            </w:r>
          </w:p>
          <w:p w:rsidR="00000000" w:rsidRPr="00896E5B" w:rsidP="00896E5B">
            <w:pPr>
              <w:pStyle w:val="ListBullet"/>
            </w:pPr>
            <w:r w:rsidRPr="00896E5B">
              <w:t>work collaboratively with stakeholders to achieve outcomes that enhance the resilience of the organisation/community.</w:t>
            </w:r>
          </w:p>
          <w:p w:rsidR="00000000" w:rsidRPr="00896E5B" w:rsidP="00896E5B">
            <w:pPr>
              <w:pStyle w:val="BodyText"/>
            </w:pPr>
            <w:r w:rsidRPr="00896E5B">
              <w:rPr>
                <w:rStyle w:val="SpecialBold"/>
              </w:rPr>
              <w:t>Consistency in performance</w:t>
            </w:r>
          </w:p>
          <w:p w:rsidR="00000000" w:rsidP="00896E5B">
            <w:pPr>
              <w:pStyle w:val="BodyText"/>
              <w:rPr>
                <w:lang w:val="en-NZ"/>
              </w:rPr>
            </w:pPr>
            <w:r w:rsidRPr="00896E5B">
              <w:t>Competency should be demonstrated in a range of contexts such as</w:t>
            </w:r>
            <w:r w:rsidRPr="00896E5B">
              <w:tab/>
              <w:t>throug</w:t>
            </w:r>
            <w:r w:rsidRPr="00896E5B">
              <w:t>hout the duration of significant emergency management activities and during components of a number of emergency management related activities.</w:t>
            </w:r>
          </w:p>
        </w:tc>
      </w:tr>
      <w:tr w:rsidTr="00AC09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96E5B" w:rsidP="00896E5B">
            <w:pPr>
              <w:pStyle w:val="BodyText"/>
            </w:pPr>
            <w:r w:rsidRPr="00896E5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96E5B" w:rsidP="00896E5B">
            <w:pPr>
              <w:pStyle w:val="BodyText"/>
            </w:pPr>
            <w:r w:rsidRPr="00896E5B">
              <w:rPr>
                <w:rStyle w:val="SpecialBold"/>
              </w:rPr>
              <w:t>Context of assessment</w:t>
            </w:r>
          </w:p>
          <w:p w:rsidR="00000000" w:rsidRPr="00896E5B" w:rsidP="00896E5B">
            <w:pPr>
              <w:pStyle w:val="BodyText"/>
            </w:pPr>
            <w:r w:rsidRPr="00896E5B">
              <w:t>Competency should be assessed in the workplace or a simulated workplace environment.</w:t>
            </w:r>
          </w:p>
          <w:p w:rsidR="00000000" w:rsidRPr="00896E5B" w:rsidP="00896E5B">
            <w:pPr>
              <w:pStyle w:val="BodyText"/>
            </w:pPr>
            <w:r w:rsidRPr="00896E5B">
              <w:rPr>
                <w:rStyle w:val="SpecialBold"/>
              </w:rPr>
              <w:t>Specific resources for assessment</w:t>
            </w:r>
          </w:p>
          <w:p w:rsidR="00000000" w:rsidRPr="00896E5B" w:rsidP="00896E5B">
            <w:pPr>
              <w:pStyle w:val="BodyText"/>
            </w:pPr>
            <w:r w:rsidRPr="00896E5B">
              <w:t>Access is required to:</w:t>
            </w:r>
          </w:p>
          <w:p w:rsidR="00000000" w:rsidRPr="00896E5B" w:rsidP="00896E5B">
            <w:pPr>
              <w:pStyle w:val="ListBullet"/>
            </w:pPr>
            <w:r w:rsidRPr="00896E5B">
              <w:t>emergency management legislation, regulations, plans, policies and procedures</w:t>
            </w:r>
          </w:p>
          <w:p w:rsidR="00000000" w:rsidP="00896E5B">
            <w:pPr>
              <w:pStyle w:val="ListBullet"/>
              <w:rPr>
                <w:lang w:val="en-NZ"/>
              </w:rPr>
            </w:pPr>
            <w:r w:rsidRPr="00896E5B">
              <w:t>relevant organisational plans, poli</w:t>
            </w:r>
            <w:r w:rsidRPr="00896E5B">
              <w:t>cies and procedures.</w:t>
            </w:r>
          </w:p>
        </w:tc>
      </w:tr>
      <w:tr w:rsidTr="00AC090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896E5B" w:rsidP="00896E5B">
            <w:pPr>
              <w:pStyle w:val="BodyText"/>
            </w:pPr>
            <w:r w:rsidRPr="00896E5B">
              <w:t>This unit should be assessed with a blend of formative assessment to confirm underpinning knowledge and scenario-based or real-world projects that require candidates to apply their knowledge in context.</w:t>
            </w:r>
          </w:p>
          <w:p w:rsidR="00000000" w:rsidRPr="00896E5B" w:rsidP="00896E5B">
            <w:pPr>
              <w:pStyle w:val="BodyText"/>
            </w:pPr>
            <w:r w:rsidRPr="00896E5B">
              <w:t>Forms of a</w:t>
            </w:r>
            <w:r w:rsidRPr="00896E5B">
              <w:t>ssessment that are typically used include:</w:t>
            </w:r>
          </w:p>
          <w:p w:rsidR="00000000" w:rsidRPr="00896E5B" w:rsidP="00896E5B">
            <w:pPr>
              <w:pStyle w:val="ListBullet"/>
            </w:pPr>
            <w:r w:rsidRPr="00896E5B">
              <w:t>direct observation</w:t>
            </w:r>
          </w:p>
          <w:p w:rsidR="00000000" w:rsidRPr="00896E5B" w:rsidP="00896E5B">
            <w:pPr>
              <w:pStyle w:val="ListBullet"/>
            </w:pPr>
            <w:r w:rsidRPr="00896E5B">
              <w:t>interviewing the candidate</w:t>
            </w:r>
          </w:p>
          <w:p w:rsidR="00000000" w:rsidRPr="00896E5B" w:rsidP="00896E5B">
            <w:pPr>
              <w:pStyle w:val="ListBullet"/>
            </w:pPr>
            <w:r w:rsidRPr="00896E5B">
              <w:t>journals and workplace documentation</w:t>
            </w:r>
          </w:p>
          <w:p w:rsidR="00000000" w:rsidRPr="00896E5B" w:rsidP="00896E5B">
            <w:pPr>
              <w:pStyle w:val="ListBullet"/>
            </w:pPr>
            <w:r w:rsidRPr="00896E5B">
              <w:t>third party reports from supervisors</w:t>
            </w:r>
          </w:p>
          <w:p w:rsidR="00000000" w:rsidRPr="00896E5B" w:rsidP="00896E5B">
            <w:pPr>
              <w:pStyle w:val="ListBullet"/>
            </w:pPr>
            <w:r w:rsidRPr="00896E5B">
              <w:t>written or oral questions.</w:t>
            </w:r>
          </w:p>
        </w:tc>
      </w:tr>
    </w:tbl>
    <w:p w:rsidR="00000000" w:rsidRPr="00896E5B" w:rsidP="00896E5B">
      <w:pPr>
        <w:pStyle w:val="BodyText"/>
      </w:pPr>
    </w:p>
    <w:p w:rsidR="00000000" w:rsidRPr="00896E5B" w:rsidP="00896E5B">
      <w:pPr>
        <w:pStyle w:val="AllowPageBreak"/>
      </w:pPr>
    </w:p>
    <w:p w:rsidR="00000000" w:rsidRPr="00896E5B" w:rsidP="00896E5B">
      <w:pPr>
        <w:pStyle w:val="Heading1"/>
      </w:pPr>
      <w:bookmarkStart w:id="11" w:name="O_402222"/>
      <w:bookmarkEnd w:id="11"/>
      <w:r w:rsidRPr="00896E5B">
        <w:t>Range Statement</w:t>
      </w:r>
    </w:p>
    <w:tbl>
      <w:tblPr>
        <w:tblW w:w="0" w:type="auto"/>
        <w:tblLayout w:type="fixed"/>
        <w:tblCellMar>
          <w:left w:w="62" w:type="dxa"/>
          <w:right w:w="62" w:type="dxa"/>
        </w:tblCellMar>
        <w:tblLook w:val="0000"/>
      </w:tblPr>
      <w:tblGrid>
        <w:gridCol w:w="3060"/>
        <w:gridCol w:w="5580"/>
      </w:tblGrid>
      <w:tr w:rsidTr="00896E5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t xml:space="preserve">The Range Statement relates to the Unit of Competency as a whole. It allows for different work environments and situations that may affect performance. </w:t>
            </w:r>
            <w:r w:rsidRPr="00896E5B">
              <w:rPr>
                <w:rStyle w:val="BoldandItalics"/>
              </w:rPr>
              <w:t>Bold italicised</w:t>
            </w:r>
            <w:r w:rsidRPr="00896E5B">
              <w:t xml:space="preserve"> wording in the Performance Criteria is detailed below.</w:t>
            </w:r>
          </w:p>
        </w:tc>
      </w:tr>
      <w:tr w:rsidTr="00896E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rPr>
                <w:rStyle w:val="BoldandItalics"/>
              </w:rPr>
              <w:t>Emergency management information</w:t>
            </w:r>
            <w:r w:rsidRPr="00896E5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96E5B" w:rsidP="00896E5B">
            <w:pPr>
              <w:pStyle w:val="ListBullet"/>
            </w:pPr>
            <w:r w:rsidRPr="00896E5B">
              <w:t>land use planning regulations</w:t>
            </w:r>
          </w:p>
          <w:p w:rsidR="00000000" w:rsidRPr="00896E5B" w:rsidP="00896E5B">
            <w:pPr>
              <w:pStyle w:val="ListBullet"/>
            </w:pPr>
            <w:r w:rsidRPr="00896E5B">
              <w:t>legislation dealing with disasters, emergencies, OHS and the environment</w:t>
            </w:r>
          </w:p>
          <w:p w:rsidR="00000000" w:rsidRPr="00896E5B" w:rsidP="00896E5B">
            <w:pPr>
              <w:pStyle w:val="ListBullet"/>
            </w:pPr>
            <w:r w:rsidRPr="00896E5B">
              <w:t>local government regulations</w:t>
            </w:r>
          </w:p>
          <w:p w:rsidR="00000000" w:rsidRPr="00896E5B" w:rsidP="00896E5B">
            <w:pPr>
              <w:pStyle w:val="ListBullet"/>
            </w:pPr>
            <w:r w:rsidRPr="00896E5B">
              <w:t>regulations for handling and transporting dangerous goods</w:t>
            </w:r>
          </w:p>
          <w:p w:rsidR="00000000" w:rsidRPr="00896E5B" w:rsidP="00896E5B">
            <w:pPr>
              <w:pStyle w:val="ListBullet"/>
            </w:pPr>
            <w:r w:rsidRPr="00896E5B">
              <w:t>relevant internatio</w:t>
            </w:r>
            <w:r w:rsidRPr="00896E5B">
              <w:t>nal and Australian risk management standards</w:t>
            </w:r>
          </w:p>
          <w:p w:rsidR="00000000" w:rsidRPr="00896E5B" w:rsidP="00896E5B">
            <w:pPr>
              <w:pStyle w:val="ListBullet"/>
            </w:pPr>
            <w:r w:rsidRPr="00896E5B">
              <w:t>state/territory emergency risk management guidelines</w:t>
            </w:r>
          </w:p>
          <w:p w:rsidR="00000000" w:rsidRPr="00896E5B" w:rsidP="00896E5B">
            <w:pPr>
              <w:pStyle w:val="ListBullet"/>
            </w:pPr>
            <w:r w:rsidRPr="00896E5B">
              <w:t>state/territory/local government and organisational emergency plans</w:t>
            </w:r>
          </w:p>
          <w:p w:rsidR="00000000" w:rsidP="00896E5B">
            <w:pPr>
              <w:pStyle w:val="ListBullet"/>
              <w:rPr>
                <w:lang w:val="en-NZ"/>
              </w:rPr>
            </w:pPr>
            <w:r w:rsidRPr="00896E5B">
              <w:t>state/territory/local government emergency management arrangements</w:t>
            </w:r>
          </w:p>
        </w:tc>
      </w:tr>
      <w:tr w:rsidTr="00896E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rPr>
                <w:rStyle w:val="BoldandItalics"/>
              </w:rPr>
              <w:t>Stakeholders</w:t>
            </w:r>
            <w:r w:rsidRPr="00896E5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96E5B" w:rsidP="00896E5B">
            <w:pPr>
              <w:pStyle w:val="ListBullet"/>
            </w:pPr>
            <w:r w:rsidRPr="00896E5B">
              <w:t>staff</w:t>
            </w:r>
          </w:p>
          <w:p w:rsidR="00000000" w:rsidRPr="00896E5B" w:rsidP="00896E5B">
            <w:pPr>
              <w:pStyle w:val="ListBullet"/>
            </w:pPr>
            <w:r w:rsidRPr="00896E5B">
              <w:t>client groups</w:t>
            </w:r>
          </w:p>
          <w:p w:rsidR="00000000" w:rsidRPr="00896E5B" w:rsidP="00896E5B">
            <w:pPr>
              <w:pStyle w:val="ListBullet"/>
            </w:pPr>
            <w:r w:rsidRPr="00896E5B">
              <w:t>decision makers</w:t>
            </w:r>
          </w:p>
          <w:p w:rsidR="00000000" w:rsidRPr="00896E5B" w:rsidP="00896E5B">
            <w:pPr>
              <w:pStyle w:val="ListBullet"/>
            </w:pPr>
            <w:r w:rsidRPr="00896E5B">
              <w:t>members of the public</w:t>
            </w:r>
          </w:p>
          <w:p w:rsidR="00000000" w:rsidRPr="00896E5B" w:rsidP="00896E5B">
            <w:pPr>
              <w:pStyle w:val="ListBullet"/>
            </w:pPr>
            <w:r w:rsidRPr="00896E5B">
              <w:t>community groups</w:t>
            </w:r>
          </w:p>
          <w:p w:rsidR="00000000" w:rsidRPr="00896E5B" w:rsidP="00896E5B">
            <w:pPr>
              <w:pStyle w:val="ListBullet"/>
            </w:pPr>
            <w:r w:rsidRPr="00896E5B">
              <w:t>industry groups</w:t>
            </w:r>
          </w:p>
          <w:p w:rsidR="00000000" w:rsidRPr="00896E5B" w:rsidP="00896E5B">
            <w:pPr>
              <w:pStyle w:val="ListBullet"/>
            </w:pPr>
            <w:r w:rsidRPr="00896E5B">
              <w:t>public and private sector organisations</w:t>
            </w:r>
          </w:p>
          <w:p w:rsidR="00000000" w:rsidRPr="00896E5B" w:rsidP="00896E5B">
            <w:pPr>
              <w:pStyle w:val="ListBullet"/>
            </w:pPr>
            <w:r w:rsidRPr="00896E5B">
              <w:t>non-government organisations</w:t>
            </w:r>
          </w:p>
          <w:p w:rsidR="00000000" w:rsidP="00896E5B">
            <w:pPr>
              <w:pStyle w:val="ListBullet"/>
              <w:rPr>
                <w:lang w:val="en-NZ"/>
              </w:rPr>
            </w:pPr>
            <w:r w:rsidRPr="00896E5B">
              <w:t>elected officials</w:t>
            </w:r>
          </w:p>
        </w:tc>
      </w:tr>
      <w:tr w:rsidTr="00896E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rPr>
                <w:rStyle w:val="BoldandItalics"/>
              </w:rPr>
              <w:t>Reliable sources of emergency management information</w:t>
            </w:r>
            <w:r w:rsidRPr="00896E5B">
              <w:t xml:space="preserve"> may inclu</w:t>
            </w:r>
            <w:r w:rsidRPr="00896E5B">
              <w:t>de:</w:t>
            </w:r>
          </w:p>
        </w:tc>
        <w:tc>
          <w:tcPr>
            <w:tcW w:w="5580" w:type="dxa"/>
            <w:tcBorders>
              <w:top w:val="nil"/>
              <w:left w:val="nil"/>
              <w:bottom w:val="nil"/>
              <w:right w:val="nil"/>
            </w:tcBorders>
            <w:tcMar>
              <w:top w:w="0" w:type="dxa"/>
              <w:left w:w="62" w:type="dxa"/>
              <w:bottom w:w="0" w:type="dxa"/>
              <w:right w:w="62" w:type="dxa"/>
            </w:tcMar>
          </w:tcPr>
          <w:p w:rsidR="00000000" w:rsidRPr="00896E5B" w:rsidP="00896E5B">
            <w:pPr>
              <w:pStyle w:val="ListBullet"/>
            </w:pPr>
            <w:r w:rsidRPr="00896E5B">
              <w:t>Australian Bureau of Statistics data for communities (such as population distribution, social, cultural, health status and education data)</w:t>
            </w:r>
          </w:p>
          <w:p w:rsidR="00000000" w:rsidRPr="00896E5B" w:rsidP="00896E5B">
            <w:pPr>
              <w:pStyle w:val="ListBullet"/>
            </w:pPr>
            <w:r w:rsidRPr="00896E5B">
              <w:t>details of key infrastructure and emergency/support services</w:t>
            </w:r>
          </w:p>
          <w:p w:rsidR="00000000" w:rsidRPr="00896E5B" w:rsidP="00896E5B">
            <w:pPr>
              <w:pStyle w:val="ListBullet"/>
            </w:pPr>
            <w:r w:rsidRPr="00896E5B">
              <w:t>documented risk assessments conducted by organisati</w:t>
            </w:r>
            <w:r w:rsidRPr="00896E5B">
              <w:t>ons and communities</w:t>
            </w:r>
          </w:p>
          <w:p w:rsidR="00000000" w:rsidRPr="00896E5B" w:rsidP="00896E5B">
            <w:pPr>
              <w:pStyle w:val="ListBullet"/>
            </w:pPr>
            <w:r w:rsidRPr="00896E5B">
              <w:t>expert advice (including local sources)</w:t>
            </w:r>
          </w:p>
          <w:p w:rsidR="00000000" w:rsidRPr="00896E5B" w:rsidP="00896E5B">
            <w:pPr>
              <w:pStyle w:val="ListBullet"/>
            </w:pPr>
            <w:r w:rsidRPr="00896E5B">
              <w:t>publications (such as Australian emergency management handbooks)</w:t>
            </w:r>
          </w:p>
          <w:p w:rsidR="00000000" w:rsidRPr="00896E5B" w:rsidP="00896E5B">
            <w:pPr>
              <w:pStyle w:val="ListBullet"/>
            </w:pPr>
            <w:r w:rsidRPr="00896E5B">
              <w:t>published reports and inquiries</w:t>
            </w:r>
          </w:p>
          <w:p w:rsidR="00000000" w:rsidRPr="00896E5B" w:rsidP="00896E5B">
            <w:pPr>
              <w:pStyle w:val="ListBullet"/>
            </w:pPr>
            <w:r w:rsidRPr="00896E5B">
              <w:t>real time operational information</w:t>
            </w:r>
          </w:p>
          <w:p w:rsidR="00000000" w:rsidRPr="00896E5B" w:rsidP="00896E5B">
            <w:pPr>
              <w:pStyle w:val="ListBullet"/>
            </w:pPr>
            <w:r w:rsidRPr="00896E5B">
              <w:t>state/territory/local emergency (sub) plans</w:t>
            </w:r>
          </w:p>
          <w:p w:rsidR="00000000" w:rsidRPr="00896E5B" w:rsidP="00896E5B">
            <w:pPr>
              <w:pStyle w:val="ListBullet"/>
            </w:pPr>
            <w:r w:rsidRPr="00896E5B">
              <w:t>state/territory/local legislation dealing with emergency management</w:t>
            </w:r>
          </w:p>
          <w:p w:rsidR="00000000" w:rsidP="00896E5B">
            <w:pPr>
              <w:pStyle w:val="ListBullet"/>
              <w:rPr>
                <w:lang w:val="en-NZ"/>
              </w:rPr>
            </w:pPr>
            <w:r w:rsidRPr="00896E5B">
              <w:t xml:space="preserve">authoritative websites (such as Emergency </w:t>
            </w:r>
            <w:r w:rsidRPr="00896E5B">
              <w:t>Management Australia)</w:t>
            </w:r>
          </w:p>
        </w:tc>
      </w:tr>
      <w:tr w:rsidTr="00896E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rPr>
                <w:rStyle w:val="BoldandItalics"/>
              </w:rPr>
              <w:t>Strategies to prepare and engage stakeholders/ organisations/communities</w:t>
            </w:r>
            <w:r w:rsidRPr="00896E5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96E5B" w:rsidP="00896E5B">
            <w:pPr>
              <w:pStyle w:val="ListBullet"/>
            </w:pPr>
            <w:r w:rsidRPr="00896E5B">
              <w:t>advertising in local media</w:t>
            </w:r>
          </w:p>
          <w:p w:rsidR="00000000" w:rsidRPr="00896E5B" w:rsidP="00896E5B">
            <w:pPr>
              <w:pStyle w:val="ListBullet"/>
            </w:pPr>
            <w:r w:rsidRPr="00896E5B">
              <w:t>broadcast</w:t>
            </w:r>
            <w:r w:rsidRPr="00896E5B">
              <w:t xml:space="preserve"> facsimile and email messages</w:t>
            </w:r>
          </w:p>
          <w:p w:rsidR="00000000" w:rsidRPr="00896E5B" w:rsidP="00896E5B">
            <w:pPr>
              <w:pStyle w:val="ListBullet"/>
            </w:pPr>
            <w:r w:rsidRPr="00896E5B">
              <w:t>contacting individual organisations, professional bodies, unions and recreational/sports associations</w:t>
            </w:r>
          </w:p>
          <w:p w:rsidR="00000000" w:rsidRPr="00896E5B" w:rsidP="00896E5B">
            <w:pPr>
              <w:pStyle w:val="ListBullet"/>
            </w:pPr>
            <w:r w:rsidRPr="00896E5B">
              <w:t>distributing pamphlets</w:t>
            </w:r>
          </w:p>
          <w:p w:rsidR="00000000" w:rsidRPr="00896E5B" w:rsidP="00896E5B">
            <w:pPr>
              <w:pStyle w:val="ListBullet"/>
            </w:pPr>
            <w:r w:rsidRPr="00896E5B">
              <w:t xml:space="preserve">electronic communication warning and information systems </w:t>
            </w:r>
          </w:p>
          <w:p w:rsidR="00000000" w:rsidRPr="00896E5B" w:rsidP="00896E5B">
            <w:pPr>
              <w:pStyle w:val="ListBullet"/>
            </w:pPr>
            <w:r w:rsidRPr="00896E5B">
              <w:t>focus groups, workshops, surveys</w:t>
            </w:r>
          </w:p>
          <w:p w:rsidR="00000000" w:rsidRPr="00896E5B" w:rsidP="00896E5B">
            <w:pPr>
              <w:pStyle w:val="ListBullet"/>
            </w:pPr>
            <w:r w:rsidRPr="00896E5B">
              <w:t>initiating media interviews</w:t>
            </w:r>
          </w:p>
          <w:p w:rsidR="00000000" w:rsidRPr="00896E5B" w:rsidP="00896E5B">
            <w:pPr>
              <w:pStyle w:val="ListBullet"/>
            </w:pPr>
            <w:r w:rsidRPr="00896E5B">
              <w:t>letters and articles written for specific audiences</w:t>
            </w:r>
          </w:p>
          <w:p w:rsidR="00000000" w:rsidRPr="00896E5B" w:rsidP="00896E5B">
            <w:pPr>
              <w:pStyle w:val="ListBullet"/>
            </w:pPr>
            <w:r w:rsidRPr="00896E5B">
              <w:t>making presentations to a variety of community groups</w:t>
            </w:r>
          </w:p>
          <w:p w:rsidR="00000000" w:rsidRPr="00896E5B" w:rsidP="00896E5B">
            <w:pPr>
              <w:pStyle w:val="ListBullet"/>
            </w:pPr>
            <w:r w:rsidRPr="00896E5B">
              <w:t>meetings with groups, key individuals and leaders of minority/ethnic/cultural groups</w:t>
            </w:r>
          </w:p>
          <w:p w:rsidR="00000000" w:rsidRPr="00896E5B" w:rsidP="00896E5B">
            <w:pPr>
              <w:pStyle w:val="ListBullet"/>
            </w:pPr>
            <w:r w:rsidRPr="00896E5B">
              <w:t>preparing media releases</w:t>
            </w:r>
          </w:p>
          <w:p w:rsidR="00000000" w:rsidRPr="00896E5B" w:rsidP="00896E5B">
            <w:pPr>
              <w:pStyle w:val="ListBullet"/>
            </w:pPr>
            <w:r w:rsidRPr="00896E5B">
              <w:t>social media</w:t>
            </w:r>
          </w:p>
          <w:p w:rsidR="00000000" w:rsidRPr="00896E5B" w:rsidP="00896E5B">
            <w:pPr>
              <w:pStyle w:val="ListBullet"/>
            </w:pPr>
            <w:r w:rsidRPr="00896E5B">
              <w:t>speaking at community functions</w:t>
            </w:r>
          </w:p>
          <w:p w:rsidR="00000000" w:rsidP="00896E5B">
            <w:pPr>
              <w:pStyle w:val="ListBullet"/>
              <w:rPr>
                <w:lang w:val="en-NZ"/>
              </w:rPr>
            </w:pPr>
            <w:r w:rsidRPr="00896E5B">
              <w:t>websites</w:t>
            </w:r>
          </w:p>
        </w:tc>
      </w:tr>
      <w:tr w:rsidTr="00896E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rPr>
                <w:rStyle w:val="BoldandItalics"/>
              </w:rPr>
              <w:t>Appropriate prevention/mitigation, preparedness, response and/or recovery strategies</w:t>
            </w:r>
            <w:r w:rsidRPr="00896E5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96E5B" w:rsidP="00896E5B">
            <w:pPr>
              <w:pStyle w:val="ListBullet"/>
            </w:pPr>
            <w:r w:rsidRPr="00896E5B">
              <w:t>building codes</w:t>
            </w:r>
          </w:p>
          <w:p w:rsidR="00000000" w:rsidRPr="00896E5B" w:rsidP="00896E5B">
            <w:pPr>
              <w:pStyle w:val="ListBullet"/>
            </w:pPr>
            <w:r w:rsidRPr="00896E5B">
              <w:t>community education</w:t>
            </w:r>
          </w:p>
          <w:p w:rsidR="00000000" w:rsidRPr="00896E5B" w:rsidP="00896E5B">
            <w:pPr>
              <w:pStyle w:val="ListBullet"/>
            </w:pPr>
            <w:r w:rsidRPr="00896E5B">
              <w:t>community restoration, reconstruction</w:t>
            </w:r>
          </w:p>
          <w:p w:rsidR="00000000" w:rsidRPr="00896E5B" w:rsidP="00896E5B">
            <w:pPr>
              <w:pStyle w:val="ListBullet"/>
            </w:pPr>
            <w:r w:rsidRPr="00896E5B">
              <w:t>critical incident stress management, pers</w:t>
            </w:r>
            <w:r w:rsidRPr="00896E5B">
              <w:t>onal support and counselling</w:t>
            </w:r>
          </w:p>
          <w:p w:rsidR="00000000" w:rsidRPr="00896E5B" w:rsidP="00896E5B">
            <w:pPr>
              <w:pStyle w:val="ListBullet"/>
            </w:pPr>
            <w:r w:rsidRPr="00896E5B">
              <w:t>emergency management planning</w:t>
            </w:r>
          </w:p>
          <w:p w:rsidR="00000000" w:rsidRPr="00896E5B" w:rsidP="00896E5B">
            <w:pPr>
              <w:pStyle w:val="ListBullet"/>
            </w:pPr>
            <w:r w:rsidRPr="00896E5B">
              <w:t>financial support</w:t>
            </w:r>
          </w:p>
          <w:p w:rsidR="00000000" w:rsidRPr="00896E5B" w:rsidP="00896E5B">
            <w:pPr>
              <w:pStyle w:val="ListBullet"/>
            </w:pPr>
            <w:r w:rsidRPr="00896E5B">
              <w:t>land use management</w:t>
            </w:r>
          </w:p>
          <w:p w:rsidR="00000000" w:rsidRPr="00896E5B" w:rsidP="00896E5B">
            <w:pPr>
              <w:pStyle w:val="ListBullet"/>
            </w:pPr>
            <w:r w:rsidRPr="00896E5B">
              <w:t>legislation and regulation</w:t>
            </w:r>
          </w:p>
          <w:p w:rsidR="00000000" w:rsidRPr="00896E5B" w:rsidP="00896E5B">
            <w:pPr>
              <w:pStyle w:val="ListBullet"/>
            </w:pPr>
            <w:r w:rsidRPr="00896E5B">
              <w:t>mutual aid agreements</w:t>
            </w:r>
          </w:p>
          <w:p w:rsidR="00000000" w:rsidRPr="00896E5B" w:rsidP="00896E5B">
            <w:pPr>
              <w:pStyle w:val="ListBullet"/>
            </w:pPr>
            <w:r w:rsidRPr="00896E5B">
              <w:t>safety standards</w:t>
            </w:r>
          </w:p>
          <w:p w:rsidR="00000000" w:rsidRPr="00896E5B" w:rsidP="00896E5B">
            <w:pPr>
              <w:pStyle w:val="ListBullet"/>
            </w:pPr>
            <w:r w:rsidRPr="00896E5B">
              <w:t>training and exercises</w:t>
            </w:r>
          </w:p>
          <w:p w:rsidR="00000000" w:rsidP="00896E5B">
            <w:pPr>
              <w:pStyle w:val="ListBullet"/>
              <w:rPr>
                <w:lang w:val="en-NZ"/>
              </w:rPr>
            </w:pPr>
            <w:r w:rsidRPr="00896E5B">
              <w:t>warning systems</w:t>
            </w:r>
          </w:p>
        </w:tc>
      </w:tr>
      <w:tr w:rsidTr="00896E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96E5B">
            <w:pPr>
              <w:pStyle w:val="BodyText"/>
              <w:rPr>
                <w:lang w:val="en-NZ"/>
              </w:rPr>
            </w:pPr>
            <w:r w:rsidRPr="00896E5B">
              <w:rPr>
                <w:rStyle w:val="BoldandItalics"/>
              </w:rPr>
              <w:t>Planning</w:t>
            </w:r>
            <w:r w:rsidRPr="00896E5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96E5B" w:rsidP="00896E5B">
            <w:pPr>
              <w:pStyle w:val="ListBullet"/>
            </w:pPr>
            <w:r w:rsidRPr="00896E5B">
              <w:t>business continuity planning</w:t>
            </w:r>
          </w:p>
          <w:p w:rsidR="00000000" w:rsidRPr="00896E5B" w:rsidP="00896E5B">
            <w:pPr>
              <w:pStyle w:val="ListBullet"/>
            </w:pPr>
            <w:r w:rsidRPr="00896E5B">
              <w:t>emergency planning</w:t>
            </w:r>
          </w:p>
          <w:p w:rsidR="00000000" w:rsidRPr="00896E5B" w:rsidP="00896E5B">
            <w:pPr>
              <w:pStyle w:val="ListBullet"/>
            </w:pPr>
            <w:r w:rsidRPr="00896E5B">
              <w:t>land use planning</w:t>
            </w:r>
          </w:p>
          <w:p w:rsidR="00000000" w:rsidRPr="00896E5B" w:rsidP="00896E5B">
            <w:pPr>
              <w:pStyle w:val="ListBullet"/>
            </w:pPr>
            <w:r w:rsidRPr="00896E5B">
              <w:t>operational and strategic business planning</w:t>
            </w:r>
          </w:p>
        </w:tc>
      </w:tr>
    </w:tbl>
    <w:p w:rsidR="00AC0906" w:rsidP="00896E5B">
      <w:pPr>
        <w:pStyle w:val="BodyText"/>
      </w:pPr>
    </w:p>
    <w:p w:rsidR="00AC0906" w:rsidP="00896E5B">
      <w:pPr>
        <w:pStyle w:val="BodyText"/>
      </w:pPr>
    </w:p>
    <w:p w:rsidR="00000000" w:rsidRPr="00896E5B" w:rsidP="00896E5B">
      <w:pPr>
        <w:pStyle w:val="Heading1"/>
      </w:pPr>
      <w:bookmarkStart w:id="12" w:name="O_402219"/>
      <w:bookmarkEnd w:id="12"/>
      <w:r w:rsidRPr="00896E5B">
        <w:t>Unit Sector(s)</w:t>
      </w:r>
    </w:p>
    <w:p w:rsidR="00000000" w:rsidRPr="00896E5B" w:rsidP="00896E5B">
      <w:pPr>
        <w:pStyle w:val="BodyText"/>
      </w:pPr>
      <w:r w:rsidRPr="00896E5B">
        <w:t>Not applicable.</w:t>
      </w:r>
    </w:p>
    <w:p w:rsidR="00000000" w:rsidRPr="00896E5B" w:rsidP="00896E5B"/>
    <w:sectPr w:rsidSect="00896E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906" w:rsidP="00AC09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906" w:rsidP="00896E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0906" w:rsidP="00896E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C0906" w:rsidP="00896E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5B" w:rsidRPr="00AC0906" w:rsidP="00AC09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906" w:rsidRPr="002D2AF8" w:rsidP="00896E5B">
    <w:pPr>
      <w:pStyle w:val="Header"/>
      <w:framePr w:wrap="around"/>
    </w:pPr>
    <w:r>
      <w:fldChar w:fldCharType="begin"/>
    </w:r>
    <w:r>
      <w:instrText xml:space="preserve"> TITLE   \* MERGEFORMAT </w:instrText>
    </w:r>
    <w:r>
      <w:fldChar w:fldCharType="separate"/>
    </w:r>
    <w:r>
      <w:t>PUAEMR018A Work in an emergency management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AC0906" w:rsidP="00896E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D83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D8FE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E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E5B"/>
    <w:pPr>
      <w:spacing w:before="360" w:after="60"/>
      <w:outlineLvl w:val="0"/>
    </w:pPr>
    <w:rPr>
      <w:sz w:val="32"/>
    </w:rPr>
  </w:style>
  <w:style w:type="paragraph" w:styleId="Heading2">
    <w:name w:val="heading 2"/>
    <w:basedOn w:val="HeadingBase"/>
    <w:next w:val="BodyText"/>
    <w:link w:val="Heading2Char"/>
    <w:qFormat/>
    <w:rsid w:val="00896E5B"/>
    <w:pPr>
      <w:keepLines/>
      <w:spacing w:before="240" w:after="120"/>
      <w:outlineLvl w:val="1"/>
    </w:pPr>
    <w:rPr>
      <w:sz w:val="28"/>
      <w:szCs w:val="40"/>
    </w:rPr>
  </w:style>
  <w:style w:type="paragraph" w:styleId="Heading3">
    <w:name w:val="heading 3"/>
    <w:basedOn w:val="HeadingBase"/>
    <w:next w:val="BodyText"/>
    <w:link w:val="Heading3Char"/>
    <w:qFormat/>
    <w:rsid w:val="00896E5B"/>
    <w:pPr>
      <w:spacing w:before="180" w:after="120"/>
      <w:outlineLvl w:val="2"/>
    </w:pPr>
    <w:rPr>
      <w:spacing w:val="-10"/>
      <w:kern w:val="32"/>
    </w:rPr>
  </w:style>
  <w:style w:type="paragraph" w:styleId="Heading4">
    <w:name w:val="heading 4"/>
    <w:basedOn w:val="HeadingBase"/>
    <w:next w:val="BodyText"/>
    <w:link w:val="Heading4Char"/>
    <w:qFormat/>
    <w:rsid w:val="00896E5B"/>
    <w:pPr>
      <w:spacing w:before="160" w:after="120"/>
      <w:outlineLvl w:val="3"/>
    </w:pPr>
    <w:rPr>
      <w:sz w:val="22"/>
    </w:rPr>
  </w:style>
  <w:style w:type="paragraph" w:styleId="Heading5">
    <w:name w:val="heading 5"/>
    <w:basedOn w:val="HeadingBase"/>
    <w:next w:val="Normal"/>
    <w:link w:val="Heading5Char"/>
    <w:qFormat/>
    <w:rsid w:val="00896E5B"/>
    <w:pPr>
      <w:spacing w:before="80"/>
      <w:outlineLvl w:val="4"/>
    </w:pPr>
    <w:rPr>
      <w:color w:val="918585"/>
      <w:sz w:val="20"/>
    </w:rPr>
  </w:style>
  <w:style w:type="paragraph" w:styleId="Heading6">
    <w:name w:val="heading 6"/>
    <w:basedOn w:val="HeadingBase"/>
    <w:next w:val="Normal"/>
    <w:link w:val="Heading6Char"/>
    <w:qFormat/>
    <w:rsid w:val="00896E5B"/>
    <w:pPr>
      <w:spacing w:before="60"/>
      <w:outlineLvl w:val="5"/>
    </w:pPr>
    <w:rPr>
      <w:color w:val="918585"/>
      <w:sz w:val="20"/>
    </w:rPr>
  </w:style>
  <w:style w:type="paragraph" w:styleId="Heading7">
    <w:name w:val="heading 7"/>
    <w:basedOn w:val="Normal"/>
    <w:next w:val="Normal"/>
    <w:link w:val="Heading7Char"/>
    <w:qFormat/>
    <w:rsid w:val="00896E5B"/>
    <w:pPr>
      <w:ind w:left="720"/>
      <w:outlineLvl w:val="6"/>
    </w:pPr>
    <w:rPr>
      <w:i/>
    </w:rPr>
  </w:style>
  <w:style w:type="paragraph" w:styleId="Heading8">
    <w:name w:val="heading 8"/>
    <w:basedOn w:val="Normal"/>
    <w:next w:val="Normal"/>
    <w:link w:val="Heading8Char"/>
    <w:qFormat/>
    <w:rsid w:val="00896E5B"/>
    <w:pPr>
      <w:ind w:left="720"/>
      <w:outlineLvl w:val="7"/>
    </w:pPr>
    <w:rPr>
      <w:i/>
    </w:rPr>
  </w:style>
  <w:style w:type="paragraph" w:styleId="Heading9">
    <w:name w:val="heading 9"/>
    <w:basedOn w:val="Normal"/>
    <w:next w:val="Normal"/>
    <w:link w:val="Heading9Char"/>
    <w:qFormat/>
    <w:rsid w:val="00896E5B"/>
    <w:pPr>
      <w:ind w:left="720"/>
      <w:outlineLvl w:val="8"/>
    </w:pPr>
    <w:rPr>
      <w:i/>
    </w:rPr>
  </w:style>
  <w:style w:type="character" w:default="1" w:styleId="DefaultParagraphFont">
    <w:name w:val="Default Paragraph Font"/>
    <w:uiPriority w:val="1"/>
    <w:unhideWhenUsed/>
    <w:rsid w:val="00896E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E5B"/>
  </w:style>
  <w:style w:type="character" w:customStyle="1" w:styleId="Heading1Char">
    <w:name w:val="Heading 1 Char"/>
    <w:basedOn w:val="DefaultParagraphFont"/>
    <w:link w:val="Heading1"/>
    <w:rsid w:val="00896E5B"/>
    <w:rPr>
      <w:rFonts w:ascii="Times New Roman" w:eastAsia="Times New Roman" w:hAnsi="Times New Roman" w:cs="Times New Roman"/>
      <w:b/>
      <w:sz w:val="32"/>
      <w:szCs w:val="20"/>
      <w:lang w:eastAsia="en-US"/>
    </w:rPr>
  </w:style>
  <w:style w:type="paragraph" w:styleId="BodyText">
    <w:name w:val="Body Text"/>
    <w:basedOn w:val="Normal"/>
    <w:link w:val="BodyTextChar"/>
    <w:rsid w:val="00896E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6E5B"/>
    <w:rPr>
      <w:rFonts w:ascii="Times New Roman" w:eastAsia="Times New Roman" w:hAnsi="Times New Roman" w:cs="Times New Roman"/>
      <w:sz w:val="24"/>
      <w:lang w:eastAsia="en-US"/>
    </w:rPr>
  </w:style>
  <w:style w:type="paragraph" w:styleId="Footer">
    <w:name w:val="footer"/>
    <w:basedOn w:val="Normal"/>
    <w:link w:val="FooterChar"/>
    <w:rsid w:val="00896E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E5B"/>
    <w:rPr>
      <w:rFonts w:ascii="Times New Roman" w:eastAsia="Times New Roman" w:hAnsi="Times New Roman" w:cs="Times New Roman"/>
      <w:sz w:val="16"/>
      <w:lang w:eastAsia="en-US"/>
    </w:rPr>
  </w:style>
  <w:style w:type="paragraph" w:styleId="List">
    <w:name w:val="List"/>
    <w:basedOn w:val="BodyText"/>
    <w:next w:val="BodyText"/>
    <w:rsid w:val="00896E5B"/>
    <w:pPr>
      <w:tabs>
        <w:tab w:val="left" w:pos="340"/>
      </w:tabs>
      <w:spacing w:before="60" w:after="60"/>
      <w:ind w:left="340" w:hanging="340"/>
    </w:pPr>
  </w:style>
  <w:style w:type="paragraph" w:styleId="ListBullet">
    <w:name w:val="List Bullet"/>
    <w:basedOn w:val="List"/>
    <w:rsid w:val="00896E5B"/>
    <w:pPr>
      <w:numPr>
        <w:numId w:val="12"/>
      </w:numPr>
      <w:tabs>
        <w:tab w:val="clear" w:pos="340"/>
      </w:tabs>
      <w:spacing w:before="40" w:after="40"/>
    </w:pPr>
  </w:style>
  <w:style w:type="character" w:customStyle="1" w:styleId="SpecialBold">
    <w:name w:val="Special Bold"/>
    <w:basedOn w:val="DefaultParagraphFont"/>
    <w:rsid w:val="00896E5B"/>
    <w:rPr>
      <w:b/>
      <w:spacing w:val="0"/>
    </w:rPr>
  </w:style>
  <w:style w:type="paragraph" w:customStyle="1" w:styleId="SuperHeading">
    <w:name w:val="SuperHeading"/>
    <w:basedOn w:val="Normal"/>
    <w:rsid w:val="00896E5B"/>
    <w:pPr>
      <w:spacing w:before="240" w:after="120"/>
      <w:outlineLvl w:val="0"/>
    </w:pPr>
    <w:rPr>
      <w:rFonts w:ascii="Times New Roman" w:hAnsi="Times New Roman"/>
      <w:b/>
      <w:sz w:val="28"/>
    </w:rPr>
  </w:style>
  <w:style w:type="paragraph" w:customStyle="1" w:styleId="AllowPageBreak">
    <w:name w:val="AllowPageBreak"/>
    <w:rsid w:val="00896E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6E5B"/>
    <w:rPr>
      <w:b/>
      <w:i/>
      <w:u w:val="none"/>
    </w:rPr>
  </w:style>
  <w:style w:type="character" w:customStyle="1" w:styleId="Heading2Char">
    <w:name w:val="Heading 2 Char"/>
    <w:basedOn w:val="DefaultParagraphFont"/>
    <w:link w:val="Heading2"/>
    <w:rsid w:val="00896E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E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E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E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E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E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E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E5B"/>
    <w:rPr>
      <w:rFonts w:ascii="Courier New" w:eastAsia="Times New Roman" w:hAnsi="Courier New" w:cs="Times New Roman"/>
      <w:i/>
      <w:szCs w:val="20"/>
      <w:lang w:eastAsia="en-US"/>
    </w:rPr>
  </w:style>
  <w:style w:type="paragraph" w:customStyle="1" w:styleId="HeadingBase">
    <w:name w:val="Heading Base"/>
    <w:rsid w:val="00896E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E5B"/>
    <w:pPr>
      <w:tabs>
        <w:tab w:val="right" w:leader="dot" w:pos="9072"/>
      </w:tabs>
      <w:ind w:left="567"/>
    </w:pPr>
    <w:rPr>
      <w:szCs w:val="22"/>
    </w:rPr>
  </w:style>
  <w:style w:type="paragraph" w:customStyle="1" w:styleId="TOCBase">
    <w:name w:val="TOC Base"/>
    <w:rsid w:val="00896E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E5B"/>
    <w:pPr>
      <w:tabs>
        <w:tab w:val="right" w:leader="dot" w:pos="9072"/>
      </w:tabs>
      <w:spacing w:before="40" w:after="40"/>
      <w:ind w:left="284"/>
    </w:pPr>
    <w:rPr>
      <w:rFonts w:ascii="Times New Roman" w:hAnsi="Times New Roman"/>
    </w:rPr>
  </w:style>
  <w:style w:type="paragraph" w:styleId="TOC1">
    <w:name w:val="toc 1"/>
    <w:basedOn w:val="TOCBase"/>
    <w:next w:val="Normal"/>
    <w:rsid w:val="00896E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6E5B"/>
    <w:pPr>
      <w:spacing w:before="5040"/>
      <w:jc w:val="center"/>
    </w:pPr>
    <w:rPr>
      <w:sz w:val="48"/>
      <w:szCs w:val="72"/>
      <w:lang w:val="en-US"/>
    </w:rPr>
  </w:style>
  <w:style w:type="character" w:customStyle="1" w:styleId="TitleChar">
    <w:name w:val="Title Char"/>
    <w:basedOn w:val="DefaultParagraphFont"/>
    <w:link w:val="Title"/>
    <w:rsid w:val="00896E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E5B"/>
    <w:pPr>
      <w:tabs>
        <w:tab w:val="left" w:pos="3600"/>
        <w:tab w:val="left" w:pos="3958"/>
      </w:tabs>
    </w:pPr>
  </w:style>
  <w:style w:type="paragraph" w:customStyle="1" w:styleId="Note">
    <w:name w:val="Note"/>
    <w:basedOn w:val="BodyText"/>
    <w:rsid w:val="00896E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E5B"/>
    <w:pPr>
      <w:framePr w:wrap="auto" w:hAnchor="text" w:y="6049"/>
    </w:pPr>
    <w:rPr>
      <w:color w:val="000000"/>
      <w:sz w:val="40"/>
    </w:rPr>
  </w:style>
  <w:style w:type="paragraph" w:customStyle="1" w:styleId="TOCTitle">
    <w:name w:val="TOCTitle"/>
    <w:basedOn w:val="Heading1"/>
    <w:rsid w:val="00896E5B"/>
    <w:pPr>
      <w:spacing w:after="240"/>
      <w:jc w:val="center"/>
      <w:outlineLvl w:val="9"/>
    </w:pPr>
    <w:rPr>
      <w:caps/>
    </w:rPr>
  </w:style>
  <w:style w:type="paragraph" w:customStyle="1" w:styleId="Version">
    <w:name w:val="Version"/>
    <w:rsid w:val="00896E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6E5B"/>
    <w:pPr>
      <w:numPr>
        <w:numId w:val="13"/>
      </w:numPr>
      <w:tabs>
        <w:tab w:val="clear" w:pos="680"/>
      </w:tabs>
    </w:pPr>
  </w:style>
  <w:style w:type="paragraph" w:styleId="Index1">
    <w:name w:val="index 1"/>
    <w:basedOn w:val="Normal"/>
    <w:next w:val="Normal"/>
    <w:semiHidden/>
    <w:rsid w:val="00896E5B"/>
    <w:pPr>
      <w:keepNext w:val="0"/>
      <w:tabs>
        <w:tab w:val="right" w:pos="4176"/>
      </w:tabs>
      <w:ind w:left="198" w:hanging="198"/>
    </w:pPr>
    <w:rPr>
      <w:rFonts w:ascii="Garamond" w:hAnsi="Garamond"/>
    </w:rPr>
  </w:style>
  <w:style w:type="paragraph" w:styleId="IndexHeading">
    <w:name w:val="index heading"/>
    <w:basedOn w:val="Normal"/>
    <w:next w:val="Index1"/>
    <w:semiHidden/>
    <w:rsid w:val="00896E5B"/>
    <w:pPr>
      <w:spacing w:before="120" w:after="120"/>
    </w:pPr>
    <w:rPr>
      <w:rFonts w:ascii="Arial" w:hAnsi="Arial"/>
      <w:b/>
      <w:color w:val="918585"/>
      <w:sz w:val="24"/>
    </w:rPr>
  </w:style>
  <w:style w:type="paragraph" w:styleId="Header">
    <w:name w:val="header"/>
    <w:basedOn w:val="Normal"/>
    <w:link w:val="HeaderChar"/>
    <w:rsid w:val="00896E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E5B"/>
    <w:rPr>
      <w:rFonts w:ascii="Times New Roman" w:eastAsia="Times New Roman" w:hAnsi="Times New Roman" w:cs="Times New Roman"/>
      <w:sz w:val="16"/>
      <w:szCs w:val="20"/>
      <w:lang w:val="en-GB" w:eastAsia="en-US"/>
    </w:rPr>
  </w:style>
  <w:style w:type="paragraph" w:customStyle="1" w:styleId="Chapter">
    <w:name w:val="Chapter"/>
    <w:basedOn w:val="Normal"/>
    <w:rsid w:val="00896E5B"/>
    <w:pPr>
      <w:spacing w:before="240"/>
    </w:pPr>
    <w:rPr>
      <w:rFonts w:ascii="Times New Roman" w:hAnsi="Times New Roman"/>
      <w:smallCaps/>
      <w:spacing w:val="80"/>
      <w:sz w:val="28"/>
    </w:rPr>
  </w:style>
  <w:style w:type="paragraph" w:customStyle="1" w:styleId="InChapter">
    <w:name w:val="InChapter"/>
    <w:basedOn w:val="Heading3"/>
    <w:rsid w:val="00896E5B"/>
    <w:pPr>
      <w:spacing w:after="240"/>
      <w:outlineLvl w:val="9"/>
    </w:pPr>
    <w:rPr>
      <w:noProof/>
    </w:rPr>
  </w:style>
  <w:style w:type="paragraph" w:styleId="Index2">
    <w:name w:val="index 2"/>
    <w:basedOn w:val="Normal"/>
    <w:next w:val="Normal"/>
    <w:semiHidden/>
    <w:rsid w:val="00896E5B"/>
    <w:pPr>
      <w:tabs>
        <w:tab w:val="right" w:pos="4176"/>
      </w:tabs>
      <w:ind w:left="568" w:hanging="284"/>
    </w:pPr>
    <w:rPr>
      <w:rFonts w:ascii="Garamond" w:hAnsi="Garamond"/>
    </w:rPr>
  </w:style>
  <w:style w:type="paragraph" w:customStyle="1" w:styleId="Byline">
    <w:name w:val="Byline"/>
    <w:rsid w:val="00896E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E5B"/>
    <w:pPr>
      <w:tabs>
        <w:tab w:val="clear" w:pos="3600"/>
        <w:tab w:val="clear" w:pos="3958"/>
      </w:tabs>
      <w:jc w:val="right"/>
    </w:pPr>
  </w:style>
  <w:style w:type="character" w:styleId="Emphasis">
    <w:name w:val="Emphasis"/>
    <w:basedOn w:val="DefaultParagraphFont"/>
    <w:qFormat/>
    <w:rsid w:val="00896E5B"/>
    <w:rPr>
      <w:i/>
    </w:rPr>
  </w:style>
  <w:style w:type="paragraph" w:styleId="Caption">
    <w:name w:val="caption"/>
    <w:basedOn w:val="BodyText"/>
    <w:next w:val="Normal"/>
    <w:qFormat/>
    <w:rsid w:val="00896E5B"/>
    <w:pPr>
      <w:framePr w:w="2268" w:hSpace="181" w:vSpace="181" w:wrap="around" w:vAnchor="text" w:hAnchor="page" w:x="1135" w:y="285" w:anchorLock="1"/>
    </w:pPr>
    <w:rPr>
      <w:i/>
    </w:rPr>
  </w:style>
  <w:style w:type="paragraph" w:customStyle="1" w:styleId="MiniTOCTitle">
    <w:name w:val="MiniTOCTitle"/>
    <w:basedOn w:val="Heading4"/>
    <w:rsid w:val="00896E5B"/>
    <w:pPr>
      <w:spacing w:before="240"/>
      <w:outlineLvl w:val="9"/>
    </w:pPr>
    <w:rPr>
      <w:noProof/>
      <w:sz w:val="24"/>
    </w:rPr>
  </w:style>
  <w:style w:type="paragraph" w:customStyle="1" w:styleId="MiniTOCItem">
    <w:name w:val="MiniTOCItem"/>
    <w:basedOn w:val="ListBullet"/>
    <w:rsid w:val="00896E5B"/>
    <w:pPr>
      <w:numPr>
        <w:numId w:val="0"/>
      </w:numPr>
      <w:tabs>
        <w:tab w:val="right" w:leader="dot" w:pos="6521"/>
      </w:tabs>
      <w:spacing w:before="0" w:after="0"/>
    </w:pPr>
  </w:style>
  <w:style w:type="paragraph" w:customStyle="1" w:styleId="TOFTitle">
    <w:name w:val="TOFTitle"/>
    <w:basedOn w:val="TOCTitle"/>
    <w:rsid w:val="00896E5B"/>
  </w:style>
  <w:style w:type="paragraph" w:styleId="TableofFigures">
    <w:name w:val="table of figures"/>
    <w:basedOn w:val="Normal"/>
    <w:next w:val="Normal"/>
    <w:semiHidden/>
    <w:rsid w:val="00896E5B"/>
    <w:pPr>
      <w:tabs>
        <w:tab w:val="right" w:leader="dot" w:pos="9072"/>
      </w:tabs>
      <w:ind w:left="970" w:hanging="403"/>
    </w:pPr>
    <w:rPr>
      <w:rFonts w:ascii="Times New Roman" w:hAnsi="Times New Roman"/>
      <w:b/>
    </w:rPr>
  </w:style>
  <w:style w:type="paragraph" w:styleId="ListNumber">
    <w:name w:val="List Number"/>
    <w:basedOn w:val="List"/>
    <w:rsid w:val="00896E5B"/>
    <w:pPr>
      <w:numPr>
        <w:numId w:val="10"/>
      </w:numPr>
    </w:pPr>
  </w:style>
  <w:style w:type="character" w:customStyle="1" w:styleId="WingdingSymbols">
    <w:name w:val="Wingding Symbols"/>
    <w:rsid w:val="00896E5B"/>
    <w:rPr>
      <w:rFonts w:ascii="Wingdings" w:hAnsi="Wingdings"/>
    </w:rPr>
  </w:style>
  <w:style w:type="paragraph" w:customStyle="1" w:styleId="TableHeading">
    <w:name w:val="Table Heading"/>
    <w:basedOn w:val="HeadingBase"/>
    <w:rsid w:val="00896E5B"/>
    <w:pPr>
      <w:keepLines/>
      <w:pBdr>
        <w:bottom w:val="single" w:sz="6" w:space="1" w:color="918585"/>
      </w:pBdr>
      <w:spacing w:before="240"/>
    </w:pPr>
  </w:style>
  <w:style w:type="character" w:customStyle="1" w:styleId="HotSpot">
    <w:name w:val="HotSpot"/>
    <w:rsid w:val="00896E5B"/>
    <w:rPr>
      <w:color w:val="0033CC"/>
      <w:u w:val="none"/>
    </w:rPr>
  </w:style>
  <w:style w:type="paragraph" w:customStyle="1" w:styleId="BodyTextRight">
    <w:name w:val="Body Text Right"/>
    <w:basedOn w:val="BodyText"/>
    <w:rsid w:val="00896E5B"/>
    <w:pPr>
      <w:spacing w:before="0" w:after="0"/>
      <w:jc w:val="right"/>
    </w:pPr>
  </w:style>
  <w:style w:type="paragraph" w:styleId="Index3">
    <w:name w:val="index 3"/>
    <w:basedOn w:val="ListNumber2"/>
    <w:next w:val="Normal"/>
    <w:semiHidden/>
    <w:rsid w:val="00896E5B"/>
    <w:pPr>
      <w:numPr>
        <w:numId w:val="0"/>
      </w:numPr>
      <w:tabs>
        <w:tab w:val="right" w:leader="dot" w:pos="4176"/>
      </w:tabs>
    </w:pPr>
  </w:style>
  <w:style w:type="paragraph" w:styleId="ListNumber2">
    <w:name w:val="List Number 2"/>
    <w:basedOn w:val="List2"/>
    <w:rsid w:val="00896E5B"/>
    <w:pPr>
      <w:numPr>
        <w:numId w:val="9"/>
      </w:numPr>
      <w:tabs>
        <w:tab w:val="clear" w:pos="1060"/>
      </w:tabs>
    </w:pPr>
  </w:style>
  <w:style w:type="paragraph" w:customStyle="1" w:styleId="MarginNote">
    <w:name w:val="Margin Note"/>
    <w:basedOn w:val="BodyText"/>
    <w:rsid w:val="00896E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E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E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E5B"/>
    <w:rPr>
      <w:sz w:val="32"/>
    </w:rPr>
  </w:style>
  <w:style w:type="paragraph" w:customStyle="1" w:styleId="HeadingProcedure">
    <w:name w:val="Heading Procedure"/>
    <w:basedOn w:val="HeadingBase"/>
    <w:next w:val="Normal"/>
    <w:rsid w:val="00896E5B"/>
    <w:pPr>
      <w:tabs>
        <w:tab w:val="left" w:pos="0"/>
      </w:tabs>
      <w:spacing w:before="120" w:after="60"/>
    </w:pPr>
    <w:rPr>
      <w:i/>
      <w:color w:val="918585"/>
      <w:sz w:val="22"/>
    </w:rPr>
  </w:style>
  <w:style w:type="paragraph" w:customStyle="1" w:styleId="TableBodyText">
    <w:name w:val="Table Body Text"/>
    <w:basedOn w:val="BodyText"/>
    <w:rsid w:val="00896E5B"/>
    <w:pPr>
      <w:spacing w:before="60" w:after="60"/>
    </w:pPr>
  </w:style>
  <w:style w:type="paragraph" w:styleId="ListContinue">
    <w:name w:val="List Continue"/>
    <w:basedOn w:val="List"/>
    <w:rsid w:val="00896E5B"/>
    <w:pPr>
      <w:ind w:firstLine="0"/>
    </w:pPr>
  </w:style>
  <w:style w:type="paragraph" w:customStyle="1" w:styleId="ListNote">
    <w:name w:val="List Note"/>
    <w:basedOn w:val="List"/>
    <w:rsid w:val="00896E5B"/>
    <w:pPr>
      <w:pBdr>
        <w:top w:val="single" w:sz="6" w:space="2" w:color="918585"/>
        <w:bottom w:val="single" w:sz="6" w:space="2" w:color="918585"/>
      </w:pBdr>
      <w:tabs>
        <w:tab w:val="left" w:pos="1021"/>
      </w:tabs>
      <w:ind w:firstLine="0"/>
    </w:pPr>
  </w:style>
  <w:style w:type="paragraph" w:customStyle="1" w:styleId="Warning">
    <w:name w:val="Warning"/>
    <w:basedOn w:val="BodyText"/>
    <w:rsid w:val="00896E5B"/>
    <w:pPr>
      <w:shd w:val="clear" w:color="auto" w:fill="D9D9D9"/>
      <w:tabs>
        <w:tab w:val="left" w:pos="992"/>
      </w:tabs>
      <w:ind w:left="119" w:right="119"/>
    </w:pPr>
    <w:rPr>
      <w:sz w:val="20"/>
    </w:rPr>
  </w:style>
  <w:style w:type="paragraph" w:customStyle="1" w:styleId="MarginIcons">
    <w:name w:val="Margin Icons"/>
    <w:basedOn w:val="BodyText"/>
    <w:rsid w:val="00896E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E5B"/>
    <w:rPr>
      <w:rFonts w:ascii="Courier New" w:hAnsi="Courier New"/>
    </w:rPr>
  </w:style>
  <w:style w:type="paragraph" w:customStyle="1" w:styleId="NoteBullet">
    <w:name w:val="Note Bullet"/>
    <w:basedOn w:val="Note"/>
    <w:rsid w:val="00896E5B"/>
    <w:pPr>
      <w:tabs>
        <w:tab w:val="clear" w:pos="680"/>
      </w:tabs>
      <w:spacing w:before="60" w:after="60"/>
    </w:pPr>
  </w:style>
  <w:style w:type="paragraph" w:customStyle="1" w:styleId="SubHeading2">
    <w:name w:val="SubHeading2"/>
    <w:basedOn w:val="HeadingBase"/>
    <w:rsid w:val="00896E5B"/>
    <w:pPr>
      <w:spacing w:before="240" w:after="60"/>
    </w:pPr>
    <w:rPr>
      <w:sz w:val="20"/>
    </w:rPr>
  </w:style>
  <w:style w:type="paragraph" w:customStyle="1" w:styleId="SubHeading1">
    <w:name w:val="SubHeading1"/>
    <w:basedOn w:val="HeadingBase"/>
    <w:rsid w:val="00896E5B"/>
    <w:pPr>
      <w:spacing w:before="240" w:after="60"/>
    </w:pPr>
    <w:rPr>
      <w:color w:val="918585"/>
      <w:sz w:val="22"/>
    </w:rPr>
  </w:style>
  <w:style w:type="paragraph" w:customStyle="1" w:styleId="SideHeading">
    <w:name w:val="Side Heading"/>
    <w:basedOn w:val="HeadingBase"/>
    <w:rsid w:val="00896E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E5B"/>
    <w:pPr>
      <w:tabs>
        <w:tab w:val="num" w:pos="360"/>
      </w:tabs>
    </w:pPr>
  </w:style>
  <w:style w:type="paragraph" w:styleId="PlainText">
    <w:name w:val="Plain Text"/>
    <w:basedOn w:val="Normal"/>
    <w:link w:val="PlainTextChar"/>
    <w:rsid w:val="00896E5B"/>
    <w:rPr>
      <w:sz w:val="20"/>
    </w:rPr>
  </w:style>
  <w:style w:type="character" w:customStyle="1" w:styleId="PlainTextChar">
    <w:name w:val="Plain Text Char"/>
    <w:basedOn w:val="DefaultParagraphFont"/>
    <w:link w:val="PlainText"/>
    <w:rsid w:val="00896E5B"/>
    <w:rPr>
      <w:rFonts w:ascii="Courier New" w:eastAsia="Times New Roman" w:hAnsi="Courier New" w:cs="Times New Roman"/>
      <w:sz w:val="20"/>
      <w:szCs w:val="20"/>
      <w:lang w:eastAsia="en-US"/>
    </w:rPr>
  </w:style>
  <w:style w:type="character" w:customStyle="1" w:styleId="MenuOption">
    <w:name w:val="Menu Option"/>
    <w:basedOn w:val="DefaultParagraphFont"/>
    <w:rsid w:val="00896E5B"/>
    <w:rPr>
      <w:b/>
      <w:smallCaps/>
    </w:rPr>
  </w:style>
  <w:style w:type="paragraph" w:customStyle="1" w:styleId="TableListNumber">
    <w:name w:val="Table List Number"/>
    <w:basedOn w:val="ListNumber"/>
    <w:rsid w:val="00896E5B"/>
    <w:pPr>
      <w:numPr>
        <w:numId w:val="0"/>
      </w:numPr>
    </w:pPr>
  </w:style>
  <w:style w:type="paragraph" w:styleId="TOC4">
    <w:name w:val="toc 4"/>
    <w:basedOn w:val="TOCBase"/>
    <w:next w:val="Normal"/>
    <w:semiHidden/>
    <w:rsid w:val="00896E5B"/>
    <w:pPr>
      <w:tabs>
        <w:tab w:val="right" w:leader="dot" w:pos="9071"/>
      </w:tabs>
      <w:ind w:left="1701"/>
    </w:pPr>
  </w:style>
  <w:style w:type="paragraph" w:customStyle="1" w:styleId="ListAlpha">
    <w:name w:val="List Alpha"/>
    <w:basedOn w:val="List"/>
    <w:rsid w:val="00896E5B"/>
    <w:pPr>
      <w:numPr>
        <w:numId w:val="8"/>
      </w:numPr>
    </w:pPr>
  </w:style>
  <w:style w:type="paragraph" w:customStyle="1" w:styleId="ListAlpha2">
    <w:name w:val="List Alpha 2"/>
    <w:basedOn w:val="List2"/>
    <w:rsid w:val="00896E5B"/>
    <w:pPr>
      <w:numPr>
        <w:numId w:val="7"/>
      </w:numPr>
    </w:pPr>
  </w:style>
  <w:style w:type="paragraph" w:styleId="List2">
    <w:name w:val="List 2"/>
    <w:basedOn w:val="BodyText"/>
    <w:rsid w:val="00896E5B"/>
    <w:pPr>
      <w:tabs>
        <w:tab w:val="left" w:pos="680"/>
      </w:tabs>
      <w:spacing w:before="60" w:after="60"/>
      <w:ind w:left="680" w:hanging="340"/>
    </w:pPr>
  </w:style>
  <w:style w:type="paragraph" w:styleId="List3">
    <w:name w:val="List 3"/>
    <w:basedOn w:val="BodyText"/>
    <w:rsid w:val="00896E5B"/>
    <w:pPr>
      <w:tabs>
        <w:tab w:val="left" w:pos="1021"/>
      </w:tabs>
      <w:spacing w:before="60" w:after="60"/>
      <w:ind w:left="1020" w:hanging="340"/>
    </w:pPr>
  </w:style>
  <w:style w:type="paragraph" w:styleId="List4">
    <w:name w:val="List 4"/>
    <w:basedOn w:val="BodyText"/>
    <w:rsid w:val="00896E5B"/>
    <w:pPr>
      <w:tabs>
        <w:tab w:val="left" w:pos="1361"/>
      </w:tabs>
      <w:spacing w:before="60" w:after="60"/>
      <w:ind w:left="1361" w:hanging="340"/>
    </w:pPr>
  </w:style>
  <w:style w:type="paragraph" w:styleId="List5">
    <w:name w:val="List 5"/>
    <w:basedOn w:val="BodyText"/>
    <w:rsid w:val="00896E5B"/>
    <w:pPr>
      <w:tabs>
        <w:tab w:val="left" w:pos="1701"/>
      </w:tabs>
      <w:spacing w:before="60" w:after="60"/>
      <w:ind w:left="1701" w:hanging="340"/>
    </w:pPr>
  </w:style>
  <w:style w:type="paragraph" w:styleId="ListBullet3">
    <w:name w:val="List Bullet 3"/>
    <w:basedOn w:val="List3"/>
    <w:rsid w:val="00896E5B"/>
    <w:pPr>
      <w:numPr>
        <w:numId w:val="14"/>
      </w:numPr>
      <w:tabs>
        <w:tab w:val="clear" w:pos="1021"/>
      </w:tabs>
      <w:ind w:left="1037" w:hanging="357"/>
    </w:pPr>
  </w:style>
  <w:style w:type="paragraph" w:styleId="ListBullet4">
    <w:name w:val="List Bullet 4"/>
    <w:basedOn w:val="List4"/>
    <w:rsid w:val="00896E5B"/>
    <w:pPr>
      <w:numPr>
        <w:numId w:val="2"/>
      </w:numPr>
    </w:pPr>
  </w:style>
  <w:style w:type="paragraph" w:styleId="ListBullet5">
    <w:name w:val="List Bullet 5"/>
    <w:basedOn w:val="List5"/>
    <w:rsid w:val="00896E5B"/>
    <w:pPr>
      <w:numPr>
        <w:numId w:val="3"/>
      </w:numPr>
    </w:pPr>
  </w:style>
  <w:style w:type="paragraph" w:styleId="ListContinue2">
    <w:name w:val="List Continue 2"/>
    <w:basedOn w:val="List2"/>
    <w:rsid w:val="00896E5B"/>
    <w:pPr>
      <w:ind w:firstLine="0"/>
    </w:pPr>
  </w:style>
  <w:style w:type="paragraph" w:styleId="ListContinue3">
    <w:name w:val="List Continue 3"/>
    <w:basedOn w:val="List3"/>
    <w:rsid w:val="00896E5B"/>
    <w:pPr>
      <w:ind w:left="1021" w:firstLine="0"/>
    </w:pPr>
  </w:style>
  <w:style w:type="paragraph" w:styleId="ListContinue4">
    <w:name w:val="List Continue 4"/>
    <w:basedOn w:val="List4"/>
    <w:rsid w:val="00896E5B"/>
    <w:pPr>
      <w:ind w:firstLine="0"/>
    </w:pPr>
  </w:style>
  <w:style w:type="paragraph" w:styleId="ListContinue5">
    <w:name w:val="List Continue 5"/>
    <w:basedOn w:val="List5"/>
    <w:rsid w:val="00896E5B"/>
    <w:pPr>
      <w:ind w:firstLine="0"/>
    </w:pPr>
  </w:style>
  <w:style w:type="paragraph" w:styleId="ListNumber3">
    <w:name w:val="List Number 3"/>
    <w:basedOn w:val="List3"/>
    <w:rsid w:val="00896E5B"/>
    <w:pPr>
      <w:numPr>
        <w:numId w:val="4"/>
      </w:numPr>
    </w:pPr>
  </w:style>
  <w:style w:type="paragraph" w:styleId="ListNumber4">
    <w:name w:val="List Number 4"/>
    <w:basedOn w:val="List4"/>
    <w:rsid w:val="00896E5B"/>
    <w:pPr>
      <w:numPr>
        <w:numId w:val="5"/>
      </w:numPr>
    </w:pPr>
  </w:style>
  <w:style w:type="paragraph" w:styleId="ListNumber5">
    <w:name w:val="List Number 5"/>
    <w:basedOn w:val="List5"/>
    <w:rsid w:val="00896E5B"/>
    <w:pPr>
      <w:numPr>
        <w:numId w:val="6"/>
      </w:numPr>
    </w:pPr>
  </w:style>
  <w:style w:type="paragraph" w:styleId="BlockText">
    <w:name w:val="Block Text"/>
    <w:basedOn w:val="Normal"/>
    <w:rsid w:val="00896E5B"/>
    <w:pPr>
      <w:spacing w:after="120"/>
      <w:ind w:left="1440" w:right="1440"/>
    </w:pPr>
  </w:style>
  <w:style w:type="character" w:customStyle="1" w:styleId="Subscript">
    <w:name w:val="Subscript"/>
    <w:basedOn w:val="DefaultParagraphFont"/>
    <w:rsid w:val="00896E5B"/>
    <w:rPr>
      <w:sz w:val="16"/>
      <w:vertAlign w:val="subscript"/>
    </w:rPr>
  </w:style>
  <w:style w:type="character" w:customStyle="1" w:styleId="Superscript">
    <w:name w:val="Superscript"/>
    <w:basedOn w:val="DefaultParagraphFont"/>
    <w:rsid w:val="00896E5B"/>
    <w:rPr>
      <w:sz w:val="16"/>
      <w:vertAlign w:val="superscript"/>
    </w:rPr>
  </w:style>
  <w:style w:type="character" w:customStyle="1" w:styleId="Symbols">
    <w:name w:val="Symbols"/>
    <w:basedOn w:val="DefaultParagraphFont"/>
    <w:rsid w:val="00896E5B"/>
    <w:rPr>
      <w:rFonts w:ascii="Symbol" w:hAnsi="Symbol"/>
    </w:rPr>
  </w:style>
  <w:style w:type="character" w:customStyle="1" w:styleId="MenuOptions">
    <w:name w:val="Menu Options"/>
    <w:basedOn w:val="DefaultParagraphFont"/>
    <w:rsid w:val="00896E5B"/>
    <w:rPr>
      <w:rFonts w:ascii="Arial Narrow" w:hAnsi="Arial Narrow"/>
      <w:smallCaps/>
    </w:rPr>
  </w:style>
  <w:style w:type="character" w:customStyle="1" w:styleId="Buttons">
    <w:name w:val="Buttons"/>
    <w:basedOn w:val="DefaultParagraphFont"/>
    <w:rsid w:val="00896E5B"/>
    <w:rPr>
      <w:b/>
    </w:rPr>
  </w:style>
  <w:style w:type="character" w:customStyle="1" w:styleId="Underlined">
    <w:name w:val="Underlined"/>
    <w:basedOn w:val="DefaultParagraphFont"/>
    <w:rsid w:val="00896E5B"/>
    <w:rPr>
      <w:u w:val="single"/>
    </w:rPr>
  </w:style>
  <w:style w:type="paragraph" w:customStyle="1" w:styleId="TableBodyTextRight">
    <w:name w:val="Table Body Text Right"/>
    <w:basedOn w:val="TableBodyText"/>
    <w:rsid w:val="00896E5B"/>
    <w:pPr>
      <w:widowControl w:val="0"/>
      <w:autoSpaceDE w:val="0"/>
      <w:autoSpaceDN w:val="0"/>
      <w:adjustRightInd w:val="0"/>
      <w:jc w:val="right"/>
    </w:pPr>
    <w:rPr>
      <w:rFonts w:cs="Arial"/>
      <w:szCs w:val="18"/>
    </w:rPr>
  </w:style>
  <w:style w:type="paragraph" w:customStyle="1" w:styleId="CopyrightText">
    <w:name w:val="Copyright Text"/>
    <w:basedOn w:val="BodyText"/>
    <w:rsid w:val="00896E5B"/>
    <w:rPr>
      <w:sz w:val="18"/>
    </w:rPr>
  </w:style>
  <w:style w:type="paragraph" w:customStyle="1" w:styleId="BodySmallRight">
    <w:name w:val="Body Small Right"/>
    <w:basedOn w:val="BodyTextRight"/>
    <w:rsid w:val="00896E5B"/>
    <w:rPr>
      <w:sz w:val="18"/>
      <w:szCs w:val="18"/>
    </w:rPr>
  </w:style>
  <w:style w:type="paragraph" w:customStyle="1" w:styleId="MarginEdition">
    <w:name w:val="Margin Edition"/>
    <w:basedOn w:val="MarginNote"/>
    <w:rsid w:val="00896E5B"/>
    <w:pPr>
      <w:spacing w:before="0" w:after="0"/>
    </w:pPr>
    <w:rPr>
      <w:rFonts w:ascii="Times New Roman" w:hAnsi="Times New Roman"/>
      <w:color w:val="999999"/>
    </w:rPr>
  </w:style>
  <w:style w:type="paragraph" w:customStyle="1" w:styleId="Spacer">
    <w:name w:val="Spacer"/>
    <w:basedOn w:val="Normal"/>
    <w:rsid w:val="00896E5B"/>
    <w:rPr>
      <w:sz w:val="2"/>
      <w:szCs w:val="2"/>
    </w:rPr>
  </w:style>
  <w:style w:type="character" w:customStyle="1" w:styleId="Small">
    <w:name w:val="Small"/>
    <w:basedOn w:val="DefaultParagraphFont"/>
    <w:rsid w:val="00896E5B"/>
    <w:rPr>
      <w:sz w:val="16"/>
    </w:rPr>
  </w:style>
  <w:style w:type="paragraph" w:customStyle="1" w:styleId="WideTable">
    <w:name w:val="Wide Table"/>
    <w:basedOn w:val="Normal"/>
    <w:rsid w:val="00896E5B"/>
    <w:pPr>
      <w:ind w:left="-1418"/>
    </w:pPr>
    <w:rPr>
      <w:sz w:val="2"/>
      <w:szCs w:val="2"/>
    </w:rPr>
  </w:style>
  <w:style w:type="character" w:styleId="PageNumber">
    <w:name w:val="page number"/>
    <w:basedOn w:val="DefaultParagraphFont"/>
    <w:rsid w:val="00896E5B"/>
  </w:style>
  <w:style w:type="paragraph" w:styleId="Quote">
    <w:name w:val="Quote"/>
    <w:basedOn w:val="Heading1"/>
    <w:link w:val="QuoteChar"/>
    <w:qFormat/>
    <w:rsid w:val="00896E5B"/>
    <w:rPr>
      <w:b w:val="0"/>
      <w:sz w:val="72"/>
      <w:szCs w:val="72"/>
      <w:lang w:val="en-NZ"/>
    </w:rPr>
  </w:style>
  <w:style w:type="character" w:customStyle="1" w:styleId="QuoteChar">
    <w:name w:val="Quote Char"/>
    <w:basedOn w:val="DefaultParagraphFont"/>
    <w:link w:val="Quote"/>
    <w:rsid w:val="00896E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E5B"/>
    <w:pPr>
      <w:pageBreakBefore/>
    </w:pPr>
  </w:style>
  <w:style w:type="paragraph" w:customStyle="1" w:styleId="Border">
    <w:name w:val="Border"/>
    <w:basedOn w:val="Normal"/>
    <w:qFormat/>
    <w:rsid w:val="00896E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E5B"/>
    <w:rPr>
      <w:b/>
      <w:bCs/>
      <w:i/>
      <w:iCs/>
      <w:color w:val="auto"/>
    </w:rPr>
  </w:style>
  <w:style w:type="paragraph" w:styleId="IntenseQuote">
    <w:name w:val="Intense Quote"/>
    <w:basedOn w:val="Normal"/>
    <w:next w:val="Normal"/>
    <w:link w:val="IntenseQuoteChar"/>
    <w:uiPriority w:val="30"/>
    <w:qFormat/>
    <w:rsid w:val="00896E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E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E5B"/>
    <w:rPr>
      <w:smallCaps/>
      <w:color w:val="auto"/>
      <w:u w:val="single"/>
    </w:rPr>
  </w:style>
  <w:style w:type="character" w:styleId="IntenseReference">
    <w:name w:val="Intense Reference"/>
    <w:basedOn w:val="DefaultParagraphFont"/>
    <w:uiPriority w:val="32"/>
    <w:qFormat/>
    <w:rsid w:val="00896E5B"/>
    <w:rPr>
      <w:b/>
      <w:bCs/>
      <w:smallCaps/>
      <w:color w:val="auto"/>
      <w:spacing w:val="5"/>
      <w:u w:val="single"/>
    </w:rPr>
  </w:style>
  <w:style w:type="paragraph" w:customStyle="1" w:styleId="2ColumnHeading">
    <w:name w:val="2Column Heading"/>
    <w:basedOn w:val="BodyText"/>
    <w:qFormat/>
    <w:rsid w:val="00896E5B"/>
    <w:pPr>
      <w:spacing w:after="60"/>
      <w:ind w:left="-2268"/>
    </w:pPr>
    <w:rPr>
      <w:b/>
    </w:rPr>
  </w:style>
  <w:style w:type="paragraph" w:customStyle="1" w:styleId="Heading1TOC">
    <w:name w:val="Heading1 TOC"/>
    <w:basedOn w:val="Normal"/>
    <w:qFormat/>
    <w:rsid w:val="00896E5B"/>
    <w:pPr>
      <w:spacing w:before="240" w:after="120"/>
    </w:pPr>
    <w:rPr>
      <w:rFonts w:ascii="Times New Roman" w:hAnsi="Times New Roman"/>
      <w:b/>
      <w:sz w:val="32"/>
    </w:rPr>
  </w:style>
  <w:style w:type="paragraph" w:customStyle="1" w:styleId="Heading2TOC">
    <w:name w:val="Heading2 TOC"/>
    <w:basedOn w:val="Normal"/>
    <w:qFormat/>
    <w:rsid w:val="00896E5B"/>
    <w:pPr>
      <w:spacing w:before="240" w:after="60"/>
    </w:pPr>
    <w:rPr>
      <w:rFonts w:ascii="Times New Roman" w:hAnsi="Times New Roman"/>
      <w:b/>
      <w:sz w:val="28"/>
    </w:rPr>
  </w:style>
  <w:style w:type="character" w:customStyle="1" w:styleId="Underline">
    <w:name w:val="Underline"/>
    <w:basedOn w:val="DefaultParagraphFont"/>
    <w:qFormat/>
    <w:rsid w:val="00896E5B"/>
    <w:rPr>
      <w:u w:val="single"/>
    </w:rPr>
  </w:style>
  <w:style w:type="paragraph" w:styleId="BalloonText">
    <w:name w:val="Balloon Text"/>
    <w:basedOn w:val="Normal"/>
    <w:link w:val="BalloonTextChar"/>
    <w:rsid w:val="00896E5B"/>
    <w:rPr>
      <w:rFonts w:ascii="Tahoma" w:hAnsi="Tahoma" w:cs="Tahoma"/>
      <w:sz w:val="16"/>
      <w:szCs w:val="16"/>
    </w:rPr>
  </w:style>
  <w:style w:type="character" w:customStyle="1" w:styleId="BalloonTextChar">
    <w:name w:val="Balloon Text Char"/>
    <w:basedOn w:val="DefaultParagraphFont"/>
    <w:link w:val="BalloonText"/>
    <w:rsid w:val="00896E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E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6E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E5B"/>
    <w:rPr>
      <w:b/>
      <w:color w:val="660033"/>
      <w:spacing w:val="0"/>
    </w:rPr>
  </w:style>
  <w:style w:type="paragraph" w:customStyle="1" w:styleId="Nameditemlist">
    <w:name w:val="Named item list"/>
    <w:basedOn w:val="BodyText"/>
    <w:qFormat/>
    <w:rsid w:val="00896E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1157</Words>
  <Characters>8343</Characters>
  <Application>Microsoft Office Word</Application>
  <DocSecurity>0</DocSecurity>
  <Lines>277</Lines>
  <Paragraphs>146</Paragraphs>
  <ScaleCrop>false</ScaleCrop>
  <Company>Author-it Software Corporation Ltd.</Company>
  <LinksUpToDate>false</LinksUpToDate>
  <CharactersWithSpaces>9431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PUAEMR018A Work in an emergency management context</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2012-08-19T07:18:00Z</dcterms:created>
  <dcterms:modified xsi:type="dcterms:W3CDTF">2012-08-19T07:18:00Z</dcterms:modified>
</cp:coreProperties>
</file>