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41C" w:rsidP="003F6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PUAEMR004B Manage treatment strategy implementation</w:t>
      </w:r>
      <w:r>
        <w:fldChar w:fldCharType="end"/>
      </w:r>
    </w:p>
    <w:p w:rsidR="003F641C" w:rsidP="003F641C">
      <w:pPr>
        <w:pStyle w:val="Version"/>
        <w:sectPr w:rsidSect="00B47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473D1" w:rsidP="00B473D1">
      <w:pPr>
        <w:pStyle w:val="SuperHeading"/>
      </w:pPr>
      <w:r w:rsidRPr="00B473D1">
        <w:t>PUAEMR004B Manage treatment strategy implementation</w:t>
      </w:r>
    </w:p>
    <w:p w:rsidR="00000000" w:rsidRPr="00B473D1" w:rsidP="00B473D1">
      <w:pPr>
        <w:pStyle w:val="SuperHeading"/>
      </w:pPr>
    </w:p>
    <w:p w:rsidR="00000000" w:rsidRPr="00B473D1" w:rsidP="00B473D1">
      <w:pPr>
        <w:pStyle w:val="Heading1"/>
      </w:pPr>
      <w:bookmarkStart w:id="1" w:name="O_123447"/>
      <w:bookmarkEnd w:id="1"/>
      <w:r w:rsidRPr="00B473D1">
        <w:t>Modification History</w:t>
      </w:r>
    </w:p>
    <w:p w:rsidR="00000000" w:rsidRPr="00B473D1" w:rsidP="00B473D1">
      <w:pPr>
        <w:pStyle w:val="BodyText"/>
      </w:pPr>
      <w:r w:rsidRPr="00B473D1">
        <w:t>Not applicable.</w:t>
      </w: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2" w:name="O_123448"/>
      <w:bookmarkEnd w:id="2"/>
      <w:r w:rsidRPr="00B473D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This unit covers the competency to communicate, facilitate and review selected treatm</w:t>
            </w:r>
            <w:r w:rsidRPr="00B473D1">
              <w:t>ent strategies.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3" w:name="O_123449"/>
      <w:bookmarkEnd w:id="3"/>
      <w:r w:rsidRPr="00B473D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 xml:space="preserve">The application of this unit in the workplace - the environments, complexities and situations involved - will be written during Phase II of </w:t>
            </w:r>
            <w:r w:rsidRPr="00B473D1">
              <w:t>the Review of the PUA00 Public Safety Training Package.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This text will be useful for the purposes of job descriptions, recruitment advice or job analysis; where possible, it will not be too job specific to allow other industries to import it into other Tra</w:t>
            </w:r>
            <w:r w:rsidRPr="00B473D1">
              <w:t>ining Packages, where feasible.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4" w:name="O_123450"/>
      <w:bookmarkEnd w:id="4"/>
      <w:r w:rsidRPr="00B473D1">
        <w:t>Licensing/Regulatory Information</w:t>
      </w:r>
    </w:p>
    <w:p w:rsidR="00000000" w:rsidRPr="00B473D1" w:rsidP="00B473D1">
      <w:pPr>
        <w:pStyle w:val="BodyText"/>
      </w:pPr>
      <w:r w:rsidRPr="00B473D1">
        <w:t>Not applicable.</w:t>
      </w: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5" w:name="O_123451"/>
      <w:bookmarkEnd w:id="5"/>
      <w:r w:rsidRPr="00B473D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Prerequisite Unit</w:t>
            </w:r>
            <w:r w:rsidRPr="00B473D1">
              <w:t>/</w:t>
            </w:r>
            <w:r w:rsidRPr="00B473D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PUAEMR003B Determine treatment strategies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6" w:name="O_123452"/>
      <w:bookmarkEnd w:id="6"/>
      <w:r w:rsidRPr="00B473D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This unit contains employability skills.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7" w:name="O_123453"/>
      <w:bookmarkEnd w:id="7"/>
      <w:r w:rsidRPr="00B473D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Performance Criteria describe the required performance needed t</w:t>
            </w:r>
            <w:r w:rsidRPr="00B473D1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8" w:name="O_123454"/>
      <w:bookmarkEnd w:id="8"/>
      <w:r w:rsidRPr="00B473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PERFORMANCE CRITERIA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</w:p>
          <w:p w:rsidR="00000000" w:rsidP="00B473D1">
            <w:pPr>
              <w:pStyle w:val="List"/>
              <w:rPr>
                <w:lang w:val="en-NZ"/>
              </w:rPr>
            </w:pPr>
            <w:r w:rsidRPr="00B473D1">
              <w:t>1.</w:t>
            </w:r>
            <w:r w:rsidRPr="00B473D1">
              <w:tab/>
            </w:r>
            <w:r w:rsidRPr="00B473D1">
              <w:rPr>
                <w:rStyle w:val="SpecialBold"/>
              </w:rPr>
              <w:t>Communicate treatment strategies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List2"/>
            </w:pPr>
            <w:r w:rsidRPr="00B473D1">
              <w:t>1.1</w:t>
            </w:r>
            <w:r w:rsidRPr="00B473D1">
              <w:tab/>
              <w:t>Processes are selected which most effectively communicate the strategies</w:t>
            </w:r>
          </w:p>
          <w:p w:rsidR="00000000" w:rsidP="00B473D1">
            <w:pPr>
              <w:pStyle w:val="List2"/>
              <w:rPr>
                <w:lang w:val="en-NZ"/>
              </w:rPr>
            </w:pPr>
            <w:r w:rsidRPr="00B473D1">
              <w:t>1.2</w:t>
            </w:r>
            <w:r w:rsidRPr="00B473D1">
              <w:tab/>
              <w:t xml:space="preserve">Treatment strategies are widely publicised to </w:t>
            </w:r>
            <w:r w:rsidRPr="00B473D1">
              <w:rPr>
                <w:rStyle w:val="BoldandItalics"/>
              </w:rPr>
              <w:t>stakeholders</w:t>
            </w:r>
            <w:r w:rsidRPr="00B473D1">
              <w:t xml:space="preserve"> 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List"/>
              <w:rPr>
                <w:lang w:val="en-NZ"/>
              </w:rPr>
            </w:pPr>
            <w:r w:rsidRPr="00B473D1">
              <w:t>2.</w:t>
            </w:r>
            <w:r w:rsidRPr="00B473D1">
              <w:tab/>
            </w:r>
            <w:r w:rsidRPr="00B473D1">
              <w:rPr>
                <w:rStyle w:val="SpecialBold"/>
              </w:rPr>
              <w:t>Facilitate treatment strategy implementation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List2"/>
            </w:pPr>
            <w:r w:rsidRPr="00B473D1">
              <w:t>2.1</w:t>
            </w:r>
            <w:r w:rsidRPr="00B473D1">
              <w:tab/>
              <w:t xml:space="preserve">Development of </w:t>
            </w:r>
            <w:r w:rsidRPr="00B473D1">
              <w:rPr>
                <w:rStyle w:val="BoldandItalics"/>
              </w:rPr>
              <w:t>action plans</w:t>
            </w:r>
            <w:r w:rsidRPr="00B473D1">
              <w:t xml:space="preserve"> is facilitated</w:t>
            </w:r>
          </w:p>
          <w:p w:rsidR="00000000" w:rsidP="00B473D1">
            <w:pPr>
              <w:pStyle w:val="List2"/>
              <w:rPr>
                <w:lang w:val="en-NZ"/>
              </w:rPr>
            </w:pPr>
            <w:r w:rsidRPr="00B473D1">
              <w:t>2.2</w:t>
            </w:r>
            <w:r w:rsidRPr="00B473D1">
              <w:tab/>
              <w:t>Implementation of action plans monitored against strategies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List"/>
              <w:rPr>
                <w:lang w:val="en-NZ"/>
              </w:rPr>
            </w:pPr>
            <w:r w:rsidRPr="00B473D1">
              <w:t>3.</w:t>
            </w:r>
            <w:r w:rsidRPr="00B473D1">
              <w:tab/>
            </w:r>
            <w:r w:rsidRPr="00B473D1">
              <w:rPr>
                <w:rStyle w:val="SpecialBold"/>
              </w:rPr>
              <w:t>Review treatment strategies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List2"/>
            </w:pPr>
            <w:r w:rsidRPr="00B473D1">
              <w:t>3.1</w:t>
            </w:r>
            <w:r w:rsidRPr="00B473D1">
              <w:tab/>
              <w:t>A review process is established</w:t>
            </w:r>
          </w:p>
          <w:p w:rsidR="00000000" w:rsidRPr="00B473D1" w:rsidP="00B473D1">
            <w:pPr>
              <w:pStyle w:val="List2"/>
            </w:pPr>
            <w:r w:rsidRPr="00B473D1">
              <w:t>3.2</w:t>
            </w:r>
            <w:r w:rsidRPr="00B473D1">
              <w:tab/>
              <w:t>The efficiency and eff</w:t>
            </w:r>
            <w:r w:rsidRPr="00B473D1">
              <w:t xml:space="preserve">ectiveness of each </w:t>
            </w:r>
            <w:r w:rsidRPr="00B473D1">
              <w:rPr>
                <w:rStyle w:val="BoldandItalics"/>
              </w:rPr>
              <w:t>treatment strategy</w:t>
            </w:r>
            <w:r w:rsidRPr="00B473D1">
              <w:t xml:space="preserve"> are reviewed</w:t>
            </w:r>
          </w:p>
          <w:p w:rsidR="00000000" w:rsidRPr="00B473D1" w:rsidP="00B473D1">
            <w:pPr>
              <w:pStyle w:val="List2"/>
            </w:pPr>
            <w:r w:rsidRPr="00B473D1">
              <w:t>3.3</w:t>
            </w:r>
            <w:r w:rsidRPr="00B473D1">
              <w:tab/>
              <w:t>Strategies are adjusted following the review process</w:t>
            </w:r>
          </w:p>
          <w:p w:rsidR="00000000" w:rsidRPr="00B473D1" w:rsidP="00B473D1">
            <w:pPr>
              <w:pStyle w:val="List2"/>
            </w:pPr>
            <w:r w:rsidRPr="00B473D1">
              <w:t>3.4</w:t>
            </w:r>
            <w:r w:rsidRPr="00B473D1">
              <w:tab/>
              <w:t>Adjustments to strategies are communicated to stakeholders</w:t>
            </w:r>
          </w:p>
          <w:p w:rsidR="00000000" w:rsidP="00B473D1">
            <w:pPr>
              <w:pStyle w:val="List2"/>
              <w:rPr>
                <w:lang w:val="en-NZ"/>
              </w:rPr>
            </w:pPr>
            <w:r w:rsidRPr="00B473D1">
              <w:t>3.5</w:t>
            </w:r>
            <w:r w:rsidRPr="00B473D1">
              <w:tab/>
              <w:t>Residual risk is identified and a decision made whether to accept this risk or to</w:t>
            </w:r>
            <w:r w:rsidRPr="00B473D1">
              <w:t xml:space="preserve"> re-establish risk management processes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9" w:name="O_123455"/>
      <w:bookmarkEnd w:id="9"/>
      <w:r w:rsidRPr="00B473D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REQUIRED SKILLS AND KNOWLEDGE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This describes the essential skills and knowledge and their level, required for this unit.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Required Skills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ListBullet"/>
            </w:pPr>
            <w:r w:rsidRPr="00B473D1">
              <w:t>ability to negotiate</w:t>
            </w:r>
          </w:p>
          <w:p w:rsidR="00000000" w:rsidRPr="00B473D1" w:rsidP="00B473D1">
            <w:pPr>
              <w:pStyle w:val="ListBullet"/>
            </w:pPr>
            <w:r w:rsidRPr="00B473D1">
              <w:t xml:space="preserve">needs analysis </w:t>
            </w:r>
          </w:p>
          <w:p w:rsidR="00000000" w:rsidP="00B473D1">
            <w:pPr>
              <w:pStyle w:val="ListBullet"/>
              <w:rPr>
                <w:lang w:val="en-NZ"/>
              </w:rPr>
            </w:pPr>
            <w:r w:rsidRPr="00B473D1">
              <w:t>resolve conflict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Required Knowledge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ListBullet"/>
            </w:pPr>
            <w:r w:rsidRPr="00B473D1">
              <w:t>benchmarking best practices in the implementation and review of management processes</w:t>
            </w:r>
          </w:p>
          <w:p w:rsidR="00000000" w:rsidRPr="00B473D1" w:rsidP="00B473D1">
            <w:pPr>
              <w:pStyle w:val="ListBullet"/>
            </w:pPr>
            <w:r w:rsidRPr="00B473D1">
              <w:t>planning theory and processes</w:t>
            </w:r>
          </w:p>
          <w:p w:rsidR="00000000" w:rsidRPr="00B473D1" w:rsidP="00B473D1">
            <w:pPr>
              <w:pStyle w:val="ListBullet"/>
            </w:pPr>
            <w:r w:rsidRPr="00B473D1">
              <w:t>problem solving techniques</w:t>
            </w:r>
          </w:p>
          <w:p w:rsidR="00000000" w:rsidP="00B473D1">
            <w:pPr>
              <w:pStyle w:val="ListBullet"/>
              <w:rPr>
                <w:lang w:val="en-NZ"/>
              </w:rPr>
            </w:pPr>
            <w:r w:rsidRPr="00B473D1">
              <w:t>risk management process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10" w:name="O_123456"/>
      <w:bookmarkEnd w:id="10"/>
      <w:r w:rsidRPr="00B473D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Treatment strategies are implemented by relevant stakeholders Review and monitoring processes are implemented</w:t>
            </w:r>
          </w:p>
          <w:p w:rsidR="00000000" w:rsidRPr="00B473D1" w:rsidP="00B473D1">
            <w:pPr>
              <w:pStyle w:val="BodyText"/>
            </w:pPr>
          </w:p>
          <w:p w:rsidR="00000000" w:rsidRPr="00B473D1" w:rsidP="00B473D1">
            <w:pPr>
              <w:pStyle w:val="BodyText"/>
            </w:pPr>
            <w:r w:rsidRPr="00B473D1">
              <w:rPr>
                <w:rStyle w:val="SpecialBold"/>
              </w:rPr>
              <w:t>Consistency in performance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Cand</w:t>
            </w:r>
            <w:r w:rsidRPr="00B473D1">
              <w:t>idates should be expected to present evidence from a real event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rPr>
                <w:rStyle w:val="SpecialBold"/>
              </w:rPr>
              <w:t>Context of assessment</w:t>
            </w:r>
          </w:p>
          <w:p w:rsidR="00000000" w:rsidRPr="00B473D1" w:rsidP="00B473D1">
            <w:pPr>
              <w:pStyle w:val="BodyText"/>
            </w:pPr>
            <w:r w:rsidRPr="00B473D1">
              <w:t>Evidence of competence in this unit should be collected from a real event</w:t>
            </w:r>
          </w:p>
          <w:p w:rsidR="00000000" w:rsidRPr="00B473D1" w:rsidP="00B473D1">
            <w:pPr>
              <w:pStyle w:val="BodyText"/>
            </w:pPr>
            <w:r w:rsidRPr="00B473D1">
              <w:rPr>
                <w:rStyle w:val="SpecialBold"/>
              </w:rPr>
              <w:t>Specific resources for assessment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For the demonstration of competence in this unit it will be necessary to provide a real life environment. Underpinning knowledge may be assessed through written assignments, project reports, debriefings and action learning projects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Guidance information fo</w:t>
            </w:r>
            <w:r w:rsidRPr="00B473D1">
              <w:rPr>
                <w:rStyle w:val="SpecialBold"/>
              </w:rPr>
              <w:t>r assessment</w:t>
            </w:r>
            <w:r w:rsidRPr="00B473D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11" w:name="O_123457"/>
      <w:bookmarkEnd w:id="11"/>
      <w:r w:rsidRPr="00B473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RANGE STATEMENT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 xml:space="preserve">The Range Statement relates to the Unit of Competency as a whole. It allows for different work environments and situations that may affect performance. </w:t>
            </w:r>
            <w:r w:rsidRPr="00B473D1">
              <w:rPr>
                <w:rStyle w:val="BoldandItalics"/>
              </w:rPr>
              <w:t>Bold italicised</w:t>
            </w:r>
            <w:r w:rsidRPr="00B473D1">
              <w:t xml:space="preserve"> wording in the Performance Criteria is detailed below.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staff</w:t>
            </w:r>
          </w:p>
          <w:p w:rsidR="00000000" w:rsidRPr="00B473D1" w:rsidP="00B473D1">
            <w:pPr>
              <w:pStyle w:val="BodyText"/>
            </w:pPr>
            <w:r w:rsidRPr="00B473D1">
              <w:t>client groups</w:t>
            </w:r>
          </w:p>
          <w:p w:rsidR="00000000" w:rsidRPr="00B473D1" w:rsidP="00B473D1">
            <w:pPr>
              <w:pStyle w:val="BodyText"/>
            </w:pPr>
            <w:r w:rsidRPr="00B473D1">
              <w:t>members of the public</w:t>
            </w:r>
          </w:p>
          <w:p w:rsidR="00000000" w:rsidRPr="00B473D1" w:rsidP="00B473D1">
            <w:pPr>
              <w:pStyle w:val="BodyText"/>
            </w:pPr>
            <w:r w:rsidRPr="00B473D1">
              <w:t>community groups</w:t>
            </w:r>
          </w:p>
          <w:p w:rsidR="00000000" w:rsidRPr="00B473D1" w:rsidP="00B473D1">
            <w:pPr>
              <w:pStyle w:val="BodyText"/>
            </w:pPr>
            <w:r w:rsidRPr="00B473D1">
              <w:t>industry groups</w:t>
            </w:r>
          </w:p>
          <w:p w:rsidR="00000000" w:rsidRPr="00B473D1" w:rsidP="00B473D1">
            <w:pPr>
              <w:pStyle w:val="BodyText"/>
            </w:pPr>
            <w:r w:rsidRPr="00B473D1">
              <w:t>private and public sector organisations</w:t>
            </w:r>
          </w:p>
          <w:p w:rsidR="00000000" w:rsidRPr="00B473D1" w:rsidP="00B473D1">
            <w:pPr>
              <w:pStyle w:val="BodyText"/>
            </w:pPr>
            <w:r w:rsidRPr="00B473D1">
              <w:t>non-government organisations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Members of Parliament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Criteria for monitoring and review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continuous monitoring of the maintenance of equity</w:t>
            </w:r>
          </w:p>
          <w:p w:rsidR="00000000" w:rsidRPr="00B473D1" w:rsidP="00B473D1">
            <w:pPr>
              <w:pStyle w:val="BodyText"/>
            </w:pPr>
            <w:r w:rsidRPr="00B473D1">
              <w:t>continued involvement of stakeholders</w:t>
            </w:r>
          </w:p>
          <w:p w:rsidR="00000000" w:rsidRPr="00B473D1" w:rsidP="00B473D1">
            <w:pPr>
              <w:pStyle w:val="BodyText"/>
            </w:pPr>
            <w:r w:rsidRPr="00B473D1">
              <w:t>cost effectiveness of treatment</w:t>
            </w:r>
          </w:p>
          <w:p w:rsidR="00000000" w:rsidRPr="00B473D1" w:rsidP="00B473D1">
            <w:pPr>
              <w:pStyle w:val="BodyText"/>
            </w:pPr>
            <w:r w:rsidRPr="00B473D1">
              <w:t>evaluation of effectiveness in terms of actual risk reduction</w:t>
            </w:r>
          </w:p>
          <w:p w:rsidR="00000000" w:rsidRPr="00B473D1" w:rsidP="00B473D1">
            <w:pPr>
              <w:pStyle w:val="BodyText"/>
            </w:pPr>
            <w:r w:rsidRPr="00B473D1">
              <w:t>the evaluation of the need for the redefinition of policy</w:t>
            </w:r>
          </w:p>
          <w:p w:rsidR="00000000" w:rsidRPr="00B473D1" w:rsidP="00B473D1">
            <w:pPr>
              <w:pStyle w:val="BodyText"/>
            </w:pPr>
            <w:r w:rsidRPr="00B473D1">
              <w:t>a feedback mech</w:t>
            </w:r>
            <w:r w:rsidRPr="00B473D1">
              <w:t>anism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consideration of change that takes place over time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Action plans may contain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 xml:space="preserve">aims and objectives of the treatment strategies </w:t>
            </w:r>
          </w:p>
          <w:p w:rsidR="00000000" w:rsidRPr="00B473D1" w:rsidP="00B473D1">
            <w:pPr>
              <w:pStyle w:val="BodyText"/>
            </w:pPr>
            <w:r w:rsidRPr="00B473D1">
              <w:t>possible strategies to achieve objectives</w:t>
            </w:r>
          </w:p>
          <w:p w:rsidR="00000000" w:rsidRPr="00B473D1" w:rsidP="00B473D1">
            <w:pPr>
              <w:pStyle w:val="BodyText"/>
            </w:pPr>
            <w:r w:rsidRPr="00B473D1">
              <w:t>possible tactics to implement strategies</w:t>
            </w:r>
          </w:p>
          <w:p w:rsidR="00000000" w:rsidRPr="00B473D1" w:rsidP="00B473D1">
            <w:pPr>
              <w:pStyle w:val="BodyText"/>
            </w:pPr>
            <w:r w:rsidRPr="00B473D1">
              <w:t>resources required including their availa</w:t>
            </w:r>
            <w:r w:rsidRPr="00B473D1">
              <w:t>bility</w:t>
            </w:r>
          </w:p>
          <w:p w:rsidR="00000000" w:rsidRPr="00B473D1" w:rsidP="00B473D1">
            <w:pPr>
              <w:pStyle w:val="BodyText"/>
            </w:pPr>
            <w:r w:rsidRPr="00B473D1">
              <w:t>limitations</w:t>
            </w:r>
          </w:p>
          <w:p w:rsidR="00000000" w:rsidRPr="00B473D1" w:rsidP="00B473D1">
            <w:pPr>
              <w:pStyle w:val="BodyText"/>
            </w:pPr>
            <w:r w:rsidRPr="00B473D1">
              <w:t>contingencies and alternatives</w:t>
            </w:r>
          </w:p>
          <w:p w:rsidR="00000000" w:rsidRPr="00B473D1" w:rsidP="00B473D1">
            <w:pPr>
              <w:pStyle w:val="BodyText"/>
            </w:pPr>
            <w:r w:rsidRPr="00B473D1">
              <w:t xml:space="preserve">monitoring and evaluative procedures 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reporting requirements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Treatment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all aspects of comprehensive emergency management evolved from considering prevention/mitigation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preparedness response and recovery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Standards and guidelines are to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Australian Standard AS/NZS 4360</w:t>
            </w:r>
          </w:p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t>Emergency Risk Management Guidelines 1999</w:t>
            </w:r>
          </w:p>
        </w:tc>
      </w:tr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</w:p>
        </w:tc>
      </w:tr>
    </w:tbl>
    <w:p w:rsidR="00000000" w:rsidRPr="00B473D1" w:rsidP="00B473D1">
      <w:pPr>
        <w:pStyle w:val="BodyText"/>
      </w:pP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12" w:name="O_123458"/>
      <w:bookmarkEnd w:id="12"/>
      <w:r w:rsidRPr="00B473D1">
        <w:t>Unit Sector(s)</w:t>
      </w:r>
    </w:p>
    <w:p w:rsidR="00000000" w:rsidRPr="00B473D1" w:rsidP="00B473D1">
      <w:pPr>
        <w:pStyle w:val="BodyText"/>
      </w:pPr>
      <w:r w:rsidRPr="00B473D1">
        <w:t>Not applicable.</w:t>
      </w:r>
    </w:p>
    <w:p w:rsidR="00000000" w:rsidRPr="00B473D1" w:rsidP="00B473D1">
      <w:pPr>
        <w:pStyle w:val="AllowPageBreak"/>
      </w:pPr>
    </w:p>
    <w:p w:rsidR="00000000" w:rsidRPr="00B473D1" w:rsidP="00B473D1">
      <w:pPr>
        <w:pStyle w:val="Heading1"/>
      </w:pPr>
      <w:bookmarkStart w:id="13" w:name="O_175024"/>
      <w:bookmarkEnd w:id="13"/>
      <w:r w:rsidRPr="00B473D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F6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3D1">
            <w:pPr>
              <w:pStyle w:val="BodyText"/>
              <w:rPr>
                <w:lang w:val="en-NZ"/>
              </w:rPr>
            </w:pPr>
            <w:r w:rsidRPr="00B473D1">
              <w:rPr>
                <w:rStyle w:val="SpecialBold"/>
              </w:rPr>
              <w:t>Co-requisite Unit</w:t>
            </w:r>
            <w:r w:rsidRPr="00B473D1">
              <w:t>/</w:t>
            </w:r>
            <w:r w:rsidRPr="00B473D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3D1" w:rsidP="00B473D1">
            <w:pPr>
              <w:pStyle w:val="BodyText"/>
            </w:pPr>
            <w:r w:rsidRPr="00B473D1">
              <w:t>Nil</w:t>
            </w:r>
          </w:p>
        </w:tc>
      </w:tr>
    </w:tbl>
    <w:p w:rsidR="00000000" w:rsidRPr="00B473D1" w:rsidP="00B473D1">
      <w:pPr>
        <w:pStyle w:val="BodyText"/>
      </w:pPr>
    </w:p>
    <w:p w:rsidR="00000000" w:rsidRPr="00B473D1" w:rsidP="00B473D1"/>
    <w:sectPr w:rsidSect="00B473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641C" w:rsidP="003F6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1C" w:rsidP="00B47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641C" w:rsidP="00B47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641C" w:rsidP="00B473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641C" w:rsidP="003F64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1C" w:rsidP="00B47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PUAEMR004B Manage treatment strategy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641C" w:rsidP="00B473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0D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AE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47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3D1"/>
  </w:style>
  <w:style w:type="character" w:customStyle="1" w:styleId="Heading1Char">
    <w:name w:val="Heading 1 Char"/>
    <w:basedOn w:val="DefaultParagraphFont"/>
    <w:link w:val="Heading1"/>
    <w:rsid w:val="00B47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3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3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47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3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473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3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3D1"/>
    <w:rPr>
      <w:b/>
      <w:spacing w:val="0"/>
    </w:rPr>
  </w:style>
  <w:style w:type="paragraph" w:styleId="Header">
    <w:name w:val="header"/>
    <w:basedOn w:val="Normal"/>
    <w:link w:val="HeaderChar"/>
    <w:rsid w:val="00B47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473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7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73D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473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7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3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473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473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47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7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3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3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3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47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3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3D1"/>
    <w:rPr>
      <w:i/>
    </w:rPr>
  </w:style>
  <w:style w:type="paragraph" w:styleId="Caption">
    <w:name w:val="caption"/>
    <w:basedOn w:val="BodyText"/>
    <w:next w:val="Normal"/>
    <w:qFormat/>
    <w:rsid w:val="00B47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3D1"/>
  </w:style>
  <w:style w:type="paragraph" w:styleId="TableofFigures">
    <w:name w:val="table of figures"/>
    <w:basedOn w:val="Normal"/>
    <w:next w:val="Normal"/>
    <w:semiHidden/>
    <w:rsid w:val="00B47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3D1"/>
    <w:pPr>
      <w:numPr>
        <w:numId w:val="10"/>
      </w:numPr>
    </w:pPr>
  </w:style>
  <w:style w:type="character" w:customStyle="1" w:styleId="WingdingSymbols">
    <w:name w:val="Wingding Symbols"/>
    <w:rsid w:val="00B473D1"/>
    <w:rPr>
      <w:rFonts w:ascii="Wingdings" w:hAnsi="Wingdings"/>
    </w:rPr>
  </w:style>
  <w:style w:type="paragraph" w:customStyle="1" w:styleId="TableHeading">
    <w:name w:val="Table Heading"/>
    <w:basedOn w:val="HeadingBase"/>
    <w:rsid w:val="00B47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3D1"/>
    <w:rPr>
      <w:color w:val="0033CC"/>
      <w:u w:val="none"/>
    </w:rPr>
  </w:style>
  <w:style w:type="paragraph" w:customStyle="1" w:styleId="BodyTextRight">
    <w:name w:val="Body Text Right"/>
    <w:basedOn w:val="BodyText"/>
    <w:rsid w:val="00B47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3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3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473D1"/>
    <w:rPr>
      <w:sz w:val="32"/>
    </w:rPr>
  </w:style>
  <w:style w:type="paragraph" w:customStyle="1" w:styleId="HeadingProcedure">
    <w:name w:val="Heading Procedure"/>
    <w:basedOn w:val="HeadingBase"/>
    <w:next w:val="Normal"/>
    <w:rsid w:val="00B47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3D1"/>
    <w:pPr>
      <w:spacing w:before="60" w:after="60"/>
    </w:pPr>
  </w:style>
  <w:style w:type="paragraph" w:styleId="ListContinue">
    <w:name w:val="List Continue"/>
    <w:basedOn w:val="List"/>
    <w:rsid w:val="00B473D1"/>
    <w:pPr>
      <w:ind w:firstLine="0"/>
    </w:pPr>
  </w:style>
  <w:style w:type="paragraph" w:customStyle="1" w:styleId="ListNote">
    <w:name w:val="List Note"/>
    <w:basedOn w:val="List"/>
    <w:rsid w:val="00B47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3D1"/>
    <w:rPr>
      <w:rFonts w:ascii="Courier New" w:hAnsi="Courier New"/>
    </w:rPr>
  </w:style>
  <w:style w:type="paragraph" w:customStyle="1" w:styleId="NoteBullet">
    <w:name w:val="Note Bullet"/>
    <w:basedOn w:val="Note"/>
    <w:rsid w:val="00B47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3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3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473D1"/>
    <w:rPr>
      <w:b/>
      <w:smallCaps/>
    </w:rPr>
  </w:style>
  <w:style w:type="paragraph" w:customStyle="1" w:styleId="TableListNumber">
    <w:name w:val="Table List Number"/>
    <w:basedOn w:val="ListNumber"/>
    <w:rsid w:val="00B47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3D1"/>
    <w:pPr>
      <w:numPr>
        <w:numId w:val="8"/>
      </w:numPr>
    </w:pPr>
  </w:style>
  <w:style w:type="paragraph" w:customStyle="1" w:styleId="ListAlpha2">
    <w:name w:val="List Alpha 2"/>
    <w:basedOn w:val="List2"/>
    <w:rsid w:val="00B473D1"/>
    <w:pPr>
      <w:numPr>
        <w:numId w:val="7"/>
      </w:numPr>
    </w:pPr>
  </w:style>
  <w:style w:type="paragraph" w:styleId="List3">
    <w:name w:val="List 3"/>
    <w:basedOn w:val="BodyText"/>
    <w:rsid w:val="00B47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3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3D1"/>
    <w:pPr>
      <w:numPr>
        <w:numId w:val="2"/>
      </w:numPr>
    </w:pPr>
  </w:style>
  <w:style w:type="paragraph" w:styleId="ListBullet5">
    <w:name w:val="List Bullet 5"/>
    <w:basedOn w:val="List5"/>
    <w:rsid w:val="00B473D1"/>
    <w:pPr>
      <w:numPr>
        <w:numId w:val="3"/>
      </w:numPr>
    </w:pPr>
  </w:style>
  <w:style w:type="paragraph" w:styleId="ListContinue2">
    <w:name w:val="List Continue 2"/>
    <w:basedOn w:val="List2"/>
    <w:rsid w:val="00B473D1"/>
    <w:pPr>
      <w:ind w:firstLine="0"/>
    </w:pPr>
  </w:style>
  <w:style w:type="paragraph" w:styleId="ListContinue3">
    <w:name w:val="List Continue 3"/>
    <w:basedOn w:val="List3"/>
    <w:rsid w:val="00B473D1"/>
    <w:pPr>
      <w:ind w:left="1021" w:firstLine="0"/>
    </w:pPr>
  </w:style>
  <w:style w:type="paragraph" w:styleId="ListContinue4">
    <w:name w:val="List Continue 4"/>
    <w:basedOn w:val="List4"/>
    <w:rsid w:val="00B473D1"/>
    <w:pPr>
      <w:ind w:firstLine="0"/>
    </w:pPr>
  </w:style>
  <w:style w:type="paragraph" w:styleId="ListContinue5">
    <w:name w:val="List Continue 5"/>
    <w:basedOn w:val="List5"/>
    <w:rsid w:val="00B473D1"/>
    <w:pPr>
      <w:ind w:firstLine="0"/>
    </w:pPr>
  </w:style>
  <w:style w:type="paragraph" w:styleId="ListNumber3">
    <w:name w:val="List Number 3"/>
    <w:basedOn w:val="List3"/>
    <w:rsid w:val="00B473D1"/>
    <w:pPr>
      <w:numPr>
        <w:numId w:val="4"/>
      </w:numPr>
    </w:pPr>
  </w:style>
  <w:style w:type="paragraph" w:styleId="ListNumber4">
    <w:name w:val="List Number 4"/>
    <w:basedOn w:val="List4"/>
    <w:rsid w:val="00B473D1"/>
    <w:pPr>
      <w:numPr>
        <w:numId w:val="5"/>
      </w:numPr>
    </w:pPr>
  </w:style>
  <w:style w:type="paragraph" w:styleId="ListNumber5">
    <w:name w:val="List Number 5"/>
    <w:basedOn w:val="List5"/>
    <w:rsid w:val="00B473D1"/>
    <w:pPr>
      <w:numPr>
        <w:numId w:val="6"/>
      </w:numPr>
    </w:pPr>
  </w:style>
  <w:style w:type="paragraph" w:styleId="BlockText">
    <w:name w:val="Block Text"/>
    <w:basedOn w:val="Normal"/>
    <w:rsid w:val="00B47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3D1"/>
    <w:rPr>
      <w:sz w:val="16"/>
      <w:vertAlign w:val="superscript"/>
    </w:rPr>
  </w:style>
  <w:style w:type="character" w:customStyle="1" w:styleId="Symbols">
    <w:name w:val="Symbols"/>
    <w:basedOn w:val="DefaultParagraphFont"/>
    <w:rsid w:val="00B473D1"/>
    <w:rPr>
      <w:rFonts w:ascii="Symbol" w:hAnsi="Symbol"/>
    </w:rPr>
  </w:style>
  <w:style w:type="character" w:customStyle="1" w:styleId="MenuOptions">
    <w:name w:val="Menu Options"/>
    <w:basedOn w:val="DefaultParagraphFont"/>
    <w:rsid w:val="00B47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3D1"/>
    <w:rPr>
      <w:b/>
    </w:rPr>
  </w:style>
  <w:style w:type="character" w:customStyle="1" w:styleId="Underlined">
    <w:name w:val="Underlined"/>
    <w:basedOn w:val="DefaultParagraphFont"/>
    <w:rsid w:val="00B473D1"/>
    <w:rPr>
      <w:u w:val="single"/>
    </w:rPr>
  </w:style>
  <w:style w:type="paragraph" w:customStyle="1" w:styleId="TableBodyTextRight">
    <w:name w:val="Table Body Text Right"/>
    <w:basedOn w:val="TableBodyText"/>
    <w:rsid w:val="00B47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3D1"/>
    <w:rPr>
      <w:sz w:val="18"/>
    </w:rPr>
  </w:style>
  <w:style w:type="paragraph" w:customStyle="1" w:styleId="BodySmallRight">
    <w:name w:val="Body Small Right"/>
    <w:basedOn w:val="BodyTextRight"/>
    <w:rsid w:val="00B473D1"/>
    <w:rPr>
      <w:sz w:val="18"/>
      <w:szCs w:val="18"/>
    </w:rPr>
  </w:style>
  <w:style w:type="paragraph" w:customStyle="1" w:styleId="MarginEdition">
    <w:name w:val="Margin Edition"/>
    <w:basedOn w:val="MarginNote"/>
    <w:rsid w:val="00B47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3D1"/>
    <w:rPr>
      <w:sz w:val="2"/>
      <w:szCs w:val="2"/>
    </w:rPr>
  </w:style>
  <w:style w:type="character" w:customStyle="1" w:styleId="Small">
    <w:name w:val="Small"/>
    <w:basedOn w:val="DefaultParagraphFont"/>
    <w:rsid w:val="00B473D1"/>
    <w:rPr>
      <w:sz w:val="16"/>
    </w:rPr>
  </w:style>
  <w:style w:type="paragraph" w:customStyle="1" w:styleId="WideTable">
    <w:name w:val="Wide Table"/>
    <w:basedOn w:val="Normal"/>
    <w:rsid w:val="00B47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3D1"/>
  </w:style>
  <w:style w:type="paragraph" w:styleId="Quote">
    <w:name w:val="Quote"/>
    <w:basedOn w:val="Heading1"/>
    <w:link w:val="QuoteChar"/>
    <w:qFormat/>
    <w:rsid w:val="00B47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3D1"/>
    <w:pPr>
      <w:pageBreakBefore/>
    </w:pPr>
  </w:style>
  <w:style w:type="paragraph" w:customStyle="1" w:styleId="Border">
    <w:name w:val="Border"/>
    <w:basedOn w:val="Normal"/>
    <w:qFormat/>
    <w:rsid w:val="00B47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3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47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3D1"/>
    <w:rPr>
      <w:u w:val="single"/>
    </w:rPr>
  </w:style>
  <w:style w:type="paragraph" w:styleId="BalloonText">
    <w:name w:val="Balloon Text"/>
    <w:basedOn w:val="Normal"/>
    <w:link w:val="BalloonTextChar"/>
    <w:rsid w:val="00B4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3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473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3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675</Words>
  <Characters>4316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PUAEMR004B Manage treatment strategy implementation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2012-05-26T20:03:00Z</dcterms:created>
  <dcterms:modified xsi:type="dcterms:W3CDTF">2012-05-26T20:03:00Z</dcterms:modified>
</cp:coreProperties>
</file>