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5D0C" w:rsidP="00085D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PUAEMR001B Establish context and develop risk evaluation criteria</w:t>
      </w:r>
      <w:r>
        <w:fldChar w:fldCharType="end"/>
      </w:r>
    </w:p>
    <w:p w:rsidR="00085D0C" w:rsidP="00085D0C">
      <w:pPr>
        <w:pStyle w:val="Version"/>
        <w:sectPr w:rsidSect="002B45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2B45E8" w:rsidP="002B45E8">
      <w:pPr>
        <w:pStyle w:val="SuperHeading"/>
      </w:pPr>
      <w:r w:rsidRPr="002B45E8">
        <w:t>PUAEMR001B Establish context and develop risk evaluation criteria</w:t>
      </w:r>
    </w:p>
    <w:p w:rsidR="00000000" w:rsidRPr="002B45E8" w:rsidP="002B45E8">
      <w:pPr>
        <w:pStyle w:val="SuperHeading"/>
      </w:pPr>
    </w:p>
    <w:p w:rsidR="00000000" w:rsidRPr="002B45E8" w:rsidP="002B45E8">
      <w:pPr>
        <w:pStyle w:val="Heading1"/>
      </w:pPr>
      <w:bookmarkStart w:id="1" w:name="O_123411"/>
      <w:bookmarkEnd w:id="1"/>
      <w:r w:rsidRPr="002B45E8">
        <w:t>Modification History</w:t>
      </w:r>
    </w:p>
    <w:p w:rsidR="00000000" w:rsidRPr="002B45E8" w:rsidP="002B45E8">
      <w:pPr>
        <w:pStyle w:val="BodyText"/>
      </w:pPr>
      <w:r w:rsidRPr="002B45E8">
        <w:t>Not applicable.</w:t>
      </w:r>
    </w:p>
    <w:p w:rsidR="00000000" w:rsidRPr="002B45E8" w:rsidP="002B45E8">
      <w:pPr>
        <w:pStyle w:val="AllowPageBreak"/>
      </w:pPr>
    </w:p>
    <w:p w:rsidR="00000000" w:rsidRPr="002B45E8" w:rsidP="002B45E8">
      <w:pPr>
        <w:pStyle w:val="Heading1"/>
      </w:pPr>
      <w:bookmarkStart w:id="2" w:name="O_123412"/>
      <w:bookmarkEnd w:id="2"/>
      <w:r w:rsidRPr="002B45E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E8" w:rsidP="002B45E8">
            <w:pPr>
              <w:pStyle w:val="BodyText"/>
            </w:pPr>
            <w:r w:rsidRPr="002B45E8">
              <w:t>This unit covers the competency to identify the framework in which emergency risk m</w:t>
            </w:r>
            <w:r w:rsidRPr="002B45E8">
              <w:t>anagement is undertaken and to develop the community's criteria for acceptance of risk.</w:t>
            </w:r>
          </w:p>
        </w:tc>
      </w:tr>
    </w:tbl>
    <w:p w:rsidR="00000000" w:rsidRPr="002B45E8" w:rsidP="002B45E8">
      <w:pPr>
        <w:pStyle w:val="BodyText"/>
      </w:pPr>
    </w:p>
    <w:p w:rsidR="00000000" w:rsidRPr="002B45E8" w:rsidP="002B45E8">
      <w:pPr>
        <w:pStyle w:val="AllowPageBreak"/>
      </w:pPr>
    </w:p>
    <w:p w:rsidR="00000000" w:rsidRPr="002B45E8" w:rsidP="002B45E8">
      <w:pPr>
        <w:pStyle w:val="Heading1"/>
      </w:pPr>
      <w:bookmarkStart w:id="3" w:name="O_123413"/>
      <w:bookmarkEnd w:id="3"/>
      <w:r w:rsidRPr="002B45E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E8" w:rsidP="002B45E8">
            <w:pPr>
              <w:pStyle w:val="BodyText"/>
            </w:pPr>
            <w:r w:rsidRPr="002B45E8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t>This text will be useful for the purposes of job description</w:t>
            </w:r>
            <w:r w:rsidRPr="002B45E8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E8" w:rsidP="002B45E8">
            <w:pPr>
              <w:pStyle w:val="BodyText"/>
            </w:pPr>
          </w:p>
        </w:tc>
      </w:tr>
    </w:tbl>
    <w:p w:rsidR="00000000" w:rsidRPr="002B45E8" w:rsidP="002B45E8">
      <w:pPr>
        <w:pStyle w:val="BodyText"/>
      </w:pPr>
    </w:p>
    <w:p w:rsidR="00000000" w:rsidRPr="002B45E8" w:rsidP="002B45E8">
      <w:pPr>
        <w:pStyle w:val="AllowPageBreak"/>
      </w:pPr>
    </w:p>
    <w:p w:rsidR="00000000" w:rsidRPr="002B45E8" w:rsidP="002B45E8">
      <w:pPr>
        <w:pStyle w:val="Heading1"/>
      </w:pPr>
      <w:bookmarkStart w:id="4" w:name="O_123414"/>
      <w:bookmarkEnd w:id="4"/>
      <w:r w:rsidRPr="002B45E8">
        <w:t>Licensing/Regulatory Information</w:t>
      </w:r>
    </w:p>
    <w:p w:rsidR="00000000" w:rsidRPr="002B45E8" w:rsidP="002B45E8">
      <w:pPr>
        <w:pStyle w:val="BodyText"/>
      </w:pPr>
      <w:r w:rsidRPr="002B45E8">
        <w:t>Not applicable.</w:t>
      </w:r>
    </w:p>
    <w:p w:rsidR="00000000" w:rsidRPr="002B45E8" w:rsidP="002B45E8">
      <w:pPr>
        <w:pStyle w:val="AllowPageBreak"/>
      </w:pPr>
    </w:p>
    <w:p w:rsidR="00000000" w:rsidRPr="002B45E8" w:rsidP="002B45E8">
      <w:pPr>
        <w:pStyle w:val="Heading1"/>
      </w:pPr>
      <w:bookmarkStart w:id="5" w:name="O_123416"/>
      <w:bookmarkEnd w:id="5"/>
      <w:r w:rsidRPr="002B45E8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rPr>
                <w:rStyle w:val="SpecialBold"/>
              </w:rPr>
              <w:t>Prerequisite Unit</w:t>
            </w:r>
            <w:r w:rsidRPr="002B45E8">
              <w:t>/</w:t>
            </w:r>
            <w:r w:rsidRPr="002B45E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E8" w:rsidP="002B45E8">
            <w:pPr>
              <w:pStyle w:val="BodyText"/>
            </w:pPr>
            <w:r w:rsidRPr="002B45E8">
              <w:t>Nil</w:t>
            </w:r>
          </w:p>
        </w:tc>
      </w:tr>
    </w:tbl>
    <w:p w:rsidR="00000000" w:rsidRPr="002B45E8" w:rsidP="002B45E8">
      <w:pPr>
        <w:pStyle w:val="BodyText"/>
      </w:pPr>
    </w:p>
    <w:p w:rsidR="00000000" w:rsidRPr="002B45E8" w:rsidP="002B45E8">
      <w:pPr>
        <w:pStyle w:val="AllowPageBreak"/>
      </w:pPr>
    </w:p>
    <w:p w:rsidR="00000000" w:rsidRPr="002B45E8" w:rsidP="002B45E8">
      <w:pPr>
        <w:pStyle w:val="Heading1"/>
      </w:pPr>
      <w:bookmarkStart w:id="6" w:name="O_123415"/>
      <w:bookmarkEnd w:id="6"/>
      <w:r w:rsidRPr="002B45E8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E8" w:rsidP="002B45E8">
            <w:pPr>
              <w:pStyle w:val="BodyText"/>
            </w:pPr>
            <w:r w:rsidRPr="002B45E8">
              <w:t>This unit contains employability skills.</w:t>
            </w:r>
          </w:p>
        </w:tc>
      </w:tr>
    </w:tbl>
    <w:p w:rsidR="00000000" w:rsidRPr="002B45E8" w:rsidP="002B45E8">
      <w:pPr>
        <w:pStyle w:val="BodyText"/>
      </w:pPr>
    </w:p>
    <w:p w:rsidR="00000000" w:rsidRPr="002B45E8" w:rsidP="002B45E8">
      <w:pPr>
        <w:pStyle w:val="AllowPageBreak"/>
      </w:pPr>
    </w:p>
    <w:p w:rsidR="00000000" w:rsidRPr="002B45E8" w:rsidP="002B45E8">
      <w:pPr>
        <w:pStyle w:val="Heading1"/>
      </w:pPr>
      <w:bookmarkStart w:id="7" w:name="O_123417"/>
      <w:bookmarkEnd w:id="7"/>
      <w:r w:rsidRPr="002B45E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t>Elements describe the essentia</w:t>
            </w:r>
            <w:r w:rsidRPr="002B45E8">
              <w:t>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E8" w:rsidP="002B45E8">
            <w:pPr>
              <w:pStyle w:val="BodyText"/>
            </w:pPr>
            <w:r w:rsidRPr="002B45E8">
              <w:t>Performance Criteria describe the required performance needed to demonstrate achievement of the element. Where bold italicised text is used, further information is detailed in the Required Skills and Knowledge and/or the</w:t>
            </w:r>
            <w:r w:rsidRPr="002B45E8">
              <w:t xml:space="preserve"> Range Statement. Assessment of performance is to be consistent with the Evidence Guide.</w:t>
            </w:r>
          </w:p>
        </w:tc>
      </w:tr>
    </w:tbl>
    <w:p w:rsidR="00000000" w:rsidRPr="002B45E8" w:rsidP="002B45E8">
      <w:pPr>
        <w:pStyle w:val="BodyText"/>
      </w:pPr>
    </w:p>
    <w:p w:rsidR="00000000" w:rsidRPr="002B45E8" w:rsidP="002B45E8">
      <w:pPr>
        <w:pStyle w:val="AllowPageBreak"/>
      </w:pPr>
    </w:p>
    <w:p w:rsidR="00000000" w:rsidRPr="002B45E8" w:rsidP="002B45E8">
      <w:pPr>
        <w:pStyle w:val="Heading1"/>
      </w:pPr>
      <w:bookmarkStart w:id="8" w:name="O_123418"/>
      <w:bookmarkEnd w:id="8"/>
      <w:r w:rsidRPr="002B45E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E8" w:rsidP="002B45E8">
            <w:pPr>
              <w:pStyle w:val="BodyText"/>
            </w:pPr>
            <w:r w:rsidRPr="002B45E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rPr>
                <w:rStyle w:val="SpecialBold"/>
              </w:rPr>
              <w:t>PERFORMANCE CRITERIA</w:t>
            </w:r>
          </w:p>
        </w:tc>
      </w:tr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E8" w:rsidP="002B45E8">
            <w:pPr>
              <w:pStyle w:val="BodyText"/>
            </w:pPr>
          </w:p>
          <w:p w:rsidR="00000000" w:rsidP="002B45E8">
            <w:pPr>
              <w:pStyle w:val="List"/>
              <w:rPr>
                <w:lang w:val="en-NZ"/>
              </w:rPr>
            </w:pPr>
            <w:r w:rsidRPr="002B45E8">
              <w:t>1.</w:t>
            </w:r>
            <w:r w:rsidRPr="002B45E8">
              <w:tab/>
            </w:r>
            <w:r w:rsidRPr="002B45E8">
              <w:rPr>
                <w:rStyle w:val="SpecialBold"/>
              </w:rPr>
              <w:t>Identify issues by research and consultation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E8" w:rsidP="002B45E8">
            <w:pPr>
              <w:pStyle w:val="List2"/>
            </w:pPr>
            <w:r w:rsidRPr="002B45E8">
              <w:t>1.1</w:t>
            </w:r>
            <w:r w:rsidRPr="002B45E8">
              <w:tab/>
            </w:r>
            <w:r w:rsidRPr="002B45E8">
              <w:t>Aim and objectives for the development of context are identified</w:t>
            </w:r>
          </w:p>
          <w:p w:rsidR="00000000" w:rsidRPr="002B45E8" w:rsidP="002B45E8">
            <w:pPr>
              <w:pStyle w:val="List2"/>
            </w:pPr>
            <w:r w:rsidRPr="002B45E8">
              <w:t>1.2</w:t>
            </w:r>
            <w:r w:rsidRPr="002B45E8">
              <w:tab/>
              <w:t xml:space="preserve">Stakeholders' roles and inputs required are determined in accordance with </w:t>
            </w:r>
            <w:r w:rsidRPr="002B45E8">
              <w:rPr>
                <w:rStyle w:val="BoldandItalics"/>
              </w:rPr>
              <w:t>policies and procedures</w:t>
            </w:r>
          </w:p>
          <w:p w:rsidR="00000000" w:rsidRPr="002B45E8" w:rsidP="002B45E8">
            <w:pPr>
              <w:pStyle w:val="List2"/>
            </w:pPr>
            <w:r w:rsidRPr="002B45E8">
              <w:t>1.3</w:t>
            </w:r>
            <w:r w:rsidRPr="002B45E8">
              <w:tab/>
              <w:t>Budget, timeframe and schedule for research and consultation are determined</w:t>
            </w:r>
          </w:p>
          <w:p w:rsidR="00000000" w:rsidP="002B45E8">
            <w:pPr>
              <w:pStyle w:val="List2"/>
              <w:rPr>
                <w:lang w:val="en-NZ"/>
              </w:rPr>
            </w:pPr>
            <w:r w:rsidRPr="002B45E8">
              <w:t>1.4</w:t>
            </w:r>
            <w:r w:rsidRPr="002B45E8">
              <w:tab/>
            </w:r>
            <w:r w:rsidRPr="002B45E8">
              <w:rPr>
                <w:rStyle w:val="BoldandItalics"/>
              </w:rPr>
              <w:t>Community information</w:t>
            </w:r>
            <w:r w:rsidRPr="002B45E8">
              <w:t xml:space="preserve"> is obtained</w:t>
            </w:r>
          </w:p>
        </w:tc>
      </w:tr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List"/>
              <w:rPr>
                <w:lang w:val="en-NZ"/>
              </w:rPr>
            </w:pPr>
            <w:r w:rsidRPr="002B45E8">
              <w:t>2.</w:t>
            </w:r>
            <w:r w:rsidRPr="002B45E8">
              <w:tab/>
            </w:r>
            <w:r w:rsidRPr="002B45E8">
              <w:rPr>
                <w:rStyle w:val="SpecialBold"/>
              </w:rPr>
              <w:t>Identify and liaise with stakeholders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E8" w:rsidP="002B45E8">
            <w:pPr>
              <w:pStyle w:val="List2"/>
            </w:pPr>
            <w:r w:rsidRPr="002B45E8">
              <w:t>2.1</w:t>
            </w:r>
            <w:r w:rsidRPr="002B45E8">
              <w:tab/>
            </w:r>
            <w:r w:rsidRPr="002B45E8">
              <w:rPr>
                <w:rStyle w:val="BoldandItalics"/>
              </w:rPr>
              <w:t>Existing and potential liaison networks</w:t>
            </w:r>
            <w:r w:rsidRPr="002B45E8">
              <w:t xml:space="preserve"> are identified</w:t>
            </w:r>
          </w:p>
          <w:p w:rsidR="00000000" w:rsidRPr="002B45E8" w:rsidP="002B45E8">
            <w:pPr>
              <w:pStyle w:val="List2"/>
            </w:pPr>
            <w:r w:rsidRPr="002B45E8">
              <w:t>2.2</w:t>
            </w:r>
            <w:r w:rsidRPr="002B45E8">
              <w:tab/>
              <w:t>Relevance of existing and potential networks is evaluated</w:t>
            </w:r>
          </w:p>
          <w:p w:rsidR="00000000" w:rsidRPr="002B45E8" w:rsidP="002B45E8">
            <w:pPr>
              <w:pStyle w:val="List2"/>
            </w:pPr>
            <w:r w:rsidRPr="002B45E8">
              <w:t>2.3</w:t>
            </w:r>
            <w:r w:rsidRPr="002B45E8">
              <w:tab/>
            </w:r>
            <w:r w:rsidRPr="002B45E8">
              <w:rPr>
                <w:rStyle w:val="BoldandItalics"/>
              </w:rPr>
              <w:t>New networks</w:t>
            </w:r>
            <w:r w:rsidRPr="002B45E8">
              <w:t xml:space="preserve"> are developed using a range of strategies </w:t>
            </w:r>
          </w:p>
          <w:p w:rsidR="00000000" w:rsidP="002B45E8">
            <w:pPr>
              <w:pStyle w:val="List2"/>
              <w:rPr>
                <w:lang w:val="en-NZ"/>
              </w:rPr>
            </w:pPr>
            <w:r w:rsidRPr="002B45E8">
              <w:t>2.4</w:t>
            </w:r>
            <w:r w:rsidRPr="002B45E8">
              <w:tab/>
            </w:r>
            <w:r w:rsidRPr="002B45E8">
              <w:rPr>
                <w:rStyle w:val="BoldandItalics"/>
              </w:rPr>
              <w:t>Liaison and communication structures</w:t>
            </w:r>
            <w:r w:rsidRPr="002B45E8">
              <w:t xml:space="preserve"> are established</w:t>
            </w:r>
          </w:p>
        </w:tc>
      </w:tr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List"/>
              <w:rPr>
                <w:lang w:val="en-NZ"/>
              </w:rPr>
            </w:pPr>
            <w:r w:rsidRPr="002B45E8">
              <w:t>3.</w:t>
            </w:r>
            <w:r w:rsidRPr="002B45E8">
              <w:tab/>
            </w:r>
            <w:r w:rsidRPr="002B45E8">
              <w:rPr>
                <w:rStyle w:val="SpecialBold"/>
              </w:rPr>
              <w:t>Clarify stakeholders' roles and requirements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E8" w:rsidP="002B45E8">
            <w:pPr>
              <w:pStyle w:val="List2"/>
            </w:pPr>
            <w:r w:rsidRPr="002B45E8">
              <w:t>3.1</w:t>
            </w:r>
            <w:r w:rsidRPr="002B45E8">
              <w:tab/>
              <w:t>Stakeholders' roles and the need for their input are clearly defined and emphasised in seeking their cooperation</w:t>
            </w:r>
          </w:p>
          <w:p w:rsidR="00000000" w:rsidRPr="002B45E8" w:rsidP="002B45E8">
            <w:pPr>
              <w:pStyle w:val="List2"/>
            </w:pPr>
            <w:r w:rsidRPr="002B45E8">
              <w:t>3.2</w:t>
            </w:r>
            <w:r w:rsidRPr="002B45E8">
              <w:tab/>
              <w:t>Stakeholders are informed of</w:t>
            </w:r>
            <w:r w:rsidRPr="002B45E8">
              <w:t xml:space="preserve"> aims, objectives and the risk management context and structure within which they must operate </w:t>
            </w:r>
          </w:p>
          <w:p w:rsidR="00000000" w:rsidP="002B45E8">
            <w:pPr>
              <w:pStyle w:val="List2"/>
              <w:rPr>
                <w:lang w:val="en-NZ"/>
              </w:rPr>
            </w:pPr>
            <w:r w:rsidRPr="002B45E8">
              <w:t>3.3</w:t>
            </w:r>
            <w:r w:rsidRPr="002B45E8">
              <w:tab/>
              <w:t>Needs of stakeholders are determined and conflicting needs identified and noted</w:t>
            </w:r>
          </w:p>
        </w:tc>
      </w:tr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List"/>
              <w:rPr>
                <w:lang w:val="en-NZ"/>
              </w:rPr>
            </w:pPr>
            <w:r w:rsidRPr="002B45E8">
              <w:t>4.</w:t>
            </w:r>
            <w:r w:rsidRPr="002B45E8">
              <w:tab/>
            </w:r>
            <w:r w:rsidRPr="002B45E8">
              <w:rPr>
                <w:rStyle w:val="SpecialBold"/>
              </w:rPr>
              <w:t>Develop risk evaluation criteria with stakeholders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E8" w:rsidP="002B45E8">
            <w:pPr>
              <w:pStyle w:val="List2"/>
            </w:pPr>
            <w:r w:rsidRPr="002B45E8">
              <w:t>4.1</w:t>
            </w:r>
            <w:r w:rsidRPr="002B45E8">
              <w:tab/>
              <w:t>Social, environme</w:t>
            </w:r>
            <w:r w:rsidRPr="002B45E8">
              <w:t>ntal, financial and timeframe needs are identified in consultation with stakeholders</w:t>
            </w:r>
          </w:p>
          <w:p w:rsidR="00000000" w:rsidRPr="002B45E8" w:rsidP="002B45E8">
            <w:pPr>
              <w:pStyle w:val="List2"/>
            </w:pPr>
            <w:r w:rsidRPr="002B45E8">
              <w:t>4.2</w:t>
            </w:r>
            <w:r w:rsidRPr="002B45E8">
              <w:tab/>
              <w:t>Legal, technical and political considerations are identified in consultation with stakeholders</w:t>
            </w:r>
          </w:p>
          <w:p w:rsidR="00000000" w:rsidRPr="002B45E8" w:rsidP="002B45E8">
            <w:pPr>
              <w:pStyle w:val="List2"/>
            </w:pPr>
            <w:r w:rsidRPr="002B45E8">
              <w:t>4.3</w:t>
            </w:r>
            <w:r w:rsidRPr="002B45E8">
              <w:tab/>
            </w:r>
            <w:r w:rsidRPr="002B45E8">
              <w:t>Reasons for, and selection of, criteria are negotiated with stakeholders and agreed upon</w:t>
            </w:r>
          </w:p>
          <w:p w:rsidR="00000000" w:rsidRPr="002B45E8" w:rsidP="002B45E8">
            <w:pPr>
              <w:pStyle w:val="List2"/>
            </w:pPr>
            <w:r w:rsidRPr="002B45E8">
              <w:t>4.4</w:t>
            </w:r>
            <w:r w:rsidRPr="002B45E8">
              <w:tab/>
            </w:r>
            <w:r w:rsidRPr="002B45E8">
              <w:rPr>
                <w:rStyle w:val="BoldandItalics"/>
              </w:rPr>
              <w:t>Evaluation criteria</w:t>
            </w:r>
            <w:r w:rsidRPr="002B45E8">
              <w:t xml:space="preserve"> are recommended which take into account </w:t>
            </w:r>
            <w:r w:rsidRPr="002B45E8">
              <w:rPr>
                <w:rStyle w:val="BoldandItalics"/>
              </w:rPr>
              <w:t>practical constraints</w:t>
            </w:r>
            <w:r w:rsidRPr="002B45E8">
              <w:t xml:space="preserve"> and the community's acceptance of risk</w:t>
            </w:r>
          </w:p>
          <w:p w:rsidR="00000000" w:rsidP="002B45E8">
            <w:pPr>
              <w:pStyle w:val="List2"/>
              <w:rPr>
                <w:lang w:val="en-NZ"/>
              </w:rPr>
            </w:pPr>
            <w:r w:rsidRPr="002B45E8">
              <w:t>4.5</w:t>
            </w:r>
            <w:r w:rsidRPr="002B45E8">
              <w:tab/>
              <w:t>Community expectations of acceptable r</w:t>
            </w:r>
            <w:r w:rsidRPr="002B45E8">
              <w:t>isk are established</w:t>
            </w:r>
          </w:p>
        </w:tc>
      </w:tr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List"/>
              <w:rPr>
                <w:lang w:val="en-NZ"/>
              </w:rPr>
            </w:pPr>
            <w:r w:rsidRPr="002B45E8">
              <w:t>5.</w:t>
            </w:r>
            <w:r w:rsidRPr="002B45E8">
              <w:tab/>
            </w:r>
            <w:r w:rsidRPr="002B45E8">
              <w:rPr>
                <w:rStyle w:val="SpecialBold"/>
              </w:rPr>
              <w:t>Monitor and review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E8" w:rsidP="002B45E8">
            <w:pPr>
              <w:pStyle w:val="List2"/>
            </w:pPr>
            <w:r w:rsidRPr="002B45E8">
              <w:t>5.1</w:t>
            </w:r>
            <w:r w:rsidRPr="002B45E8">
              <w:tab/>
              <w:t xml:space="preserve">Context and Evaluation Criteria are monitored in accordance with </w:t>
            </w:r>
            <w:r w:rsidRPr="002B45E8">
              <w:rPr>
                <w:rStyle w:val="BoldandItalics"/>
              </w:rPr>
              <w:t>standards and guidelines</w:t>
            </w:r>
          </w:p>
          <w:p w:rsidR="00000000" w:rsidP="002B45E8">
            <w:pPr>
              <w:pStyle w:val="List2"/>
              <w:rPr>
                <w:lang w:val="en-NZ"/>
              </w:rPr>
            </w:pPr>
            <w:r w:rsidRPr="002B45E8">
              <w:t>5.2</w:t>
            </w:r>
            <w:r w:rsidRPr="002B45E8">
              <w:tab/>
              <w:t xml:space="preserve">Context and Evaluation Criteria are reviewed in accordance with standards and guidelines </w:t>
            </w:r>
          </w:p>
        </w:tc>
      </w:tr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E8" w:rsidP="002B45E8">
            <w:pPr>
              <w:pStyle w:val="BodyText"/>
            </w:pPr>
          </w:p>
        </w:tc>
      </w:tr>
    </w:tbl>
    <w:p w:rsidR="00000000" w:rsidRPr="002B45E8" w:rsidP="002B45E8">
      <w:pPr>
        <w:pStyle w:val="BodyText"/>
      </w:pPr>
    </w:p>
    <w:p w:rsidR="00000000" w:rsidRPr="002B45E8" w:rsidP="002B45E8">
      <w:pPr>
        <w:pStyle w:val="AllowPageBreak"/>
      </w:pPr>
    </w:p>
    <w:p w:rsidR="00000000" w:rsidRPr="002B45E8" w:rsidP="002B45E8">
      <w:pPr>
        <w:pStyle w:val="Heading1"/>
      </w:pPr>
      <w:bookmarkStart w:id="9" w:name="O_123419"/>
      <w:bookmarkEnd w:id="9"/>
      <w:r w:rsidRPr="002B45E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rPr>
                <w:rStyle w:val="SpecialBold"/>
              </w:rPr>
              <w:t>REQUIRED SKILLS AND KNOWLEDGE</w:t>
            </w:r>
          </w:p>
        </w:tc>
      </w:tr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t>This describes the essential skills and knowledge and their level, required for this unit.</w:t>
            </w:r>
          </w:p>
        </w:tc>
      </w:tr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rPr>
                <w:rStyle w:val="SpecialBold"/>
              </w:rPr>
              <w:t>Required Skills</w:t>
            </w:r>
          </w:p>
        </w:tc>
      </w:tr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E8" w:rsidP="002B45E8">
            <w:pPr>
              <w:pStyle w:val="ListBullet"/>
            </w:pPr>
            <w:r w:rsidRPr="002B45E8">
              <w:t>conduct needs analysis</w:t>
            </w:r>
          </w:p>
          <w:p w:rsidR="00000000" w:rsidRPr="002B45E8" w:rsidP="002B45E8">
            <w:pPr>
              <w:pStyle w:val="ListBullet"/>
            </w:pPr>
            <w:r w:rsidRPr="002B45E8">
              <w:t xml:space="preserve">conflict resolution </w:t>
            </w:r>
          </w:p>
          <w:p w:rsidR="00000000" w:rsidRPr="002B45E8" w:rsidP="002B45E8">
            <w:pPr>
              <w:pStyle w:val="ListBullet"/>
            </w:pPr>
            <w:r w:rsidRPr="002B45E8">
              <w:t>facilitation</w:t>
            </w:r>
          </w:p>
          <w:p w:rsidR="00000000" w:rsidRPr="002B45E8" w:rsidP="002B45E8">
            <w:pPr>
              <w:pStyle w:val="ListBullet"/>
            </w:pPr>
            <w:r w:rsidRPr="002B45E8">
              <w:t>nature of risk</w:t>
            </w:r>
          </w:p>
          <w:p w:rsidR="00000000" w:rsidRPr="002B45E8" w:rsidP="002B45E8">
            <w:pPr>
              <w:pStyle w:val="ListBullet"/>
            </w:pPr>
            <w:r w:rsidRPr="002B45E8">
              <w:t xml:space="preserve">negotiation </w:t>
            </w:r>
          </w:p>
          <w:p w:rsidR="00000000" w:rsidRPr="002B45E8" w:rsidP="002B45E8">
            <w:pPr>
              <w:pStyle w:val="ListBullet"/>
            </w:pPr>
            <w:r w:rsidRPr="002B45E8">
              <w:t>problem solving</w:t>
            </w:r>
          </w:p>
          <w:p w:rsidR="00000000" w:rsidP="002B45E8">
            <w:pPr>
              <w:pStyle w:val="ListBullet"/>
              <w:rPr>
                <w:lang w:val="en-NZ"/>
              </w:rPr>
            </w:pPr>
            <w:r w:rsidRPr="002B45E8">
              <w:t>project management</w:t>
            </w:r>
          </w:p>
        </w:tc>
      </w:tr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rPr>
                <w:rStyle w:val="SpecialBold"/>
              </w:rPr>
              <w:t>Required Knowledge</w:t>
            </w:r>
          </w:p>
        </w:tc>
      </w:tr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E8" w:rsidP="002B45E8">
            <w:pPr>
              <w:pStyle w:val="ListBullet"/>
            </w:pPr>
            <w:r w:rsidRPr="002B45E8">
              <w:t>demographic and economic analysis techniques</w:t>
            </w:r>
          </w:p>
          <w:p w:rsidR="00000000" w:rsidRPr="002B45E8" w:rsidP="002B45E8">
            <w:pPr>
              <w:pStyle w:val="ListBullet"/>
            </w:pPr>
            <w:r w:rsidRPr="002B45E8">
              <w:t>emergency management concepts and principles</w:t>
            </w:r>
          </w:p>
          <w:p w:rsidR="00000000" w:rsidRPr="002B45E8" w:rsidP="002B45E8">
            <w:pPr>
              <w:pStyle w:val="ListBullet"/>
            </w:pPr>
            <w:r w:rsidRPr="002B45E8">
              <w:t>legislative and regulatory requirements relevant to risk management</w:t>
            </w:r>
          </w:p>
          <w:p w:rsidR="00000000" w:rsidRPr="002B45E8" w:rsidP="002B45E8">
            <w:pPr>
              <w:pStyle w:val="ListBullet"/>
            </w:pPr>
            <w:r w:rsidRPr="002B45E8">
              <w:t>problem solving and decision making techn</w:t>
            </w:r>
            <w:r w:rsidRPr="002B45E8">
              <w:t>iques</w:t>
            </w:r>
          </w:p>
          <w:p w:rsidR="00000000" w:rsidP="002B45E8">
            <w:pPr>
              <w:pStyle w:val="ListBullet"/>
              <w:rPr>
                <w:lang w:val="en-NZ"/>
              </w:rPr>
            </w:pPr>
            <w:r w:rsidRPr="002B45E8">
              <w:t>research</w:t>
            </w:r>
          </w:p>
        </w:tc>
      </w:tr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E8" w:rsidP="002B45E8">
            <w:pPr>
              <w:pStyle w:val="BodyText"/>
            </w:pPr>
          </w:p>
        </w:tc>
      </w:tr>
    </w:tbl>
    <w:p w:rsidR="00000000" w:rsidRPr="002B45E8" w:rsidP="002B45E8">
      <w:pPr>
        <w:pStyle w:val="BodyText"/>
      </w:pPr>
    </w:p>
    <w:p w:rsidR="00000000" w:rsidRPr="002B45E8" w:rsidP="002B45E8">
      <w:pPr>
        <w:pStyle w:val="AllowPageBreak"/>
      </w:pPr>
    </w:p>
    <w:p w:rsidR="00000000" w:rsidRPr="002B45E8" w:rsidP="002B45E8">
      <w:pPr>
        <w:pStyle w:val="Heading1"/>
      </w:pPr>
      <w:bookmarkStart w:id="10" w:name="O_123420"/>
      <w:bookmarkEnd w:id="10"/>
      <w:r w:rsidRPr="002B45E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BodyText"/>
              <w:rPr>
                <w:lang w:val="en-NZ"/>
              </w:rPr>
            </w:pPr>
          </w:p>
        </w:tc>
      </w:tr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BodyText"/>
              <w:rPr>
                <w:lang w:val="en-NZ"/>
              </w:rPr>
            </w:pPr>
          </w:p>
        </w:tc>
      </w:tr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E8" w:rsidP="002B45E8">
            <w:pPr>
              <w:pStyle w:val="BodyText"/>
            </w:pPr>
            <w:r w:rsidRPr="002B45E8">
              <w:t>The development of selection criteria which are agreed to by stakeholders</w:t>
            </w:r>
          </w:p>
          <w:p w:rsidR="00000000" w:rsidRPr="002B45E8" w:rsidP="002B45E8">
            <w:pPr>
              <w:pStyle w:val="BodyText"/>
            </w:pPr>
            <w:r w:rsidRPr="002B45E8">
              <w:t>Criteria for agreement are established by stakeholders</w:t>
            </w:r>
          </w:p>
          <w:p w:rsidR="00000000" w:rsidRPr="002B45E8" w:rsidP="002B45E8">
            <w:pPr>
              <w:pStyle w:val="BodyText"/>
            </w:pPr>
          </w:p>
          <w:p w:rsidR="00000000" w:rsidRPr="002B45E8" w:rsidP="002B45E8">
            <w:pPr>
              <w:pStyle w:val="BodyText"/>
            </w:pPr>
            <w:r w:rsidRPr="002B45E8">
              <w:rPr>
                <w:rStyle w:val="SpecialBold"/>
              </w:rPr>
              <w:t>Consistency in performance</w:t>
            </w:r>
          </w:p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t>Candidates should be expected to present evidence from within a real environment</w:t>
            </w:r>
          </w:p>
        </w:tc>
      </w:tr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E8" w:rsidP="002B45E8">
            <w:pPr>
              <w:pStyle w:val="BodyText"/>
            </w:pPr>
            <w:r w:rsidRPr="002B45E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E8" w:rsidP="002B45E8">
            <w:pPr>
              <w:pStyle w:val="BodyText"/>
            </w:pPr>
            <w:r w:rsidRPr="002B45E8">
              <w:rPr>
                <w:rStyle w:val="SpecialBold"/>
              </w:rPr>
              <w:t>Context of assessment</w:t>
            </w:r>
          </w:p>
          <w:p w:rsidR="00000000" w:rsidRPr="002B45E8" w:rsidP="002B45E8">
            <w:pPr>
              <w:pStyle w:val="BodyText"/>
            </w:pPr>
            <w:r w:rsidRPr="002B45E8">
              <w:t>Evidence of competen</w:t>
            </w:r>
            <w:r w:rsidRPr="002B45E8">
              <w:t>ce in this unit should be collected from within a real environment</w:t>
            </w:r>
          </w:p>
          <w:p w:rsidR="00000000" w:rsidRPr="002B45E8" w:rsidP="002B45E8">
            <w:pPr>
              <w:pStyle w:val="BodyText"/>
            </w:pPr>
            <w:r w:rsidRPr="002B45E8">
              <w:rPr>
                <w:rStyle w:val="SpecialBold"/>
              </w:rPr>
              <w:t>Specific resources for assessment</w:t>
            </w:r>
          </w:p>
          <w:p w:rsidR="00000000" w:rsidRPr="002B45E8" w:rsidP="002B45E8">
            <w:pPr>
              <w:pStyle w:val="BodyText"/>
            </w:pPr>
            <w:r w:rsidRPr="002B45E8">
              <w:t>For the demonstration of competence in this unit it will be necessary to provide a real life environment</w:t>
            </w:r>
          </w:p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t>Underpinning knowledge may be assessed through wri</w:t>
            </w:r>
            <w:r w:rsidRPr="002B45E8">
              <w:t>tten assignments, project reports, debriefings and action learning projects</w:t>
            </w:r>
          </w:p>
        </w:tc>
      </w:tr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rPr>
                <w:rStyle w:val="SpecialBold"/>
              </w:rPr>
              <w:t>Guidance information for assessment</w:t>
            </w:r>
            <w:r w:rsidRPr="002B45E8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E8" w:rsidP="002B45E8">
            <w:pPr>
              <w:pStyle w:val="BodyText"/>
            </w:pPr>
            <w:r w:rsidRPr="002B45E8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2B45E8" w:rsidP="002B45E8">
      <w:pPr>
        <w:pStyle w:val="BodyText"/>
      </w:pPr>
    </w:p>
    <w:p w:rsidR="00000000" w:rsidRPr="002B45E8" w:rsidP="002B45E8">
      <w:pPr>
        <w:pStyle w:val="AllowPageBreak"/>
      </w:pPr>
    </w:p>
    <w:p w:rsidR="00000000" w:rsidRPr="002B45E8" w:rsidP="002B45E8">
      <w:pPr>
        <w:pStyle w:val="Heading1"/>
      </w:pPr>
      <w:bookmarkStart w:id="11" w:name="O_123421"/>
      <w:bookmarkEnd w:id="11"/>
      <w:r w:rsidRPr="002B45E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rPr>
                <w:rStyle w:val="SpecialBold"/>
              </w:rPr>
              <w:t>RANGE STATEMENT</w:t>
            </w:r>
          </w:p>
        </w:tc>
      </w:tr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t xml:space="preserve">The Range Statement relates to the Unit of Competency as a whole. It allows for different work environments and situations that may affect performance. </w:t>
            </w:r>
            <w:r w:rsidRPr="002B45E8">
              <w:rPr>
                <w:rStyle w:val="BoldandItalics"/>
              </w:rPr>
              <w:t>Bold italicised</w:t>
            </w:r>
            <w:r w:rsidRPr="002B45E8">
              <w:t xml:space="preserve"> wording in the Performance Criteria is detailed below.</w:t>
            </w:r>
          </w:p>
        </w:tc>
      </w:tr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rPr>
                <w:rStyle w:val="SpecialBold"/>
              </w:rPr>
              <w:t>Stakeholders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E8" w:rsidP="002B45E8">
            <w:pPr>
              <w:pStyle w:val="BodyText"/>
            </w:pPr>
            <w:r w:rsidRPr="002B45E8">
              <w:t>staff</w:t>
            </w:r>
          </w:p>
          <w:p w:rsidR="00000000" w:rsidRPr="002B45E8" w:rsidP="002B45E8">
            <w:pPr>
              <w:pStyle w:val="BodyText"/>
            </w:pPr>
            <w:r w:rsidRPr="002B45E8">
              <w:t>client groups</w:t>
            </w:r>
          </w:p>
          <w:p w:rsidR="00000000" w:rsidRPr="002B45E8" w:rsidP="002B45E8">
            <w:pPr>
              <w:pStyle w:val="BodyText"/>
            </w:pPr>
            <w:r w:rsidRPr="002B45E8">
              <w:t>members of the public</w:t>
            </w:r>
          </w:p>
          <w:p w:rsidR="00000000" w:rsidRPr="002B45E8" w:rsidP="002B45E8">
            <w:pPr>
              <w:pStyle w:val="BodyText"/>
            </w:pPr>
            <w:r w:rsidRPr="002B45E8">
              <w:t>community groups</w:t>
            </w:r>
          </w:p>
          <w:p w:rsidR="00000000" w:rsidRPr="002B45E8" w:rsidP="002B45E8">
            <w:pPr>
              <w:pStyle w:val="BodyText"/>
            </w:pPr>
            <w:r w:rsidRPr="002B45E8">
              <w:t>industry groups</w:t>
            </w:r>
          </w:p>
          <w:p w:rsidR="00000000" w:rsidRPr="002B45E8" w:rsidP="002B45E8">
            <w:pPr>
              <w:pStyle w:val="BodyText"/>
            </w:pPr>
            <w:r w:rsidRPr="002B45E8">
              <w:t>public and private sector organisations</w:t>
            </w:r>
          </w:p>
          <w:p w:rsidR="00000000" w:rsidRPr="002B45E8" w:rsidP="002B45E8">
            <w:pPr>
              <w:pStyle w:val="BodyText"/>
            </w:pPr>
            <w:r w:rsidRPr="002B45E8">
              <w:t>non-government organisations</w:t>
            </w:r>
          </w:p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t>Members of Parliament</w:t>
            </w:r>
          </w:p>
        </w:tc>
      </w:tr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rPr>
                <w:rStyle w:val="SpecialBold"/>
              </w:rPr>
              <w:t>Policies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E8" w:rsidP="002B45E8">
            <w:pPr>
              <w:pStyle w:val="BodyText"/>
            </w:pPr>
            <w:r w:rsidRPr="002B45E8">
              <w:t>arrangements specified in legislation</w:t>
            </w:r>
          </w:p>
          <w:p w:rsidR="00000000" w:rsidRPr="002B45E8" w:rsidP="002B45E8">
            <w:pPr>
              <w:pStyle w:val="BodyText"/>
            </w:pPr>
            <w:r w:rsidRPr="002B45E8">
              <w:t>policies</w:t>
            </w:r>
          </w:p>
          <w:p w:rsidR="00000000" w:rsidRPr="002B45E8" w:rsidP="002B45E8">
            <w:pPr>
              <w:pStyle w:val="BodyText"/>
            </w:pPr>
            <w:r w:rsidRPr="002B45E8">
              <w:t>existing disaster plans</w:t>
            </w:r>
          </w:p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t>agreements and standing operating procedures</w:t>
            </w:r>
          </w:p>
        </w:tc>
      </w:tr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rPr>
                <w:rStyle w:val="SpecialBold"/>
              </w:rPr>
              <w:t>Sources of community information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E8" w:rsidP="002B45E8">
            <w:pPr>
              <w:pStyle w:val="BodyText"/>
            </w:pPr>
            <w:r w:rsidRPr="002B45E8">
              <w:t>community information booklets</w:t>
            </w:r>
          </w:p>
          <w:p w:rsidR="00000000" w:rsidRPr="002B45E8" w:rsidP="002B45E8">
            <w:pPr>
              <w:pStyle w:val="BodyText"/>
            </w:pPr>
            <w:r w:rsidRPr="002B45E8">
              <w:t>local media</w:t>
            </w:r>
          </w:p>
          <w:p w:rsidR="00000000" w:rsidRPr="002B45E8" w:rsidP="002B45E8">
            <w:pPr>
              <w:pStyle w:val="BodyText"/>
            </w:pPr>
            <w:r w:rsidRPr="002B45E8">
              <w:t>local council</w:t>
            </w:r>
          </w:p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t>l</w:t>
            </w:r>
            <w:r w:rsidRPr="002B45E8">
              <w:t>ocal emergency service personnel</w:t>
            </w:r>
          </w:p>
        </w:tc>
      </w:tr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rPr>
                <w:rStyle w:val="SpecialBold"/>
              </w:rPr>
              <w:t>Existing and potential liaison networks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t>should be identified through comprehensive research of relevant agency documentation and community information</w:t>
            </w:r>
          </w:p>
        </w:tc>
      </w:tr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rPr>
                <w:rStyle w:val="SpecialBold"/>
              </w:rPr>
              <w:t>New networks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t xml:space="preserve">should be developed using a range of strategies selected </w:t>
            </w:r>
            <w:r w:rsidRPr="002B45E8">
              <w:t>to maximise response from relevant individuals and groups</w:t>
            </w:r>
          </w:p>
        </w:tc>
      </w:tr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rPr>
                <w:rStyle w:val="SpecialBold"/>
              </w:rPr>
              <w:t>Practical constraints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E8" w:rsidP="002B45E8">
            <w:pPr>
              <w:pStyle w:val="BodyText"/>
            </w:pPr>
            <w:r w:rsidRPr="002B45E8">
              <w:t>legal</w:t>
            </w:r>
          </w:p>
          <w:p w:rsidR="00000000" w:rsidRPr="002B45E8" w:rsidP="002B45E8">
            <w:pPr>
              <w:pStyle w:val="BodyText"/>
            </w:pPr>
            <w:r w:rsidRPr="002B45E8">
              <w:t>technical</w:t>
            </w:r>
          </w:p>
          <w:p w:rsidR="00000000" w:rsidRPr="002B45E8" w:rsidP="002B45E8">
            <w:pPr>
              <w:pStyle w:val="BodyText"/>
            </w:pPr>
            <w:r w:rsidRPr="002B45E8">
              <w:t>financial</w:t>
            </w:r>
          </w:p>
          <w:p w:rsidR="00000000" w:rsidRPr="002B45E8" w:rsidP="002B45E8">
            <w:pPr>
              <w:pStyle w:val="BodyText"/>
            </w:pPr>
            <w:r w:rsidRPr="002B45E8">
              <w:t>political and social considerations</w:t>
            </w:r>
          </w:p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t>and current best practice</w:t>
            </w:r>
          </w:p>
        </w:tc>
      </w:tr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rPr>
                <w:rStyle w:val="SpecialBold"/>
              </w:rPr>
              <w:t>Risk evaluation criteria may be based 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E8" w:rsidP="002B45E8">
            <w:pPr>
              <w:pStyle w:val="BodyText"/>
            </w:pPr>
            <w:r w:rsidRPr="002B45E8">
              <w:t>technical</w:t>
            </w:r>
          </w:p>
          <w:p w:rsidR="00000000" w:rsidRPr="002B45E8" w:rsidP="002B45E8">
            <w:pPr>
              <w:pStyle w:val="BodyText"/>
            </w:pPr>
            <w:r w:rsidRPr="002B45E8">
              <w:t>economic</w:t>
            </w:r>
          </w:p>
          <w:p w:rsidR="00000000" w:rsidRPr="002B45E8" w:rsidP="002B45E8">
            <w:pPr>
              <w:pStyle w:val="BodyText"/>
            </w:pPr>
            <w:r w:rsidRPr="002B45E8">
              <w:t>legal</w:t>
            </w:r>
          </w:p>
          <w:p w:rsidR="00000000" w:rsidRPr="002B45E8" w:rsidP="002B45E8">
            <w:pPr>
              <w:pStyle w:val="BodyText"/>
            </w:pPr>
            <w:r w:rsidRPr="002B45E8">
              <w:t>social</w:t>
            </w:r>
          </w:p>
          <w:p w:rsidR="00000000" w:rsidRPr="002B45E8" w:rsidP="002B45E8">
            <w:pPr>
              <w:pStyle w:val="BodyText"/>
            </w:pPr>
            <w:r w:rsidRPr="002B45E8">
              <w:t>humanitarian</w:t>
            </w:r>
          </w:p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t>other criteria determined by stakeholders</w:t>
            </w:r>
          </w:p>
        </w:tc>
      </w:tr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rPr>
                <w:rStyle w:val="SpecialBold"/>
              </w:rPr>
              <w:t>Liaison and communication structures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E8" w:rsidP="002B45E8">
            <w:pPr>
              <w:pStyle w:val="BodyText"/>
            </w:pPr>
            <w:r w:rsidRPr="002B45E8">
              <w:t>meetings</w:t>
            </w:r>
          </w:p>
          <w:p w:rsidR="00000000" w:rsidRPr="002B45E8" w:rsidP="002B45E8">
            <w:pPr>
              <w:pStyle w:val="BodyText"/>
            </w:pPr>
            <w:r w:rsidRPr="002B45E8">
              <w:t>letters</w:t>
            </w:r>
          </w:p>
          <w:p w:rsidR="00000000" w:rsidRPr="002B45E8" w:rsidP="002B45E8">
            <w:pPr>
              <w:pStyle w:val="BodyText"/>
            </w:pPr>
            <w:r w:rsidRPr="002B45E8">
              <w:t>facsimile</w:t>
            </w:r>
          </w:p>
          <w:p w:rsidR="00000000" w:rsidRPr="002B45E8" w:rsidP="002B45E8">
            <w:pPr>
              <w:pStyle w:val="BodyText"/>
            </w:pPr>
            <w:r w:rsidRPr="002B45E8">
              <w:t>electronic transmission of information</w:t>
            </w:r>
          </w:p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t>small group or individual verbal communication</w:t>
            </w:r>
          </w:p>
        </w:tc>
      </w:tr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rPr>
                <w:rStyle w:val="SpecialBold"/>
              </w:rPr>
              <w:t>Strategies for accessing networks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E8" w:rsidP="002B45E8">
            <w:pPr>
              <w:pStyle w:val="BodyText"/>
            </w:pPr>
            <w:r w:rsidRPr="002B45E8">
              <w:t>advertising in local media</w:t>
            </w:r>
          </w:p>
          <w:p w:rsidR="00000000" w:rsidRPr="002B45E8" w:rsidP="002B45E8">
            <w:pPr>
              <w:pStyle w:val="BodyText"/>
            </w:pPr>
            <w:r w:rsidRPr="002B45E8">
              <w:t>preparing media releases</w:t>
            </w:r>
          </w:p>
          <w:p w:rsidR="00000000" w:rsidRPr="002B45E8" w:rsidP="002B45E8">
            <w:pPr>
              <w:pStyle w:val="BodyText"/>
            </w:pPr>
            <w:r w:rsidRPr="002B45E8">
              <w:t>initiating media interviews</w:t>
            </w:r>
          </w:p>
          <w:p w:rsidR="00000000" w:rsidRPr="002B45E8" w:rsidP="002B45E8">
            <w:pPr>
              <w:pStyle w:val="BodyText"/>
            </w:pPr>
            <w:r w:rsidRPr="002B45E8">
              <w:t>contacting individual organisations</w:t>
            </w:r>
          </w:p>
          <w:p w:rsidR="00000000" w:rsidRPr="002B45E8" w:rsidP="002B45E8">
            <w:pPr>
              <w:pStyle w:val="BodyText"/>
            </w:pPr>
            <w:r w:rsidRPr="002B45E8">
              <w:t>distributing pamphlets</w:t>
            </w:r>
          </w:p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t>speaking at community functions</w:t>
            </w:r>
          </w:p>
        </w:tc>
      </w:tr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rPr>
                <w:rStyle w:val="SpecialBold"/>
              </w:rPr>
              <w:t>Communicating to promote understanding</w:t>
            </w:r>
            <w:r w:rsidRPr="002B45E8">
              <w:rPr>
                <w:rStyle w:val="SpecialBold"/>
              </w:rPr>
              <w:t xml:space="preserve">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E8" w:rsidP="002B45E8">
            <w:pPr>
              <w:pStyle w:val="BodyText"/>
            </w:pPr>
            <w:r w:rsidRPr="002B45E8">
              <w:t>using plain English (or appropriate community language)</w:t>
            </w:r>
          </w:p>
          <w:p w:rsidR="00000000" w:rsidRPr="002B45E8" w:rsidP="002B45E8">
            <w:pPr>
              <w:pStyle w:val="BodyText"/>
            </w:pPr>
            <w:r w:rsidRPr="002B45E8">
              <w:t>avoidance of technical terminology and jargon</w:t>
            </w:r>
          </w:p>
          <w:p w:rsidR="00000000" w:rsidRPr="002B45E8" w:rsidP="002B45E8">
            <w:pPr>
              <w:pStyle w:val="BodyText"/>
            </w:pPr>
            <w:r w:rsidRPr="002B45E8">
              <w:t>taking account of education levels</w:t>
            </w:r>
          </w:p>
          <w:p w:rsidR="00000000" w:rsidRPr="002B45E8" w:rsidP="002B45E8">
            <w:pPr>
              <w:pStyle w:val="BodyText"/>
            </w:pPr>
            <w:r w:rsidRPr="002B45E8">
              <w:t>literacy levels</w:t>
            </w:r>
          </w:p>
          <w:p w:rsidR="00000000" w:rsidRPr="002B45E8" w:rsidP="002B45E8">
            <w:pPr>
              <w:pStyle w:val="BodyText"/>
            </w:pPr>
            <w:r w:rsidRPr="002B45E8">
              <w:t>English language levels</w:t>
            </w:r>
          </w:p>
          <w:p w:rsidR="00000000" w:rsidRPr="002B45E8" w:rsidP="002B45E8">
            <w:pPr>
              <w:pStyle w:val="BodyText"/>
            </w:pPr>
            <w:r w:rsidRPr="002B45E8">
              <w:t>familiarity with technical terms</w:t>
            </w:r>
          </w:p>
          <w:p w:rsidR="00000000" w:rsidRPr="002B45E8" w:rsidP="002B45E8">
            <w:pPr>
              <w:pStyle w:val="BodyText"/>
            </w:pPr>
            <w:r w:rsidRPr="002B45E8">
              <w:t>may require use of interpreter or</w:t>
            </w:r>
            <w:r w:rsidRPr="002B45E8">
              <w:t xml:space="preserve"> community liaison officer</w:t>
            </w:r>
          </w:p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t>Positive relationships with stakeholders may be promoted by facilitating open communication and responding promptly to queries</w:t>
            </w:r>
          </w:p>
        </w:tc>
      </w:tr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rPr>
                <w:rStyle w:val="SpecialBold"/>
              </w:rPr>
              <w:t>Legislative</w:t>
            </w:r>
            <w:r w:rsidRPr="002B45E8">
              <w:t xml:space="preserve">, </w:t>
            </w:r>
            <w:r w:rsidRPr="002B45E8">
              <w:rPr>
                <w:rStyle w:val="SpecialBold"/>
              </w:rPr>
              <w:t>regulatory and organisational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E8" w:rsidP="002B45E8">
            <w:pPr>
              <w:pStyle w:val="BodyText"/>
            </w:pPr>
            <w:r w:rsidRPr="002B45E8">
              <w:t>environmental acts</w:t>
            </w:r>
          </w:p>
          <w:p w:rsidR="00000000" w:rsidRPr="002B45E8" w:rsidP="002B45E8">
            <w:pPr>
              <w:pStyle w:val="BodyText"/>
            </w:pPr>
            <w:r w:rsidRPr="002B45E8">
              <w:t>safety standards</w:t>
            </w:r>
          </w:p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t>local government regulations</w:t>
            </w:r>
          </w:p>
        </w:tc>
      </w:tr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rPr>
                <w:rStyle w:val="SpecialBold"/>
              </w:rPr>
              <w:t>Standards and guidelines are to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E8" w:rsidP="002B45E8">
            <w:pPr>
              <w:pStyle w:val="BodyText"/>
            </w:pPr>
            <w:r w:rsidRPr="002B45E8">
              <w:t>Australian Standard AS/NZS 4360</w:t>
            </w:r>
          </w:p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t>Emergency Risk Management Guidelines 1999</w:t>
            </w:r>
          </w:p>
        </w:tc>
      </w:tr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E8" w:rsidP="002B45E8">
            <w:pPr>
              <w:pStyle w:val="BodyText"/>
            </w:pPr>
          </w:p>
        </w:tc>
      </w:tr>
    </w:tbl>
    <w:p w:rsidR="00000000" w:rsidRPr="002B45E8" w:rsidP="002B45E8">
      <w:pPr>
        <w:pStyle w:val="BodyText"/>
      </w:pPr>
    </w:p>
    <w:p w:rsidR="00000000" w:rsidRPr="002B45E8" w:rsidP="002B45E8">
      <w:pPr>
        <w:pStyle w:val="AllowPageBreak"/>
      </w:pPr>
    </w:p>
    <w:p w:rsidR="00000000" w:rsidRPr="002B45E8" w:rsidP="002B45E8">
      <w:pPr>
        <w:pStyle w:val="Heading1"/>
      </w:pPr>
      <w:bookmarkStart w:id="12" w:name="O_123422"/>
      <w:bookmarkEnd w:id="12"/>
      <w:r w:rsidRPr="002B45E8">
        <w:t>Unit Sector(s)</w:t>
      </w:r>
    </w:p>
    <w:p w:rsidR="00000000" w:rsidRPr="002B45E8" w:rsidP="002B45E8">
      <w:pPr>
        <w:pStyle w:val="BodyText"/>
      </w:pPr>
      <w:r w:rsidRPr="002B45E8">
        <w:t>Not applicable.</w:t>
      </w:r>
    </w:p>
    <w:p w:rsidR="00000000" w:rsidRPr="002B45E8" w:rsidP="002B45E8">
      <w:pPr>
        <w:pStyle w:val="AllowPageBreak"/>
      </w:pPr>
    </w:p>
    <w:p w:rsidR="00000000" w:rsidRPr="002B45E8" w:rsidP="002B45E8">
      <w:pPr>
        <w:pStyle w:val="Heading1"/>
      </w:pPr>
      <w:bookmarkStart w:id="13" w:name="O_175021"/>
      <w:bookmarkEnd w:id="13"/>
      <w:r w:rsidRPr="002B45E8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85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E8">
            <w:pPr>
              <w:pStyle w:val="BodyText"/>
              <w:rPr>
                <w:lang w:val="en-NZ"/>
              </w:rPr>
            </w:pPr>
            <w:r w:rsidRPr="002B45E8">
              <w:rPr>
                <w:rStyle w:val="SpecialBold"/>
              </w:rPr>
              <w:t>Co-req</w:t>
            </w:r>
            <w:r w:rsidRPr="002B45E8">
              <w:rPr>
                <w:rStyle w:val="SpecialBold"/>
              </w:rPr>
              <w:t>uisite Unit</w:t>
            </w:r>
            <w:r w:rsidRPr="002B45E8">
              <w:t>/</w:t>
            </w:r>
            <w:r w:rsidRPr="002B45E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E8" w:rsidP="002B45E8">
            <w:pPr>
              <w:pStyle w:val="BodyText"/>
            </w:pPr>
            <w:r w:rsidRPr="002B45E8">
              <w:t>Nil</w:t>
            </w:r>
          </w:p>
        </w:tc>
      </w:tr>
    </w:tbl>
    <w:p w:rsidR="00000000" w:rsidRPr="002B45E8" w:rsidP="002B45E8">
      <w:pPr>
        <w:pStyle w:val="BodyText"/>
      </w:pPr>
    </w:p>
    <w:p w:rsidR="00000000" w:rsidRPr="002B45E8" w:rsidP="002B45E8"/>
    <w:sectPr w:rsidSect="002B45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5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85D0C" w:rsidP="00085D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5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D0C" w:rsidP="002B45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85D0C" w:rsidP="002B45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85D0C" w:rsidP="002B45E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5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85D0C" w:rsidP="00085D0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5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D0C" w:rsidP="002B45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PUAEMR001B Establish context and develop risk evaluation criteria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85D0C" w:rsidP="002B45E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60C8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F838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5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B45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45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45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45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45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45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45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45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45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45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45E8"/>
  </w:style>
  <w:style w:type="character" w:customStyle="1" w:styleId="Heading1Char">
    <w:name w:val="Heading 1 Char"/>
    <w:basedOn w:val="DefaultParagraphFont"/>
    <w:link w:val="Heading1"/>
    <w:rsid w:val="002B45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45E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45E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B45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45E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B45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45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45E8"/>
    <w:rPr>
      <w:b/>
      <w:spacing w:val="0"/>
    </w:rPr>
  </w:style>
  <w:style w:type="paragraph" w:styleId="Header">
    <w:name w:val="header"/>
    <w:basedOn w:val="Normal"/>
    <w:link w:val="HeaderChar"/>
    <w:rsid w:val="002B45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45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B45E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B45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B45E8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2B45E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B45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45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45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4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4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45E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B45E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B45E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B45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45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45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45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45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B45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45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45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45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45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45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45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45E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45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45E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B45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45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45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45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45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45E8"/>
    <w:rPr>
      <w:i/>
    </w:rPr>
  </w:style>
  <w:style w:type="paragraph" w:styleId="Caption">
    <w:name w:val="caption"/>
    <w:basedOn w:val="BodyText"/>
    <w:next w:val="Normal"/>
    <w:qFormat/>
    <w:rsid w:val="002B45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45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45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45E8"/>
  </w:style>
  <w:style w:type="paragraph" w:styleId="TableofFigures">
    <w:name w:val="table of figures"/>
    <w:basedOn w:val="Normal"/>
    <w:next w:val="Normal"/>
    <w:semiHidden/>
    <w:rsid w:val="002B45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45E8"/>
    <w:pPr>
      <w:numPr>
        <w:numId w:val="10"/>
      </w:numPr>
    </w:pPr>
  </w:style>
  <w:style w:type="character" w:customStyle="1" w:styleId="WingdingSymbols">
    <w:name w:val="Wingding Symbols"/>
    <w:rsid w:val="002B45E8"/>
    <w:rPr>
      <w:rFonts w:ascii="Wingdings" w:hAnsi="Wingdings"/>
    </w:rPr>
  </w:style>
  <w:style w:type="paragraph" w:customStyle="1" w:styleId="TableHeading">
    <w:name w:val="Table Heading"/>
    <w:basedOn w:val="HeadingBase"/>
    <w:rsid w:val="002B45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45E8"/>
    <w:rPr>
      <w:color w:val="0033CC"/>
      <w:u w:val="none"/>
    </w:rPr>
  </w:style>
  <w:style w:type="paragraph" w:customStyle="1" w:styleId="BodyTextRight">
    <w:name w:val="Body Text Right"/>
    <w:basedOn w:val="BodyText"/>
    <w:rsid w:val="002B45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45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45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45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45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45E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B45E8"/>
    <w:rPr>
      <w:sz w:val="32"/>
    </w:rPr>
  </w:style>
  <w:style w:type="paragraph" w:customStyle="1" w:styleId="HeadingProcedure">
    <w:name w:val="Heading Procedure"/>
    <w:basedOn w:val="HeadingBase"/>
    <w:next w:val="Normal"/>
    <w:rsid w:val="002B45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45E8"/>
    <w:pPr>
      <w:spacing w:before="60" w:after="60"/>
    </w:pPr>
  </w:style>
  <w:style w:type="paragraph" w:styleId="ListContinue">
    <w:name w:val="List Continue"/>
    <w:basedOn w:val="List"/>
    <w:rsid w:val="002B45E8"/>
    <w:pPr>
      <w:ind w:firstLine="0"/>
    </w:pPr>
  </w:style>
  <w:style w:type="paragraph" w:customStyle="1" w:styleId="ListNote">
    <w:name w:val="List Note"/>
    <w:basedOn w:val="List"/>
    <w:rsid w:val="002B45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45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45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45E8"/>
    <w:rPr>
      <w:rFonts w:ascii="Courier New" w:hAnsi="Courier New"/>
    </w:rPr>
  </w:style>
  <w:style w:type="paragraph" w:customStyle="1" w:styleId="NoteBullet">
    <w:name w:val="Note Bullet"/>
    <w:basedOn w:val="Note"/>
    <w:rsid w:val="002B45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45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45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45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45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45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45E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B45E8"/>
    <w:rPr>
      <w:b/>
      <w:smallCaps/>
    </w:rPr>
  </w:style>
  <w:style w:type="paragraph" w:customStyle="1" w:styleId="TableListNumber">
    <w:name w:val="Table List Number"/>
    <w:basedOn w:val="ListNumber"/>
    <w:rsid w:val="002B45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45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45E8"/>
    <w:pPr>
      <w:numPr>
        <w:numId w:val="8"/>
      </w:numPr>
    </w:pPr>
  </w:style>
  <w:style w:type="paragraph" w:customStyle="1" w:styleId="ListAlpha2">
    <w:name w:val="List Alpha 2"/>
    <w:basedOn w:val="List2"/>
    <w:rsid w:val="002B45E8"/>
    <w:pPr>
      <w:numPr>
        <w:numId w:val="7"/>
      </w:numPr>
    </w:pPr>
  </w:style>
  <w:style w:type="paragraph" w:styleId="List3">
    <w:name w:val="List 3"/>
    <w:basedOn w:val="BodyText"/>
    <w:rsid w:val="002B45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45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45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45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45E8"/>
    <w:pPr>
      <w:numPr>
        <w:numId w:val="2"/>
      </w:numPr>
    </w:pPr>
  </w:style>
  <w:style w:type="paragraph" w:styleId="ListBullet5">
    <w:name w:val="List Bullet 5"/>
    <w:basedOn w:val="List5"/>
    <w:rsid w:val="002B45E8"/>
    <w:pPr>
      <w:numPr>
        <w:numId w:val="3"/>
      </w:numPr>
    </w:pPr>
  </w:style>
  <w:style w:type="paragraph" w:styleId="ListContinue2">
    <w:name w:val="List Continue 2"/>
    <w:basedOn w:val="List2"/>
    <w:rsid w:val="002B45E8"/>
    <w:pPr>
      <w:ind w:firstLine="0"/>
    </w:pPr>
  </w:style>
  <w:style w:type="paragraph" w:styleId="ListContinue3">
    <w:name w:val="List Continue 3"/>
    <w:basedOn w:val="List3"/>
    <w:rsid w:val="002B45E8"/>
    <w:pPr>
      <w:ind w:left="1021" w:firstLine="0"/>
    </w:pPr>
  </w:style>
  <w:style w:type="paragraph" w:styleId="ListContinue4">
    <w:name w:val="List Continue 4"/>
    <w:basedOn w:val="List4"/>
    <w:rsid w:val="002B45E8"/>
    <w:pPr>
      <w:ind w:firstLine="0"/>
    </w:pPr>
  </w:style>
  <w:style w:type="paragraph" w:styleId="ListContinue5">
    <w:name w:val="List Continue 5"/>
    <w:basedOn w:val="List5"/>
    <w:rsid w:val="002B45E8"/>
    <w:pPr>
      <w:ind w:firstLine="0"/>
    </w:pPr>
  </w:style>
  <w:style w:type="paragraph" w:styleId="ListNumber3">
    <w:name w:val="List Number 3"/>
    <w:basedOn w:val="List3"/>
    <w:rsid w:val="002B45E8"/>
    <w:pPr>
      <w:numPr>
        <w:numId w:val="4"/>
      </w:numPr>
    </w:pPr>
  </w:style>
  <w:style w:type="paragraph" w:styleId="ListNumber4">
    <w:name w:val="List Number 4"/>
    <w:basedOn w:val="List4"/>
    <w:rsid w:val="002B45E8"/>
    <w:pPr>
      <w:numPr>
        <w:numId w:val="5"/>
      </w:numPr>
    </w:pPr>
  </w:style>
  <w:style w:type="paragraph" w:styleId="ListNumber5">
    <w:name w:val="List Number 5"/>
    <w:basedOn w:val="List5"/>
    <w:rsid w:val="002B45E8"/>
    <w:pPr>
      <w:numPr>
        <w:numId w:val="6"/>
      </w:numPr>
    </w:pPr>
  </w:style>
  <w:style w:type="paragraph" w:styleId="BlockText">
    <w:name w:val="Block Text"/>
    <w:basedOn w:val="Normal"/>
    <w:rsid w:val="002B45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45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45E8"/>
    <w:rPr>
      <w:sz w:val="16"/>
      <w:vertAlign w:val="superscript"/>
    </w:rPr>
  </w:style>
  <w:style w:type="character" w:customStyle="1" w:styleId="Symbols">
    <w:name w:val="Symbols"/>
    <w:basedOn w:val="DefaultParagraphFont"/>
    <w:rsid w:val="002B45E8"/>
    <w:rPr>
      <w:rFonts w:ascii="Symbol" w:hAnsi="Symbol"/>
    </w:rPr>
  </w:style>
  <w:style w:type="character" w:customStyle="1" w:styleId="MenuOptions">
    <w:name w:val="Menu Options"/>
    <w:basedOn w:val="DefaultParagraphFont"/>
    <w:rsid w:val="002B45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45E8"/>
    <w:rPr>
      <w:b/>
    </w:rPr>
  </w:style>
  <w:style w:type="character" w:customStyle="1" w:styleId="Underlined">
    <w:name w:val="Underlined"/>
    <w:basedOn w:val="DefaultParagraphFont"/>
    <w:rsid w:val="002B45E8"/>
    <w:rPr>
      <w:u w:val="single"/>
    </w:rPr>
  </w:style>
  <w:style w:type="paragraph" w:customStyle="1" w:styleId="TableBodyTextRight">
    <w:name w:val="Table Body Text Right"/>
    <w:basedOn w:val="TableBodyText"/>
    <w:rsid w:val="002B45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45E8"/>
    <w:rPr>
      <w:sz w:val="18"/>
    </w:rPr>
  </w:style>
  <w:style w:type="paragraph" w:customStyle="1" w:styleId="BodySmallRight">
    <w:name w:val="Body Small Right"/>
    <w:basedOn w:val="BodyTextRight"/>
    <w:rsid w:val="002B45E8"/>
    <w:rPr>
      <w:sz w:val="18"/>
      <w:szCs w:val="18"/>
    </w:rPr>
  </w:style>
  <w:style w:type="paragraph" w:customStyle="1" w:styleId="MarginEdition">
    <w:name w:val="Margin Edition"/>
    <w:basedOn w:val="MarginNote"/>
    <w:rsid w:val="002B45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45E8"/>
    <w:rPr>
      <w:sz w:val="2"/>
      <w:szCs w:val="2"/>
    </w:rPr>
  </w:style>
  <w:style w:type="character" w:customStyle="1" w:styleId="Small">
    <w:name w:val="Small"/>
    <w:basedOn w:val="DefaultParagraphFont"/>
    <w:rsid w:val="002B45E8"/>
    <w:rPr>
      <w:sz w:val="16"/>
    </w:rPr>
  </w:style>
  <w:style w:type="paragraph" w:customStyle="1" w:styleId="WideTable">
    <w:name w:val="Wide Table"/>
    <w:basedOn w:val="Normal"/>
    <w:rsid w:val="002B45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45E8"/>
  </w:style>
  <w:style w:type="paragraph" w:styleId="Quote">
    <w:name w:val="Quote"/>
    <w:basedOn w:val="Heading1"/>
    <w:link w:val="QuoteChar"/>
    <w:qFormat/>
    <w:rsid w:val="002B45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45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45E8"/>
    <w:pPr>
      <w:pageBreakBefore/>
    </w:pPr>
  </w:style>
  <w:style w:type="paragraph" w:customStyle="1" w:styleId="Border">
    <w:name w:val="Border"/>
    <w:basedOn w:val="Normal"/>
    <w:qFormat/>
    <w:rsid w:val="002B45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45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5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5E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B45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45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45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45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45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45E8"/>
    <w:rPr>
      <w:u w:val="single"/>
    </w:rPr>
  </w:style>
  <w:style w:type="paragraph" w:styleId="BalloonText">
    <w:name w:val="Balloon Text"/>
    <w:basedOn w:val="Normal"/>
    <w:link w:val="BalloonTextChar"/>
    <w:rsid w:val="002B45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45E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B45E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45E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968</Words>
  <Characters>6205</Characters>
  <Application>Microsoft Office Word</Application>
  <DocSecurity>0</DocSecurity>
  <Lines>270</Lines>
  <Paragraphs>154</Paragraphs>
  <ScaleCrop>false</ScaleCrop>
  <Company>Author-it Software Corporation Ltd.</Company>
  <LinksUpToDate>false</LinksUpToDate>
  <CharactersWithSpaces>7036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PUAEMR001B Establish context and develop risk evaluation criteria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2012-05-26T20:03:00Z</dcterms:created>
  <dcterms:modified xsi:type="dcterms:W3CDTF">2012-05-26T20:03:00Z</dcterms:modified>
</cp:coreProperties>
</file>