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25677" w:rsidP="00A25677">
      <w:pPr>
        <w:pStyle w:val="Title"/>
      </w:pPr>
      <w:r>
        <w:fldChar w:fldCharType="begin"/>
      </w:r>
      <w:r>
        <w:instrText xml:space="preserve"> TITLE   \* MERGEFORMAT </w:instrText>
      </w:r>
      <w:r>
        <w:fldChar w:fldCharType="separate"/>
      </w:r>
      <w:r>
        <w:t>PUAEME005A Provide pain management</w:t>
      </w:r>
      <w:r>
        <w:fldChar w:fldCharType="end"/>
      </w:r>
    </w:p>
    <w:p w:rsidR="00A25677" w:rsidP="00A25677">
      <w:pPr>
        <w:pStyle w:val="Version"/>
        <w:sectPr w:rsidSect="00CB630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CB6304" w:rsidP="00CB6304">
      <w:pPr>
        <w:pStyle w:val="SuperHeading"/>
      </w:pPr>
      <w:r w:rsidRPr="00CB6304">
        <w:t>PUAEME005A Provide pain management</w:t>
      </w:r>
    </w:p>
    <w:p w:rsidR="00000000" w:rsidRPr="00CB6304" w:rsidP="00CB6304">
      <w:pPr>
        <w:pStyle w:val="Heading1"/>
      </w:pPr>
      <w:bookmarkStart w:id="1" w:name="O_570301"/>
      <w:bookmarkEnd w:id="1"/>
      <w:r w:rsidRPr="00CB6304">
        <w:t>Modification History</w:t>
      </w:r>
    </w:p>
    <w:tbl>
      <w:tblPr>
        <w:tblW w:w="0" w:type="auto"/>
        <w:tblLayout w:type="fixed"/>
        <w:tblCellMar>
          <w:left w:w="62" w:type="dxa"/>
          <w:right w:w="62" w:type="dxa"/>
        </w:tblCellMar>
        <w:tblLook w:val="0000"/>
      </w:tblPr>
      <w:tblGrid>
        <w:gridCol w:w="1134"/>
        <w:gridCol w:w="1701"/>
        <w:gridCol w:w="4536"/>
      </w:tblGrid>
      <w:tr w:rsidTr="00A25677">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6304" w:rsidP="00CB6304">
            <w:pPr>
              <w:pStyle w:val="BodyText"/>
            </w:pPr>
            <w:r w:rsidRPr="00CB6304">
              <w:rPr>
                <w:rStyle w:val="SpecialBold"/>
              </w:rPr>
              <w:t>Release</w:t>
            </w:r>
          </w:p>
        </w:tc>
        <w:tc>
          <w:tcPr>
            <w:tcW w:w="1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6304" w:rsidP="00CB6304">
            <w:pPr>
              <w:pStyle w:val="BodyText"/>
            </w:pPr>
            <w:r w:rsidRPr="00CB6304">
              <w:rPr>
                <w:rStyle w:val="SpecialBold"/>
              </w:rPr>
              <w:t xml:space="preserve">TP Version </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6304">
            <w:pPr>
              <w:pStyle w:val="BodyText"/>
              <w:rPr>
                <w:lang w:val="en-NZ"/>
              </w:rPr>
            </w:pPr>
            <w:r w:rsidRPr="00CB6304">
              <w:rPr>
                <w:rStyle w:val="SpecialBold"/>
              </w:rPr>
              <w:t>Comments</w:t>
            </w:r>
          </w:p>
        </w:tc>
      </w:tr>
      <w:tr w:rsidTr="00A25677">
        <w:tblPrEx>
          <w:tblW w:w="0" w:type="auto"/>
          <w:tblLayout w:type="fixed"/>
          <w:tblCellMar>
            <w:left w:w="62" w:type="dxa"/>
            <w:right w:w="62" w:type="dxa"/>
          </w:tblCellMar>
          <w:tblLook w:val="0000"/>
        </w:tblPrEx>
        <w:trPr>
          <w:trHeight w:val="269"/>
        </w:trPr>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6304">
            <w:pPr>
              <w:pStyle w:val="BodyText"/>
              <w:rPr>
                <w:lang w:val="en-NZ"/>
              </w:rPr>
            </w:pPr>
            <w:r w:rsidRPr="00CB6304">
              <w:t>3</w:t>
            </w:r>
          </w:p>
        </w:tc>
        <w:tc>
          <w:tcPr>
            <w:tcW w:w="1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6304">
            <w:pPr>
              <w:pStyle w:val="BodyText"/>
              <w:rPr>
                <w:lang w:val="en-NZ"/>
              </w:rPr>
            </w:pPr>
            <w:r w:rsidRPr="00CB6304">
              <w:t>PUA12 V2.1</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6304">
            <w:pPr>
              <w:pStyle w:val="BodyText"/>
              <w:rPr>
                <w:lang w:val="en-NZ"/>
              </w:rPr>
            </w:pPr>
            <w:r w:rsidRPr="00CB6304">
              <w:t xml:space="preserve">Editorial changes. </w:t>
            </w:r>
          </w:p>
        </w:tc>
      </w:tr>
      <w:tr w:rsidTr="00A25677">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6304">
            <w:pPr>
              <w:pStyle w:val="BodyText"/>
              <w:rPr>
                <w:lang w:val="en-NZ"/>
              </w:rPr>
            </w:pPr>
            <w:r w:rsidRPr="00CB6304">
              <w:t>2</w:t>
            </w:r>
          </w:p>
        </w:tc>
        <w:tc>
          <w:tcPr>
            <w:tcW w:w="1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6304">
            <w:pPr>
              <w:pStyle w:val="BodyText"/>
              <w:rPr>
                <w:lang w:val="en-NZ"/>
              </w:rPr>
            </w:pPr>
            <w:r w:rsidRPr="00CB6304">
              <w:t>PUA12 V2</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6304">
            <w:pPr>
              <w:pStyle w:val="BodyText"/>
              <w:rPr>
                <w:lang w:val="en-NZ"/>
              </w:rPr>
            </w:pPr>
            <w:r w:rsidRPr="00CB6304">
              <w:t>Layout adjusted.</w:t>
            </w:r>
          </w:p>
        </w:tc>
      </w:tr>
      <w:tr w:rsidTr="00A25677">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6304">
            <w:pPr>
              <w:pStyle w:val="BodyText"/>
              <w:rPr>
                <w:lang w:val="en-NZ"/>
              </w:rPr>
            </w:pPr>
            <w:r w:rsidRPr="00CB6304">
              <w:t>1</w:t>
            </w:r>
          </w:p>
        </w:tc>
        <w:tc>
          <w:tcPr>
            <w:tcW w:w="1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6304">
            <w:pPr>
              <w:pStyle w:val="BodyText"/>
              <w:rPr>
                <w:lang w:val="en-NZ"/>
              </w:rPr>
            </w:pPr>
            <w:r w:rsidRPr="00CB6304">
              <w:t>PUA00 V8.1</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6304" w:rsidP="00CB6304">
            <w:pPr>
              <w:pStyle w:val="BodyText"/>
            </w:pPr>
            <w:r w:rsidRPr="00CB6304">
              <w:t xml:space="preserve">Primary release. </w:t>
            </w:r>
          </w:p>
        </w:tc>
      </w:tr>
    </w:tbl>
    <w:p w:rsidR="00A25677" w:rsidP="00CB6304">
      <w:pPr>
        <w:pStyle w:val="BodyText"/>
      </w:pPr>
    </w:p>
    <w:p w:rsidR="00A25677" w:rsidP="00CB6304">
      <w:pPr>
        <w:pStyle w:val="BodyText"/>
      </w:pPr>
    </w:p>
    <w:p w:rsidR="00000000" w:rsidRPr="00CB6304" w:rsidP="00CB6304">
      <w:pPr>
        <w:pStyle w:val="Heading1"/>
      </w:pPr>
      <w:bookmarkStart w:id="2" w:name="O_570300"/>
      <w:bookmarkEnd w:id="2"/>
      <w:r w:rsidRPr="00CB6304">
        <w:t>Unit Descriptor</w:t>
      </w:r>
    </w:p>
    <w:p w:rsidR="00000000" w:rsidRPr="00CB6304" w:rsidP="00CB6304">
      <w:pPr>
        <w:pStyle w:val="BodyText"/>
      </w:pPr>
      <w:r w:rsidRPr="00CB6304">
        <w:t>This unit covers the competency required to administer restricted analgesics as a part of a medically supervised first responder organisation.</w:t>
      </w:r>
    </w:p>
    <w:p w:rsidR="00000000" w:rsidRPr="00CB6304" w:rsidP="00CB6304">
      <w:pPr>
        <w:pStyle w:val="BodyText"/>
      </w:pPr>
      <w:r w:rsidRPr="00CB6304">
        <w:t>State/territory licensing procedures for the storage and administration of drugs apply to this unit.</w:t>
      </w:r>
    </w:p>
    <w:p w:rsidR="00000000" w:rsidRPr="00CB6304" w:rsidP="00CB6304">
      <w:pPr>
        <w:pStyle w:val="AllowPageBreak"/>
      </w:pPr>
    </w:p>
    <w:p w:rsidR="00000000" w:rsidRPr="00CB6304" w:rsidP="00CB6304">
      <w:pPr>
        <w:pStyle w:val="Heading1"/>
      </w:pPr>
      <w:bookmarkStart w:id="3" w:name="O_570299"/>
      <w:bookmarkEnd w:id="3"/>
      <w:r w:rsidRPr="00CB6304">
        <w:t>Application of the Unit</w:t>
      </w:r>
    </w:p>
    <w:p w:rsidR="00000000" w:rsidRPr="00CB6304" w:rsidP="00CB6304">
      <w:pPr>
        <w:pStyle w:val="BodyText"/>
      </w:pPr>
      <w:r w:rsidRPr="00CB6304">
        <w:t xml:space="preserve">The application of this unit in the workplace covers the administration of restricted pain relief such as analgesics and aspirin, according to a medically endorsed protocol. </w:t>
      </w:r>
    </w:p>
    <w:p w:rsidR="00000000" w:rsidRPr="00CB6304" w:rsidP="00CB6304">
      <w:pPr>
        <w:pStyle w:val="BodyText"/>
      </w:pPr>
      <w:r w:rsidRPr="00CB6304">
        <w:t>The unit is typically relevant for personnel from emergency services and/or volunteer organisations or organisations that provide a medically supervised first aid service.</w:t>
      </w:r>
    </w:p>
    <w:p w:rsidR="00000000" w:rsidRPr="00CB6304" w:rsidP="00CB6304">
      <w:pPr>
        <w:pStyle w:val="AllowPageBreak"/>
      </w:pPr>
    </w:p>
    <w:p w:rsidR="00000000" w:rsidRPr="00CB6304" w:rsidP="00CB6304">
      <w:pPr>
        <w:pStyle w:val="Heading1"/>
      </w:pPr>
      <w:bookmarkStart w:id="4" w:name="O_570298"/>
      <w:bookmarkEnd w:id="4"/>
      <w:r w:rsidRPr="00CB6304">
        <w:t>Licensing/Regulatory Information</w:t>
      </w:r>
    </w:p>
    <w:p w:rsidR="00000000" w:rsidRPr="00CB6304" w:rsidP="00CB6304">
      <w:pPr>
        <w:pStyle w:val="BodyText"/>
      </w:pPr>
      <w:r w:rsidRPr="00CB6304">
        <w:t>Not applicable.</w:t>
      </w:r>
    </w:p>
    <w:p w:rsidR="00000000" w:rsidRPr="00CB6304" w:rsidP="00CB6304">
      <w:pPr>
        <w:pStyle w:val="AllowPageBreak"/>
      </w:pPr>
    </w:p>
    <w:p w:rsidR="00000000" w:rsidRPr="00CB6304" w:rsidP="00CB6304">
      <w:pPr>
        <w:pStyle w:val="Heading1"/>
      </w:pPr>
      <w:bookmarkStart w:id="5" w:name="O_570297"/>
      <w:bookmarkEnd w:id="5"/>
      <w:r w:rsidRPr="00CB6304">
        <w:t>P</w:t>
      </w:r>
      <w:r w:rsidRPr="00CB6304">
        <w:t>re-Requisites</w:t>
      </w:r>
    </w:p>
    <w:p w:rsidR="00000000" w:rsidRPr="00CB6304" w:rsidP="00CB6304">
      <w:pPr>
        <w:pStyle w:val="BodyText"/>
      </w:pPr>
      <w:r w:rsidRPr="00CB6304">
        <w:t>HLTFA211A Provide basic emergency life support</w:t>
      </w:r>
    </w:p>
    <w:p w:rsidR="00000000" w:rsidRPr="00CB6304" w:rsidP="00CB6304">
      <w:pPr>
        <w:pStyle w:val="BodyText"/>
      </w:pPr>
      <w:r w:rsidRPr="00CB6304">
        <w:t>OR</w:t>
      </w:r>
    </w:p>
    <w:p w:rsidR="00000000" w:rsidRPr="00CB6304" w:rsidP="00CB6304">
      <w:pPr>
        <w:pStyle w:val="BodyText"/>
      </w:pPr>
      <w:r w:rsidRPr="00CB6304">
        <w:t>HLTFA311A Apply first aid</w:t>
      </w:r>
    </w:p>
    <w:p w:rsidR="00000000" w:rsidRPr="00CB6304" w:rsidP="00CB6304">
      <w:pPr>
        <w:pStyle w:val="AllowPageBreak"/>
      </w:pPr>
    </w:p>
    <w:p w:rsidR="00000000" w:rsidRPr="00CB6304" w:rsidP="00CB6304">
      <w:pPr>
        <w:pStyle w:val="Heading1"/>
      </w:pPr>
      <w:bookmarkStart w:id="6" w:name="O_570296"/>
      <w:bookmarkEnd w:id="6"/>
      <w:r w:rsidRPr="00CB6304">
        <w:t>Employability Skills Information</w:t>
      </w:r>
    </w:p>
    <w:p w:rsidR="00000000" w:rsidRPr="00CB6304" w:rsidP="00CB6304">
      <w:pPr>
        <w:pStyle w:val="BodyText"/>
      </w:pPr>
      <w:r w:rsidRPr="00CB6304">
        <w:t>This unit contains employability skills.</w:t>
      </w:r>
    </w:p>
    <w:p w:rsidR="00000000" w:rsidRPr="00CB6304" w:rsidP="00CB6304">
      <w:pPr>
        <w:pStyle w:val="AllowPageBreak"/>
      </w:pPr>
    </w:p>
    <w:p w:rsidR="00000000" w:rsidRPr="00CB6304" w:rsidP="00CB6304">
      <w:pPr>
        <w:pStyle w:val="Heading1"/>
      </w:pPr>
      <w:bookmarkStart w:id="7" w:name="O_570295"/>
      <w:bookmarkEnd w:id="7"/>
      <w:r w:rsidRPr="00CB6304">
        <w:t>Elements and Performance Criteria Pre-Content</w:t>
      </w:r>
    </w:p>
    <w:tbl>
      <w:tblPr>
        <w:tblW w:w="0" w:type="auto"/>
        <w:tblLayout w:type="fixed"/>
        <w:tblCellMar>
          <w:left w:w="62" w:type="dxa"/>
          <w:right w:w="62" w:type="dxa"/>
        </w:tblCellMar>
        <w:tblLook w:val="0000"/>
      </w:tblPr>
      <w:tblGrid>
        <w:gridCol w:w="3060"/>
        <w:gridCol w:w="5580"/>
      </w:tblGrid>
      <w:tr w:rsidTr="00A25677">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CB6304">
            <w:pPr>
              <w:pStyle w:val="BodyText"/>
              <w:rPr>
                <w:lang w:val="en-NZ"/>
              </w:rPr>
            </w:pPr>
            <w:r w:rsidRPr="00CB6304">
              <w:t>Elements des</w:t>
            </w:r>
            <w:r w:rsidRPr="00CB6304">
              <w:t>cribe the essential outcomes of a Unit of Competency.</w:t>
            </w:r>
          </w:p>
        </w:tc>
        <w:tc>
          <w:tcPr>
            <w:tcW w:w="5580" w:type="dxa"/>
            <w:tcBorders>
              <w:top w:val="nil"/>
              <w:left w:val="single" w:sz="6" w:space="0" w:color="auto"/>
              <w:bottom w:val="nil"/>
              <w:right w:val="nil"/>
            </w:tcBorders>
            <w:tcMar>
              <w:top w:w="0" w:type="dxa"/>
              <w:left w:w="62" w:type="dxa"/>
              <w:bottom w:w="0" w:type="dxa"/>
              <w:right w:w="62" w:type="dxa"/>
            </w:tcMar>
          </w:tcPr>
          <w:p w:rsidR="00000000" w:rsidRPr="00CB6304" w:rsidP="00CB6304">
            <w:pPr>
              <w:pStyle w:val="BodyText"/>
            </w:pPr>
            <w:r w:rsidRPr="00CB6304">
              <w:t xml:space="preserve">Performance Criteria describe the required performance needed to demonstrate achievement of the element. Where </w:t>
            </w:r>
            <w:r w:rsidRPr="00CB6304">
              <w:rPr>
                <w:rStyle w:val="BoldandItalics"/>
              </w:rPr>
              <w:t>bold italicised</w:t>
            </w:r>
            <w:r w:rsidRPr="00CB6304">
              <w:t xml:space="preserve"> text is used, further information is detailed in the Range Statement. Asses</w:t>
            </w:r>
            <w:r w:rsidRPr="00CB6304">
              <w:t>sment of performance is to be consistent with the Evidence Guide.</w:t>
            </w:r>
          </w:p>
        </w:tc>
      </w:tr>
    </w:tbl>
    <w:p w:rsidR="00000000" w:rsidRPr="00CB6304" w:rsidP="00CB6304">
      <w:pPr>
        <w:pStyle w:val="BodyText"/>
      </w:pPr>
    </w:p>
    <w:p w:rsidR="00000000" w:rsidRPr="00CB6304" w:rsidP="00CB6304">
      <w:pPr>
        <w:pStyle w:val="AllowPageBreak"/>
      </w:pPr>
    </w:p>
    <w:p w:rsidR="00000000" w:rsidRPr="00CB6304" w:rsidP="00CB6304">
      <w:pPr>
        <w:pStyle w:val="Heading1"/>
      </w:pPr>
      <w:bookmarkStart w:id="8" w:name="O_570294"/>
      <w:bookmarkEnd w:id="8"/>
      <w:r w:rsidRPr="00CB6304">
        <w:t>Elements and Performance Criteria</w:t>
      </w:r>
    </w:p>
    <w:tbl>
      <w:tblPr>
        <w:tblW w:w="0" w:type="auto"/>
        <w:tblLayout w:type="fixed"/>
        <w:tblCellMar>
          <w:left w:w="62" w:type="dxa"/>
          <w:right w:w="62" w:type="dxa"/>
        </w:tblCellMar>
        <w:tblLook w:val="0000"/>
      </w:tblPr>
      <w:tblGrid>
        <w:gridCol w:w="3060"/>
        <w:gridCol w:w="5580"/>
      </w:tblGrid>
      <w:tr w:rsidTr="00A25677">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RPr="00CB6304" w:rsidP="00CB6304">
            <w:pPr>
              <w:pStyle w:val="BodyText"/>
            </w:pPr>
            <w:r w:rsidRPr="00CB6304">
              <w:rPr>
                <w:rStyle w:val="SpecialBold"/>
              </w:rPr>
              <w:t>ELEMENT</w:t>
            </w:r>
          </w:p>
        </w:tc>
        <w:tc>
          <w:tcPr>
            <w:tcW w:w="5580" w:type="dxa"/>
            <w:tcBorders>
              <w:top w:val="nil"/>
              <w:left w:val="nil"/>
              <w:bottom w:val="nil"/>
              <w:right w:val="nil"/>
            </w:tcBorders>
            <w:tcMar>
              <w:top w:w="0" w:type="dxa"/>
              <w:left w:w="62" w:type="dxa"/>
              <w:bottom w:w="0" w:type="dxa"/>
              <w:right w:w="62" w:type="dxa"/>
            </w:tcMar>
          </w:tcPr>
          <w:p w:rsidR="00000000" w:rsidP="00CB6304">
            <w:pPr>
              <w:pStyle w:val="BodyText"/>
              <w:rPr>
                <w:lang w:val="en-NZ"/>
              </w:rPr>
            </w:pPr>
            <w:r w:rsidRPr="00CB6304">
              <w:rPr>
                <w:rStyle w:val="SpecialBold"/>
              </w:rPr>
              <w:t>PERFORMANCE CRITERIA</w:t>
            </w:r>
          </w:p>
        </w:tc>
      </w:tr>
      <w:tr w:rsidTr="00A25677">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CB6304">
            <w:pPr>
              <w:pStyle w:val="List"/>
              <w:rPr>
                <w:lang w:val="en-NZ"/>
              </w:rPr>
            </w:pPr>
            <w:r w:rsidRPr="00CB6304">
              <w:rPr>
                <w:rStyle w:val="SpecialBold"/>
              </w:rPr>
              <w:t>1.</w:t>
            </w:r>
            <w:r w:rsidRPr="00CB6304">
              <w:rPr>
                <w:rStyle w:val="SpecialBold"/>
              </w:rPr>
              <w:tab/>
              <w:t>Identify need for analgesia</w:t>
            </w:r>
          </w:p>
        </w:tc>
        <w:tc>
          <w:tcPr>
            <w:tcW w:w="5580" w:type="dxa"/>
            <w:tcBorders>
              <w:top w:val="nil"/>
              <w:left w:val="single" w:sz="6" w:space="0" w:color="auto"/>
              <w:bottom w:val="nil"/>
              <w:right w:val="nil"/>
            </w:tcBorders>
            <w:tcMar>
              <w:top w:w="0" w:type="dxa"/>
              <w:left w:w="62" w:type="dxa"/>
              <w:bottom w:w="0" w:type="dxa"/>
              <w:right w:w="62" w:type="dxa"/>
            </w:tcMar>
          </w:tcPr>
          <w:p w:rsidR="00000000" w:rsidRPr="00CB6304" w:rsidP="00CB6304">
            <w:pPr>
              <w:pStyle w:val="List"/>
            </w:pPr>
            <w:r w:rsidRPr="00CB6304">
              <w:t>1.1</w:t>
            </w:r>
            <w:r w:rsidRPr="00CB6304">
              <w:tab/>
              <w:t>Casualty's need for pain relief is identified.</w:t>
            </w:r>
          </w:p>
          <w:p w:rsidR="00000000" w:rsidRPr="00CB6304" w:rsidP="00CB6304">
            <w:pPr>
              <w:pStyle w:val="List"/>
            </w:pPr>
            <w:r w:rsidRPr="00CB6304">
              <w:t>1.2</w:t>
            </w:r>
            <w:r w:rsidRPr="00CB6304">
              <w:tab/>
            </w:r>
            <w:r w:rsidRPr="00CB6304">
              <w:rPr>
                <w:rStyle w:val="BoldandItalics"/>
              </w:rPr>
              <w:t>Available options</w:t>
            </w:r>
            <w:r w:rsidRPr="00CB6304">
              <w:t xml:space="preserve"> to relieve casualty's pain are considered.</w:t>
            </w:r>
          </w:p>
          <w:p w:rsidR="00000000" w:rsidRPr="00CB6304" w:rsidP="00CB6304">
            <w:pPr>
              <w:pStyle w:val="List"/>
            </w:pPr>
            <w:r w:rsidRPr="00CB6304">
              <w:t>1.3</w:t>
            </w:r>
            <w:r w:rsidRPr="00CB6304">
              <w:tab/>
            </w:r>
            <w:r w:rsidRPr="00CB6304">
              <w:rPr>
                <w:rStyle w:val="BoldandItalics"/>
              </w:rPr>
              <w:t>Contraindications</w:t>
            </w:r>
            <w:r w:rsidRPr="00CB6304">
              <w:t xml:space="preserve"> and </w:t>
            </w:r>
            <w:r w:rsidRPr="00CB6304">
              <w:rPr>
                <w:rStyle w:val="BoldandItalics"/>
              </w:rPr>
              <w:t>precautions</w:t>
            </w:r>
            <w:r w:rsidRPr="00CB6304">
              <w:t xml:space="preserve"> for use of analgesic drug are identified and use being appropriate for casualty is confirmed.</w:t>
            </w:r>
          </w:p>
          <w:p w:rsidR="00000000" w:rsidRPr="00CB6304" w:rsidP="00CB6304">
            <w:pPr>
              <w:pStyle w:val="List"/>
            </w:pPr>
            <w:r w:rsidRPr="00CB6304">
              <w:t>1.4</w:t>
            </w:r>
            <w:r w:rsidRPr="00CB6304">
              <w:tab/>
              <w:t>Appropriate dosage for casualty is confirmed.</w:t>
            </w:r>
          </w:p>
          <w:p w:rsidR="00000000" w:rsidP="00CB6304">
            <w:pPr>
              <w:pStyle w:val="List"/>
              <w:rPr>
                <w:lang w:val="en-NZ"/>
              </w:rPr>
            </w:pPr>
            <w:r w:rsidRPr="00CB6304">
              <w:t>1.5</w:t>
            </w:r>
            <w:r w:rsidRPr="00CB6304">
              <w:tab/>
              <w:t>Emergency medical aid is r</w:t>
            </w:r>
            <w:r w:rsidRPr="00CB6304">
              <w:t>equested.</w:t>
            </w:r>
          </w:p>
        </w:tc>
      </w:tr>
      <w:tr w:rsidTr="00A25677">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CB6304">
            <w:pPr>
              <w:pStyle w:val="List"/>
              <w:rPr>
                <w:lang w:val="en-NZ"/>
              </w:rPr>
            </w:pPr>
            <w:r w:rsidRPr="00CB6304">
              <w:rPr>
                <w:rStyle w:val="SpecialBold"/>
              </w:rPr>
              <w:t>2.</w:t>
            </w:r>
            <w:r w:rsidRPr="00CB6304">
              <w:rPr>
                <w:rStyle w:val="SpecialBold"/>
              </w:rPr>
              <w:tab/>
              <w:t>Access and prepare analgesic</w:t>
            </w:r>
          </w:p>
        </w:tc>
        <w:tc>
          <w:tcPr>
            <w:tcW w:w="5580" w:type="dxa"/>
            <w:tcBorders>
              <w:top w:val="nil"/>
              <w:left w:val="single" w:sz="6" w:space="0" w:color="auto"/>
              <w:bottom w:val="nil"/>
              <w:right w:val="nil"/>
            </w:tcBorders>
            <w:tcMar>
              <w:top w:w="0" w:type="dxa"/>
              <w:left w:w="62" w:type="dxa"/>
              <w:bottom w:w="0" w:type="dxa"/>
              <w:right w:w="62" w:type="dxa"/>
            </w:tcMar>
          </w:tcPr>
          <w:p w:rsidR="00000000" w:rsidRPr="00CB6304" w:rsidP="00CB6304">
            <w:pPr>
              <w:pStyle w:val="List"/>
            </w:pPr>
            <w:r w:rsidRPr="00CB6304">
              <w:t>2.1</w:t>
            </w:r>
            <w:r w:rsidRPr="00CB6304">
              <w:tab/>
            </w:r>
            <w:r w:rsidRPr="00CB6304">
              <w:rPr>
                <w:rStyle w:val="BoldandItalics"/>
              </w:rPr>
              <w:t>Secure storage</w:t>
            </w:r>
            <w:r w:rsidRPr="00CB6304">
              <w:t xml:space="preserve"> of analgesic drug is accessed.</w:t>
            </w:r>
          </w:p>
          <w:p w:rsidR="00000000" w:rsidRPr="00CB6304" w:rsidP="00CB6304">
            <w:pPr>
              <w:pStyle w:val="List"/>
            </w:pPr>
            <w:r w:rsidRPr="00CB6304">
              <w:t>2.2</w:t>
            </w:r>
            <w:r w:rsidRPr="00CB6304">
              <w:tab/>
            </w:r>
            <w:r w:rsidRPr="00CB6304">
              <w:rPr>
                <w:rStyle w:val="BoldandItalics"/>
              </w:rPr>
              <w:t>Required documentation</w:t>
            </w:r>
            <w:r w:rsidRPr="00CB6304">
              <w:t xml:space="preserve"> is completed.</w:t>
            </w:r>
          </w:p>
          <w:p w:rsidR="00000000" w:rsidRPr="00CB6304" w:rsidP="00CB6304">
            <w:pPr>
              <w:pStyle w:val="List"/>
            </w:pPr>
            <w:r w:rsidRPr="00CB6304">
              <w:t>2.3</w:t>
            </w:r>
            <w:r w:rsidRPr="00CB6304">
              <w:tab/>
              <w:t>Retrieval of correct drug within its expiry date is confirmed.</w:t>
            </w:r>
          </w:p>
          <w:p w:rsidR="00000000" w:rsidP="00CB6304">
            <w:pPr>
              <w:pStyle w:val="List"/>
              <w:rPr>
                <w:lang w:val="en-NZ"/>
              </w:rPr>
            </w:pPr>
            <w:r w:rsidRPr="00CB6304">
              <w:t>2.4</w:t>
            </w:r>
            <w:r w:rsidRPr="00CB6304">
              <w:tab/>
              <w:t xml:space="preserve">Analgesic drug is prepared according to </w:t>
            </w:r>
            <w:r w:rsidRPr="00CB6304">
              <w:rPr>
                <w:rStyle w:val="BoldandItalics"/>
              </w:rPr>
              <w:t>required standards.</w:t>
            </w:r>
          </w:p>
        </w:tc>
      </w:tr>
      <w:tr w:rsidTr="00A25677">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CB6304">
            <w:pPr>
              <w:pStyle w:val="List"/>
              <w:rPr>
                <w:lang w:val="en-NZ"/>
              </w:rPr>
            </w:pPr>
            <w:r w:rsidRPr="00CB6304">
              <w:rPr>
                <w:rStyle w:val="SpecialBold"/>
              </w:rPr>
              <w:t>3.</w:t>
            </w:r>
            <w:r w:rsidRPr="00CB6304">
              <w:rPr>
                <w:rStyle w:val="SpecialBold"/>
              </w:rPr>
              <w:tab/>
              <w:t>Administer analgesic</w:t>
            </w:r>
          </w:p>
        </w:tc>
        <w:tc>
          <w:tcPr>
            <w:tcW w:w="5580" w:type="dxa"/>
            <w:tcBorders>
              <w:top w:val="nil"/>
              <w:left w:val="single" w:sz="6" w:space="0" w:color="auto"/>
              <w:bottom w:val="nil"/>
              <w:right w:val="nil"/>
            </w:tcBorders>
            <w:tcMar>
              <w:top w:w="0" w:type="dxa"/>
              <w:left w:w="62" w:type="dxa"/>
              <w:bottom w:w="0" w:type="dxa"/>
              <w:right w:w="62" w:type="dxa"/>
            </w:tcMar>
          </w:tcPr>
          <w:p w:rsidR="00000000" w:rsidRPr="00CB6304" w:rsidP="00CB6304">
            <w:pPr>
              <w:pStyle w:val="List"/>
            </w:pPr>
            <w:r w:rsidRPr="00CB6304">
              <w:t>3.1</w:t>
            </w:r>
            <w:r w:rsidRPr="00CB6304">
              <w:tab/>
              <w:t>Purpose of the analgesic drug is explained to casualty.</w:t>
            </w:r>
          </w:p>
          <w:p w:rsidR="00000000" w:rsidRPr="00CB6304" w:rsidP="00CB6304">
            <w:pPr>
              <w:pStyle w:val="List"/>
            </w:pPr>
            <w:r w:rsidRPr="00CB6304">
              <w:t>3.2</w:t>
            </w:r>
            <w:r w:rsidRPr="00CB6304">
              <w:tab/>
              <w:t>Casualty is instructed in the use of the analgesic drug.</w:t>
            </w:r>
          </w:p>
          <w:p w:rsidR="00000000" w:rsidRPr="00CB6304" w:rsidP="00CB6304">
            <w:pPr>
              <w:pStyle w:val="List"/>
            </w:pPr>
            <w:r w:rsidRPr="00CB6304">
              <w:t>3.3</w:t>
            </w:r>
            <w:r w:rsidRPr="00CB6304">
              <w:tab/>
              <w:t>Casualty consent to administer treatment is obtained.</w:t>
            </w:r>
          </w:p>
          <w:p w:rsidR="00000000" w:rsidRPr="00CB6304" w:rsidP="00CB6304">
            <w:pPr>
              <w:pStyle w:val="List"/>
            </w:pPr>
            <w:r w:rsidRPr="00CB6304">
              <w:t>3.4</w:t>
            </w:r>
            <w:r w:rsidRPr="00CB6304">
              <w:tab/>
            </w:r>
            <w:r w:rsidRPr="00CB6304">
              <w:t>Analgesic drug is administered according to required standards.</w:t>
            </w:r>
          </w:p>
          <w:p w:rsidR="00000000" w:rsidP="00CB6304">
            <w:pPr>
              <w:pStyle w:val="List"/>
              <w:rPr>
                <w:lang w:val="en-NZ"/>
              </w:rPr>
            </w:pPr>
            <w:r w:rsidRPr="00CB6304">
              <w:t>3.5</w:t>
            </w:r>
            <w:r w:rsidRPr="00CB6304">
              <w:tab/>
              <w:t xml:space="preserve">Casualty is continuously </w:t>
            </w:r>
            <w:r w:rsidRPr="00CB6304">
              <w:rPr>
                <w:rStyle w:val="BoldandItalics"/>
              </w:rPr>
              <w:t>monitored</w:t>
            </w:r>
            <w:r w:rsidRPr="00CB6304">
              <w:t xml:space="preserve"> while administering analgesic drug.</w:t>
            </w:r>
          </w:p>
        </w:tc>
      </w:tr>
      <w:tr w:rsidTr="00A25677">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CB6304">
            <w:pPr>
              <w:pStyle w:val="List"/>
              <w:rPr>
                <w:lang w:val="en-NZ"/>
              </w:rPr>
            </w:pPr>
            <w:r w:rsidRPr="00CB6304">
              <w:rPr>
                <w:rStyle w:val="SpecialBold"/>
              </w:rPr>
              <w:t>4.</w:t>
            </w:r>
            <w:r w:rsidRPr="00CB6304">
              <w:rPr>
                <w:rStyle w:val="SpecialBold"/>
              </w:rPr>
              <w:tab/>
              <w:t>Perform casualty handover</w:t>
            </w:r>
          </w:p>
        </w:tc>
        <w:tc>
          <w:tcPr>
            <w:tcW w:w="5580" w:type="dxa"/>
            <w:tcBorders>
              <w:top w:val="nil"/>
              <w:left w:val="single" w:sz="6" w:space="0" w:color="auto"/>
              <w:bottom w:val="nil"/>
              <w:right w:val="nil"/>
            </w:tcBorders>
            <w:tcMar>
              <w:top w:w="0" w:type="dxa"/>
              <w:left w:w="62" w:type="dxa"/>
              <w:bottom w:w="0" w:type="dxa"/>
              <w:right w:w="62" w:type="dxa"/>
            </w:tcMar>
          </w:tcPr>
          <w:p w:rsidR="00000000" w:rsidRPr="00CB6304" w:rsidP="00CB6304">
            <w:pPr>
              <w:pStyle w:val="List"/>
            </w:pPr>
            <w:r w:rsidRPr="00CB6304">
              <w:t>4.1</w:t>
            </w:r>
            <w:r w:rsidRPr="00CB6304">
              <w:tab/>
            </w:r>
            <w:r w:rsidRPr="00CB6304">
              <w:rPr>
                <w:rStyle w:val="BoldandItalics"/>
              </w:rPr>
              <w:t>Details</w:t>
            </w:r>
            <w:r w:rsidRPr="00CB6304">
              <w:t xml:space="preserve"> of incident including analgesic drug administration are communicated to med</w:t>
            </w:r>
            <w:r w:rsidRPr="00CB6304">
              <w:t>ical personnel.</w:t>
            </w:r>
          </w:p>
          <w:p w:rsidR="00000000" w:rsidP="00CB6304">
            <w:pPr>
              <w:pStyle w:val="List"/>
              <w:rPr>
                <w:lang w:val="en-NZ"/>
              </w:rPr>
            </w:pPr>
            <w:r w:rsidRPr="00CB6304">
              <w:t>4.2</w:t>
            </w:r>
            <w:r w:rsidRPr="00CB6304">
              <w:tab/>
              <w:t xml:space="preserve">Written </w:t>
            </w:r>
            <w:r w:rsidRPr="00CB6304">
              <w:rPr>
                <w:rStyle w:val="BoldandItalics"/>
              </w:rPr>
              <w:t>record of treatment</w:t>
            </w:r>
            <w:r w:rsidRPr="00CB6304">
              <w:t xml:space="preserve"> including analgesic drug and dosage is supplied to medical personnel according to required standards.</w:t>
            </w:r>
          </w:p>
        </w:tc>
      </w:tr>
      <w:tr w:rsidTr="00A25677">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CB6304">
            <w:pPr>
              <w:pStyle w:val="List"/>
              <w:rPr>
                <w:lang w:val="en-NZ"/>
              </w:rPr>
            </w:pPr>
            <w:r w:rsidRPr="00CB6304">
              <w:rPr>
                <w:rStyle w:val="SpecialBold"/>
              </w:rPr>
              <w:t>5.</w:t>
            </w:r>
            <w:r w:rsidRPr="00CB6304">
              <w:rPr>
                <w:rStyle w:val="SpecialBold"/>
              </w:rPr>
              <w:tab/>
              <w:t>Complete analgesic use requirements</w:t>
            </w:r>
          </w:p>
        </w:tc>
        <w:tc>
          <w:tcPr>
            <w:tcW w:w="5580" w:type="dxa"/>
            <w:tcBorders>
              <w:top w:val="nil"/>
              <w:left w:val="single" w:sz="6" w:space="0" w:color="auto"/>
              <w:bottom w:val="nil"/>
              <w:right w:val="nil"/>
            </w:tcBorders>
            <w:tcMar>
              <w:top w:w="0" w:type="dxa"/>
              <w:left w:w="62" w:type="dxa"/>
              <w:bottom w:w="0" w:type="dxa"/>
              <w:right w:w="62" w:type="dxa"/>
            </w:tcMar>
          </w:tcPr>
          <w:p w:rsidR="00000000" w:rsidRPr="00CB6304" w:rsidP="00CB6304">
            <w:pPr>
              <w:pStyle w:val="List"/>
            </w:pPr>
            <w:r w:rsidRPr="00CB6304">
              <w:t>5.1</w:t>
            </w:r>
            <w:r w:rsidRPr="00CB6304">
              <w:tab/>
              <w:t>Unused analgesic drugs are disposed of in accordance with requ</w:t>
            </w:r>
            <w:r w:rsidRPr="00CB6304">
              <w:t>ired standards.</w:t>
            </w:r>
          </w:p>
          <w:p w:rsidR="00000000" w:rsidRPr="00CB6304" w:rsidP="00CB6304">
            <w:pPr>
              <w:pStyle w:val="List"/>
            </w:pPr>
            <w:r w:rsidRPr="00CB6304">
              <w:t>5.2</w:t>
            </w:r>
            <w:r w:rsidRPr="00CB6304">
              <w:tab/>
              <w:t xml:space="preserve">Details of use of drugs are recorded in </w:t>
            </w:r>
            <w:r w:rsidRPr="00CB6304">
              <w:rPr>
                <w:rStyle w:val="BoldandItalics"/>
              </w:rPr>
              <w:t>relevant logs</w:t>
            </w:r>
            <w:r w:rsidRPr="00CB6304">
              <w:t xml:space="preserve"> in accordance with required standards.</w:t>
            </w:r>
          </w:p>
          <w:p w:rsidR="00000000" w:rsidRPr="00CB6304" w:rsidP="00CB6304">
            <w:pPr>
              <w:pStyle w:val="List"/>
            </w:pPr>
            <w:r w:rsidRPr="00CB6304">
              <w:t>5.3</w:t>
            </w:r>
            <w:r w:rsidRPr="00CB6304">
              <w:tab/>
              <w:t>Debriefing/evaluation of incident is participated in.</w:t>
            </w:r>
          </w:p>
        </w:tc>
      </w:tr>
    </w:tbl>
    <w:p w:rsidR="00000000" w:rsidRPr="00CB6304" w:rsidP="00CB6304">
      <w:pPr>
        <w:pStyle w:val="BodyText"/>
      </w:pPr>
    </w:p>
    <w:p w:rsidR="00000000" w:rsidRPr="00CB6304" w:rsidP="00CB6304">
      <w:pPr>
        <w:pStyle w:val="AllowPageBreak"/>
      </w:pPr>
    </w:p>
    <w:p w:rsidR="00000000" w:rsidRPr="00CB6304" w:rsidP="00CB6304">
      <w:pPr>
        <w:pStyle w:val="Heading1"/>
      </w:pPr>
      <w:bookmarkStart w:id="9" w:name="O_570293"/>
      <w:bookmarkEnd w:id="9"/>
      <w:r w:rsidRPr="00CB6304">
        <w:t>Required Skills and Knowledge</w:t>
      </w:r>
    </w:p>
    <w:tbl>
      <w:tblPr>
        <w:tblW w:w="0" w:type="auto"/>
        <w:tblLayout w:type="fixed"/>
        <w:tblCellMar>
          <w:left w:w="62" w:type="dxa"/>
          <w:right w:w="62" w:type="dxa"/>
        </w:tblCellMar>
        <w:tblLook w:val="0000"/>
      </w:tblPr>
      <w:tblGrid>
        <w:gridCol w:w="8640"/>
      </w:tblGrid>
      <w:tr w:rsidTr="00A25677">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CB6304">
            <w:pPr>
              <w:pStyle w:val="BodyText"/>
              <w:rPr>
                <w:lang w:val="en-NZ"/>
              </w:rPr>
            </w:pPr>
            <w:r w:rsidRPr="00CB6304">
              <w:t>This describes the essential skills and knowledge and their level, required for this unit.</w:t>
            </w:r>
          </w:p>
        </w:tc>
      </w:tr>
      <w:tr w:rsidTr="00A25677">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CB6304">
            <w:pPr>
              <w:pStyle w:val="BodyText"/>
              <w:rPr>
                <w:lang w:val="en-NZ"/>
              </w:rPr>
            </w:pPr>
            <w:r w:rsidRPr="00CB6304">
              <w:rPr>
                <w:rStyle w:val="SpecialBold"/>
              </w:rPr>
              <w:t>Required Skills</w:t>
            </w:r>
          </w:p>
        </w:tc>
      </w:tr>
      <w:tr w:rsidTr="00A25677">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CB6304" w:rsidP="00CB6304">
            <w:pPr>
              <w:pStyle w:val="ListBullet"/>
            </w:pPr>
            <w:r w:rsidRPr="00CB6304">
              <w:t xml:space="preserve">communicate with casualty to provide comfort and instruction in use of analgesic drugs as required </w:t>
            </w:r>
          </w:p>
          <w:p w:rsidR="00000000" w:rsidRPr="00CB6304" w:rsidP="00CB6304">
            <w:pPr>
              <w:pStyle w:val="ListBullet"/>
            </w:pPr>
            <w:r w:rsidRPr="00CB6304">
              <w:t xml:space="preserve">complete written logs and documentation </w:t>
            </w:r>
          </w:p>
          <w:p w:rsidR="00000000" w:rsidRPr="00CB6304" w:rsidP="00CB6304">
            <w:pPr>
              <w:pStyle w:val="ListBullet"/>
            </w:pPr>
            <w:r w:rsidRPr="00CB6304">
              <w:t>request for an ambulance and/or medical assistance according to relevant circumstances and report casualty condition</w:t>
            </w:r>
          </w:p>
          <w:p w:rsidR="00000000" w:rsidP="00CB6304">
            <w:pPr>
              <w:pStyle w:val="ListBullet"/>
              <w:rPr>
                <w:lang w:val="en-NZ"/>
              </w:rPr>
            </w:pPr>
            <w:r w:rsidRPr="00CB6304">
              <w:t>use literacy and numeracy skills as required to read, interpret and apply guidelines and protocols</w:t>
            </w:r>
          </w:p>
        </w:tc>
      </w:tr>
      <w:tr w:rsidTr="00A25677">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CB6304">
            <w:pPr>
              <w:pStyle w:val="BodyText"/>
              <w:rPr>
                <w:lang w:val="en-NZ"/>
              </w:rPr>
            </w:pPr>
            <w:r w:rsidRPr="00CB6304">
              <w:rPr>
                <w:rStyle w:val="SpecialBold"/>
              </w:rPr>
              <w:t>Required Knowledge</w:t>
            </w:r>
          </w:p>
        </w:tc>
      </w:tr>
      <w:tr w:rsidTr="00A25677">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CB6304" w:rsidP="00CB6304">
            <w:pPr>
              <w:pStyle w:val="ListBullet"/>
            </w:pPr>
            <w:r w:rsidRPr="00CB6304">
              <w:t xml:space="preserve">contraindications </w:t>
            </w:r>
            <w:r w:rsidRPr="00CB6304">
              <w:t>and precautions for the use of analgesic drugs</w:t>
            </w:r>
          </w:p>
          <w:p w:rsidR="00000000" w:rsidRPr="00CB6304" w:rsidP="00CB6304">
            <w:pPr>
              <w:pStyle w:val="ListBullet"/>
            </w:pPr>
            <w:r w:rsidRPr="00CB6304">
              <w:t>organisational permits for the use of restricted analgesic drugs</w:t>
            </w:r>
          </w:p>
          <w:p w:rsidR="00000000" w:rsidRPr="00CB6304" w:rsidP="00CB6304">
            <w:pPr>
              <w:pStyle w:val="ListBullet"/>
            </w:pPr>
            <w:r w:rsidRPr="00CB6304">
              <w:t>organisational protocols and standard operating procedures covering the storage and administration of restricted drugs</w:t>
            </w:r>
          </w:p>
          <w:p w:rsidR="00000000" w:rsidRPr="00CB6304" w:rsidP="00CB6304">
            <w:pPr>
              <w:pStyle w:val="ListBullet"/>
            </w:pPr>
            <w:r w:rsidRPr="00CB6304">
              <w:t>relevant legislation cove</w:t>
            </w:r>
            <w:r w:rsidRPr="00CB6304">
              <w:t>ring the storage and administration of restricted drugs</w:t>
            </w:r>
          </w:p>
          <w:p w:rsidR="00000000" w:rsidRPr="00CB6304" w:rsidP="00CB6304">
            <w:pPr>
              <w:pStyle w:val="ListBullet"/>
            </w:pPr>
            <w:r w:rsidRPr="00CB6304">
              <w:t xml:space="preserve">safety procedures for the operation of pressurised gases as relevant to available analgesics </w:t>
            </w:r>
          </w:p>
          <w:p w:rsidR="00000000" w:rsidRPr="00CB6304" w:rsidP="00CB6304">
            <w:pPr>
              <w:pStyle w:val="ListBullet"/>
            </w:pPr>
            <w:r w:rsidRPr="00CB6304">
              <w:t>state/territory regulatory requirements for the currency of skills and knowledge</w:t>
            </w:r>
          </w:p>
        </w:tc>
      </w:tr>
    </w:tbl>
    <w:p w:rsidR="00000000" w:rsidRPr="00CB6304" w:rsidP="00CB6304">
      <w:pPr>
        <w:pStyle w:val="BodyText"/>
      </w:pPr>
    </w:p>
    <w:p w:rsidR="00000000" w:rsidRPr="00CB6304" w:rsidP="00CB6304">
      <w:pPr>
        <w:pStyle w:val="AllowPageBreak"/>
      </w:pPr>
    </w:p>
    <w:p w:rsidR="00000000" w:rsidRPr="00CB6304" w:rsidP="00CB6304">
      <w:pPr>
        <w:pStyle w:val="Heading1"/>
      </w:pPr>
      <w:bookmarkStart w:id="10" w:name="O_570292"/>
      <w:bookmarkEnd w:id="10"/>
      <w:r w:rsidRPr="00CB6304">
        <w:t>Evidence Guide</w:t>
      </w:r>
    </w:p>
    <w:tbl>
      <w:tblPr>
        <w:tblW w:w="0" w:type="auto"/>
        <w:tblLayout w:type="fixed"/>
        <w:tblCellMar>
          <w:left w:w="62" w:type="dxa"/>
          <w:right w:w="62" w:type="dxa"/>
        </w:tblCellMar>
        <w:tblLook w:val="0000"/>
      </w:tblPr>
      <w:tblGrid>
        <w:gridCol w:w="3060"/>
        <w:gridCol w:w="5580"/>
      </w:tblGrid>
      <w:tr w:rsidTr="00A25677">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CB6304">
            <w:pPr>
              <w:pStyle w:val="BodyText"/>
              <w:rPr>
                <w:lang w:val="en-NZ"/>
              </w:rPr>
            </w:pPr>
            <w:r w:rsidRPr="00CB6304">
              <w:t>The evidence guide provides advice on assessment and must be read in conjunction with the Performance Criteria, Required Skills and Knowledge, the Range Statement and the Assessment Guidelines for this Training Package.</w:t>
            </w:r>
          </w:p>
        </w:tc>
      </w:tr>
      <w:tr w:rsidTr="00A25677">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CB6304">
            <w:pPr>
              <w:pStyle w:val="BodyText"/>
              <w:rPr>
                <w:lang w:val="en-NZ"/>
              </w:rPr>
            </w:pPr>
            <w:r w:rsidRPr="00CB6304">
              <w:rPr>
                <w:rStyle w:val="SpecialBold"/>
              </w:rPr>
              <w:t>Critical aspects fo</w:t>
            </w:r>
            <w:r w:rsidRPr="00CB6304">
              <w:rPr>
                <w:rStyle w:val="SpecialBold"/>
              </w:rPr>
              <w:t>r assessment and evidence required to demonstrate competency in this unit</w:t>
            </w:r>
          </w:p>
        </w:tc>
        <w:tc>
          <w:tcPr>
            <w:tcW w:w="5580" w:type="dxa"/>
            <w:tcBorders>
              <w:top w:val="nil"/>
              <w:left w:val="single" w:sz="6" w:space="0" w:color="auto"/>
              <w:bottom w:val="nil"/>
              <w:right w:val="nil"/>
            </w:tcBorders>
            <w:tcMar>
              <w:top w:w="0" w:type="dxa"/>
              <w:left w:w="62" w:type="dxa"/>
              <w:bottom w:w="0" w:type="dxa"/>
              <w:right w:w="62" w:type="dxa"/>
            </w:tcMar>
          </w:tcPr>
          <w:p w:rsidR="00000000" w:rsidRPr="00CB6304" w:rsidP="00CB6304">
            <w:pPr>
              <w:pStyle w:val="BodyText"/>
            </w:pPr>
            <w:r w:rsidRPr="00CB6304">
              <w:t>Assessment must confirm the ability to:</w:t>
            </w:r>
          </w:p>
          <w:p w:rsidR="00000000" w:rsidRPr="00CB6304" w:rsidP="00CB6304">
            <w:pPr>
              <w:pStyle w:val="ListBullet"/>
            </w:pPr>
            <w:r w:rsidRPr="00CB6304">
              <w:t>identify appropriate situations to use analgesic drugs during first aid</w:t>
            </w:r>
          </w:p>
          <w:p w:rsidR="00000000" w:rsidRPr="00CB6304" w:rsidP="00CB6304">
            <w:pPr>
              <w:pStyle w:val="ListBullet"/>
            </w:pPr>
            <w:r w:rsidRPr="00CB6304">
              <w:t>safely administer analgesic drugs</w:t>
            </w:r>
          </w:p>
          <w:p w:rsidR="00000000" w:rsidRPr="00CB6304" w:rsidP="00CB6304">
            <w:pPr>
              <w:pStyle w:val="ListBullet"/>
            </w:pPr>
            <w:r w:rsidRPr="00CB6304">
              <w:t>accurately document storage and use</w:t>
            </w:r>
            <w:r w:rsidRPr="00CB6304">
              <w:t xml:space="preserve"> of restricted analgesic drugs.</w:t>
            </w:r>
          </w:p>
          <w:p w:rsidR="00000000" w:rsidRPr="00CB6304" w:rsidP="00CB6304">
            <w:pPr>
              <w:pStyle w:val="BodyText"/>
            </w:pPr>
            <w:r w:rsidRPr="00CB6304">
              <w:rPr>
                <w:rStyle w:val="SpecialBold"/>
              </w:rPr>
              <w:t>Consistency in performance</w:t>
            </w:r>
          </w:p>
          <w:p w:rsidR="00000000" w:rsidP="00CB6304">
            <w:pPr>
              <w:pStyle w:val="BodyText"/>
              <w:rPr>
                <w:lang w:val="en-NZ"/>
              </w:rPr>
            </w:pPr>
            <w:r w:rsidRPr="00CB6304">
              <w:t>Competency should be demonstrated within the requirements of a specific organisation with appropriate authority to administer restricted analgesic drugs in actual first aid situations or scenarios.</w:t>
            </w:r>
          </w:p>
        </w:tc>
      </w:tr>
      <w:tr w:rsidTr="00A25677">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RPr="00CB6304" w:rsidP="00CB6304">
            <w:pPr>
              <w:pStyle w:val="BodyText"/>
            </w:pPr>
            <w:r w:rsidRPr="00CB6304">
              <w:rPr>
                <w:rStyle w:val="SpecialBold"/>
              </w:rPr>
              <w:t>Context of and specific resources for assessment</w:t>
            </w:r>
          </w:p>
        </w:tc>
        <w:tc>
          <w:tcPr>
            <w:tcW w:w="5580" w:type="dxa"/>
            <w:tcBorders>
              <w:top w:val="nil"/>
              <w:left w:val="single" w:sz="6" w:space="0" w:color="auto"/>
              <w:bottom w:val="nil"/>
              <w:right w:val="nil"/>
            </w:tcBorders>
            <w:tcMar>
              <w:top w:w="0" w:type="dxa"/>
              <w:left w:w="62" w:type="dxa"/>
              <w:bottom w:w="0" w:type="dxa"/>
              <w:right w:w="62" w:type="dxa"/>
            </w:tcMar>
          </w:tcPr>
          <w:p w:rsidR="00000000" w:rsidRPr="00CB6304" w:rsidP="00CB6304">
            <w:pPr>
              <w:pStyle w:val="BodyText"/>
            </w:pPr>
            <w:r w:rsidRPr="00CB6304">
              <w:rPr>
                <w:rStyle w:val="SpecialBold"/>
              </w:rPr>
              <w:t>Context of assessment</w:t>
            </w:r>
          </w:p>
          <w:p w:rsidR="00000000" w:rsidRPr="00CB6304" w:rsidP="00CB6304">
            <w:pPr>
              <w:pStyle w:val="BodyText"/>
            </w:pPr>
            <w:r w:rsidRPr="00CB6304">
              <w:t>Competency should be assessed within the requirements of a specific organisation with appropriate authority to administer rest</w:t>
            </w:r>
            <w:r w:rsidRPr="00CB6304">
              <w:t>ricted analgesic drugs in actual first aid situations or scenarios.</w:t>
            </w:r>
          </w:p>
          <w:p w:rsidR="00000000" w:rsidRPr="00CB6304" w:rsidP="00CB6304">
            <w:pPr>
              <w:pStyle w:val="BodyText"/>
            </w:pPr>
            <w:r w:rsidRPr="00CB6304">
              <w:rPr>
                <w:rStyle w:val="SpecialBold"/>
              </w:rPr>
              <w:t>Specific resources for assessment</w:t>
            </w:r>
          </w:p>
          <w:p w:rsidR="00000000" w:rsidRPr="00CB6304" w:rsidP="00CB6304">
            <w:pPr>
              <w:pStyle w:val="BodyText"/>
            </w:pPr>
            <w:r w:rsidRPr="00CB6304">
              <w:t>Access is required to:</w:t>
            </w:r>
          </w:p>
          <w:p w:rsidR="00000000" w:rsidRPr="00CB6304" w:rsidP="00CB6304">
            <w:pPr>
              <w:pStyle w:val="ListBullet"/>
            </w:pPr>
            <w:r w:rsidRPr="00CB6304">
              <w:t>protocols, operating procedures and organisational documentation relating to storage and use of restricted analgesic drugs from an</w:t>
            </w:r>
            <w:r w:rsidRPr="00CB6304">
              <w:t xml:space="preserve"> organisation with appropriate approvals to use analgesic drug during first aid</w:t>
            </w:r>
          </w:p>
          <w:p w:rsidR="00000000" w:rsidP="00CB6304">
            <w:pPr>
              <w:pStyle w:val="ListBullet"/>
              <w:rPr>
                <w:lang w:val="en-NZ"/>
              </w:rPr>
            </w:pPr>
            <w:r w:rsidRPr="00CB6304">
              <w:t>analgesic equipment or relevant placebos used in the approved organisation</w:t>
            </w:r>
          </w:p>
        </w:tc>
      </w:tr>
      <w:tr w:rsidTr="00A25677">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CB6304">
            <w:pPr>
              <w:pStyle w:val="BodyText"/>
              <w:rPr>
                <w:lang w:val="en-NZ"/>
              </w:rPr>
            </w:pPr>
            <w:r w:rsidRPr="00CB6304">
              <w:rPr>
                <w:rStyle w:val="SpecialBold"/>
              </w:rPr>
              <w:t>Method of assessment</w:t>
            </w:r>
          </w:p>
        </w:tc>
        <w:tc>
          <w:tcPr>
            <w:tcW w:w="5580" w:type="dxa"/>
            <w:tcBorders>
              <w:top w:val="nil"/>
              <w:left w:val="single" w:sz="6" w:space="0" w:color="auto"/>
              <w:bottom w:val="nil"/>
              <w:right w:val="nil"/>
            </w:tcBorders>
            <w:tcMar>
              <w:top w:w="0" w:type="dxa"/>
              <w:left w:w="62" w:type="dxa"/>
              <w:bottom w:w="0" w:type="dxa"/>
              <w:right w:w="62" w:type="dxa"/>
            </w:tcMar>
          </w:tcPr>
          <w:p w:rsidR="00000000" w:rsidRPr="00CB6304" w:rsidP="00CB6304">
            <w:pPr>
              <w:pStyle w:val="BodyText"/>
            </w:pPr>
            <w:r w:rsidRPr="00CB6304">
              <w:t>In a public safety environment assessment is usually conducted via direct obser</w:t>
            </w:r>
            <w:r w:rsidRPr="00CB6304">
              <w:t>vation in a training environment or in the workplace via subject matter supervision and/or mentoring, which is typically recorded in a competency workbook.</w:t>
            </w:r>
          </w:p>
          <w:p w:rsidR="00000000" w:rsidRPr="00CB6304" w:rsidP="00CB6304">
            <w:pPr>
              <w:pStyle w:val="BodyText"/>
            </w:pPr>
            <w:r w:rsidRPr="00CB6304">
              <w:t>Assessment is completed using appropriately qualified assessors who select the most appropriate meth</w:t>
            </w:r>
            <w:r w:rsidRPr="00CB6304">
              <w:t>od of assessment.</w:t>
            </w:r>
          </w:p>
          <w:p w:rsidR="00000000" w:rsidRPr="00CB6304" w:rsidP="00CB6304">
            <w:pPr>
              <w:pStyle w:val="BodyText"/>
            </w:pPr>
            <w:r w:rsidRPr="00CB6304">
              <w:t>Assessment may occur in an operational environment or in an industry-approved simulated work environment. Forms of assessment that are typically used include:</w:t>
            </w:r>
          </w:p>
          <w:p w:rsidR="00000000" w:rsidRPr="00CB6304" w:rsidP="00CB6304">
            <w:pPr>
              <w:pStyle w:val="ListBullet"/>
            </w:pPr>
            <w:r w:rsidRPr="00CB6304">
              <w:t>direct observation</w:t>
            </w:r>
          </w:p>
          <w:p w:rsidR="00000000" w:rsidRPr="00CB6304" w:rsidP="00CB6304">
            <w:pPr>
              <w:pStyle w:val="ListBullet"/>
            </w:pPr>
            <w:r w:rsidRPr="00CB6304">
              <w:t>interviewing the candidate</w:t>
            </w:r>
          </w:p>
          <w:p w:rsidR="00000000" w:rsidRPr="00CB6304" w:rsidP="00CB6304">
            <w:pPr>
              <w:pStyle w:val="ListBullet"/>
            </w:pPr>
            <w:r w:rsidRPr="00CB6304">
              <w:t>journals and workplace documentation</w:t>
            </w:r>
          </w:p>
          <w:p w:rsidR="00000000" w:rsidRPr="00CB6304" w:rsidP="00CB6304">
            <w:pPr>
              <w:pStyle w:val="ListBullet"/>
            </w:pPr>
            <w:r w:rsidRPr="00CB6304">
              <w:t>third party reports from supervisors</w:t>
            </w:r>
          </w:p>
          <w:p w:rsidR="00000000" w:rsidRPr="00CB6304" w:rsidP="00CB6304">
            <w:pPr>
              <w:pStyle w:val="ListBullet"/>
            </w:pPr>
            <w:r w:rsidRPr="00CB6304">
              <w:t>written or oral questions</w:t>
            </w:r>
          </w:p>
        </w:tc>
      </w:tr>
    </w:tbl>
    <w:p w:rsidR="00000000" w:rsidRPr="00CB6304" w:rsidP="00CB6304">
      <w:pPr>
        <w:pStyle w:val="BodyText"/>
      </w:pPr>
    </w:p>
    <w:p w:rsidR="00000000" w:rsidRPr="00CB6304" w:rsidP="00CB6304">
      <w:pPr>
        <w:pStyle w:val="AllowPageBreak"/>
      </w:pPr>
    </w:p>
    <w:p w:rsidR="00000000" w:rsidRPr="00CB6304" w:rsidP="00CB6304">
      <w:pPr>
        <w:pStyle w:val="Heading1"/>
      </w:pPr>
      <w:bookmarkStart w:id="11" w:name="O_570291"/>
      <w:bookmarkEnd w:id="11"/>
      <w:r w:rsidRPr="00CB6304">
        <w:t>Range Statement</w:t>
      </w:r>
    </w:p>
    <w:tbl>
      <w:tblPr>
        <w:tblW w:w="0" w:type="auto"/>
        <w:tblLayout w:type="fixed"/>
        <w:tblCellMar>
          <w:left w:w="62" w:type="dxa"/>
          <w:right w:w="62" w:type="dxa"/>
        </w:tblCellMar>
        <w:tblLook w:val="0000"/>
      </w:tblPr>
      <w:tblGrid>
        <w:gridCol w:w="3060"/>
        <w:gridCol w:w="5580"/>
      </w:tblGrid>
      <w:tr w:rsidTr="00CB6304">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CB6304">
            <w:pPr>
              <w:pStyle w:val="BodyText"/>
              <w:rPr>
                <w:lang w:val="en-NZ"/>
              </w:rPr>
            </w:pPr>
            <w:r w:rsidRPr="00CB6304">
              <w:t>The Range Statement relates to the Unit of Competency as a whole. It allows for different work environments and situation</w:t>
            </w:r>
            <w:r w:rsidRPr="00CB6304">
              <w:t xml:space="preserve">s that may affect performance. </w:t>
            </w:r>
            <w:r w:rsidRPr="00CB6304">
              <w:rPr>
                <w:rStyle w:val="BoldandItalics"/>
              </w:rPr>
              <w:t>Bold italicised</w:t>
            </w:r>
            <w:r w:rsidRPr="00CB6304">
              <w:t xml:space="preserve"> wording in the Performance Criteria is detailed below.</w:t>
            </w:r>
          </w:p>
        </w:tc>
      </w:tr>
      <w:tr w:rsidTr="00CB6304">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CB6304">
            <w:pPr>
              <w:pStyle w:val="BodyTextRight"/>
              <w:rPr>
                <w:lang w:val="en-NZ"/>
              </w:rPr>
            </w:pPr>
            <w:r w:rsidRPr="00CB6304">
              <w:rPr>
                <w:rStyle w:val="BoldandItalics"/>
              </w:rPr>
              <w:t>Available options for pain relief</w:t>
            </w:r>
            <w:r w:rsidRPr="00CB6304">
              <w:t xml:space="preserve"> may include:</w:t>
            </w:r>
          </w:p>
        </w:tc>
        <w:tc>
          <w:tcPr>
            <w:tcW w:w="5580" w:type="dxa"/>
            <w:tcBorders>
              <w:top w:val="nil"/>
              <w:left w:val="single" w:sz="4" w:space="0" w:color="auto"/>
              <w:bottom w:val="nil"/>
              <w:right w:val="nil"/>
            </w:tcBorders>
            <w:tcMar>
              <w:top w:w="0" w:type="dxa"/>
              <w:left w:w="62" w:type="dxa"/>
              <w:bottom w:w="0" w:type="dxa"/>
              <w:right w:w="62" w:type="dxa"/>
            </w:tcMar>
          </w:tcPr>
          <w:p w:rsidR="00000000" w:rsidRPr="00CB6304" w:rsidP="00CB6304">
            <w:pPr>
              <w:pStyle w:val="ListBullet"/>
            </w:pPr>
            <w:r w:rsidRPr="00CB6304">
              <w:t xml:space="preserve">Entinox </w:t>
            </w:r>
          </w:p>
          <w:p w:rsidR="00000000" w:rsidRPr="00CB6304" w:rsidP="00CB6304">
            <w:pPr>
              <w:pStyle w:val="ListBullet"/>
            </w:pPr>
            <w:r w:rsidRPr="00CB6304">
              <w:t>heat treatment for penetrating marine creature injuries</w:t>
            </w:r>
          </w:p>
          <w:p w:rsidR="00000000" w:rsidRPr="00CB6304" w:rsidP="00CB6304">
            <w:pPr>
              <w:pStyle w:val="ListBullet"/>
            </w:pPr>
            <w:r w:rsidRPr="00CB6304">
              <w:t>ice for local skin pain</w:t>
            </w:r>
          </w:p>
          <w:p w:rsidR="00000000" w:rsidRPr="00CB6304" w:rsidP="00CB6304">
            <w:pPr>
              <w:pStyle w:val="ListBullet"/>
            </w:pPr>
            <w:r w:rsidRPr="00CB6304">
              <w:t>Methoxyflurane</w:t>
            </w:r>
          </w:p>
          <w:p w:rsidR="00000000" w:rsidP="00CB6304">
            <w:pPr>
              <w:pStyle w:val="ListBullet"/>
              <w:rPr>
                <w:lang w:val="en-NZ"/>
              </w:rPr>
            </w:pPr>
            <w:r w:rsidRPr="00CB6304">
              <w:t>reassurance</w:t>
            </w:r>
          </w:p>
        </w:tc>
      </w:tr>
      <w:tr w:rsidTr="00CB6304">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CB6304">
            <w:pPr>
              <w:pStyle w:val="BodyTextRight"/>
              <w:rPr>
                <w:lang w:val="en-NZ"/>
              </w:rPr>
            </w:pPr>
            <w:r w:rsidRPr="00CB6304">
              <w:rPr>
                <w:rStyle w:val="BoldandItalics"/>
              </w:rPr>
              <w:t>Contraindications</w:t>
            </w:r>
            <w:r w:rsidRPr="00CB6304">
              <w:t xml:space="preserve"> may include:</w:t>
            </w:r>
          </w:p>
        </w:tc>
        <w:tc>
          <w:tcPr>
            <w:tcW w:w="5580" w:type="dxa"/>
            <w:tcBorders>
              <w:top w:val="nil"/>
              <w:left w:val="single" w:sz="4" w:space="0" w:color="auto"/>
              <w:bottom w:val="nil"/>
              <w:right w:val="nil"/>
            </w:tcBorders>
            <w:tcMar>
              <w:top w:w="0" w:type="dxa"/>
              <w:left w:w="62" w:type="dxa"/>
              <w:bottom w:w="0" w:type="dxa"/>
              <w:right w:w="62" w:type="dxa"/>
            </w:tcMar>
          </w:tcPr>
          <w:p w:rsidR="00000000" w:rsidRPr="00CB6304" w:rsidP="00CB6304">
            <w:pPr>
              <w:pStyle w:val="ListBullet"/>
            </w:pPr>
            <w:r w:rsidRPr="00CB6304">
              <w:t xml:space="preserve">already received maximum allowable dosage of drug </w:t>
            </w:r>
          </w:p>
          <w:p w:rsidR="00000000" w:rsidRPr="00CB6304" w:rsidP="00CB6304">
            <w:pPr>
              <w:pStyle w:val="ListBullet"/>
            </w:pPr>
            <w:r w:rsidRPr="00CB6304">
              <w:t>pre-existing medical conditions</w:t>
            </w:r>
          </w:p>
          <w:p w:rsidR="00000000" w:rsidP="00CB6304">
            <w:pPr>
              <w:pStyle w:val="ListBullet"/>
              <w:rPr>
                <w:lang w:val="en-NZ"/>
              </w:rPr>
            </w:pPr>
            <w:r w:rsidRPr="00CB6304">
              <w:t>specific injuries or illnesses</w:t>
            </w:r>
          </w:p>
        </w:tc>
      </w:tr>
      <w:tr w:rsidTr="00CB6304">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CB6304">
            <w:pPr>
              <w:pStyle w:val="BodyTextRight"/>
              <w:rPr>
                <w:lang w:val="en-NZ"/>
              </w:rPr>
            </w:pPr>
            <w:r w:rsidRPr="00CB6304">
              <w:rPr>
                <w:rStyle w:val="BoldandItalics"/>
              </w:rPr>
              <w:t>Precautions</w:t>
            </w:r>
            <w:r w:rsidRPr="00CB6304">
              <w:t xml:space="preserve"> may include:</w:t>
            </w:r>
          </w:p>
        </w:tc>
        <w:tc>
          <w:tcPr>
            <w:tcW w:w="5580" w:type="dxa"/>
            <w:tcBorders>
              <w:top w:val="nil"/>
              <w:left w:val="single" w:sz="4" w:space="0" w:color="auto"/>
              <w:bottom w:val="nil"/>
              <w:right w:val="nil"/>
            </w:tcBorders>
            <w:tcMar>
              <w:top w:w="0" w:type="dxa"/>
              <w:left w:w="62" w:type="dxa"/>
              <w:bottom w:w="0" w:type="dxa"/>
              <w:right w:w="62" w:type="dxa"/>
            </w:tcMar>
          </w:tcPr>
          <w:p w:rsidR="00000000" w:rsidRPr="00CB6304" w:rsidP="00CB6304">
            <w:pPr>
              <w:pStyle w:val="ListBullet"/>
            </w:pPr>
            <w:r w:rsidRPr="00CB6304">
              <w:t>pre-existing medical conditions</w:t>
            </w:r>
          </w:p>
          <w:p w:rsidR="00000000" w:rsidP="00CB6304">
            <w:pPr>
              <w:pStyle w:val="ListBullet"/>
              <w:rPr>
                <w:lang w:val="en-NZ"/>
              </w:rPr>
            </w:pPr>
            <w:r w:rsidRPr="00CB6304">
              <w:t>specific injuries or illnesses</w:t>
            </w:r>
          </w:p>
        </w:tc>
      </w:tr>
      <w:tr w:rsidTr="00CB6304">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CB6304">
            <w:pPr>
              <w:pStyle w:val="BodyTextRight"/>
              <w:rPr>
                <w:lang w:val="en-NZ"/>
              </w:rPr>
            </w:pPr>
            <w:r w:rsidRPr="00CB6304">
              <w:rPr>
                <w:rStyle w:val="BoldandItalics"/>
              </w:rPr>
              <w:t>Secure storage</w:t>
            </w:r>
            <w:r w:rsidRPr="00CB6304">
              <w:t xml:space="preserve"> may include:</w:t>
            </w:r>
          </w:p>
        </w:tc>
        <w:tc>
          <w:tcPr>
            <w:tcW w:w="5580" w:type="dxa"/>
            <w:tcBorders>
              <w:top w:val="nil"/>
              <w:left w:val="single" w:sz="4" w:space="0" w:color="auto"/>
              <w:bottom w:val="nil"/>
              <w:right w:val="nil"/>
            </w:tcBorders>
            <w:tcMar>
              <w:top w:w="0" w:type="dxa"/>
              <w:left w:w="62" w:type="dxa"/>
              <w:bottom w:w="0" w:type="dxa"/>
              <w:right w:w="62" w:type="dxa"/>
            </w:tcMar>
          </w:tcPr>
          <w:p w:rsidR="00000000" w:rsidRPr="00CB6304" w:rsidP="00CB6304">
            <w:pPr>
              <w:pStyle w:val="ListBullet"/>
            </w:pPr>
            <w:r w:rsidRPr="00CB6304">
              <w:t>drug safely secured in a first aid facility</w:t>
            </w:r>
          </w:p>
          <w:p w:rsidR="00000000" w:rsidP="00CB6304">
            <w:pPr>
              <w:pStyle w:val="ListBullet"/>
              <w:rPr>
                <w:lang w:val="en-NZ"/>
              </w:rPr>
            </w:pPr>
            <w:r w:rsidRPr="00CB6304">
              <w:t>drug safely secured in a vehicle</w:t>
            </w:r>
          </w:p>
        </w:tc>
      </w:tr>
      <w:tr w:rsidTr="00CB6304">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CB6304">
            <w:pPr>
              <w:pStyle w:val="BodyTextRight"/>
              <w:rPr>
                <w:lang w:val="en-NZ"/>
              </w:rPr>
            </w:pPr>
            <w:r w:rsidRPr="00CB6304">
              <w:rPr>
                <w:rStyle w:val="BoldandItalics"/>
              </w:rPr>
              <w:t>Required documentation</w:t>
            </w:r>
            <w:r w:rsidRPr="00CB6304">
              <w:t xml:space="preserve"> may include:</w:t>
            </w:r>
          </w:p>
        </w:tc>
        <w:tc>
          <w:tcPr>
            <w:tcW w:w="5580" w:type="dxa"/>
            <w:tcBorders>
              <w:top w:val="nil"/>
              <w:left w:val="single" w:sz="4" w:space="0" w:color="auto"/>
              <w:bottom w:val="nil"/>
              <w:right w:val="nil"/>
            </w:tcBorders>
            <w:tcMar>
              <w:top w:w="0" w:type="dxa"/>
              <w:left w:w="62" w:type="dxa"/>
              <w:bottom w:w="0" w:type="dxa"/>
              <w:right w:w="62" w:type="dxa"/>
            </w:tcMar>
          </w:tcPr>
          <w:p w:rsidR="00000000" w:rsidRPr="00CB6304" w:rsidP="00CB6304">
            <w:pPr>
              <w:pStyle w:val="ListBullet"/>
            </w:pPr>
            <w:r w:rsidRPr="00CB6304">
              <w:t>drug register</w:t>
            </w:r>
          </w:p>
          <w:p w:rsidR="00000000" w:rsidP="00CB6304">
            <w:pPr>
              <w:pStyle w:val="ListBullet"/>
              <w:rPr>
                <w:lang w:val="en-NZ"/>
              </w:rPr>
            </w:pPr>
            <w:r w:rsidRPr="00CB6304">
              <w:t>treatment report form</w:t>
            </w:r>
          </w:p>
        </w:tc>
      </w:tr>
      <w:tr w:rsidTr="00CB6304">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CB6304">
            <w:pPr>
              <w:pStyle w:val="BodyTextRight"/>
              <w:rPr>
                <w:lang w:val="en-NZ"/>
              </w:rPr>
            </w:pPr>
            <w:r w:rsidRPr="00CB6304">
              <w:rPr>
                <w:rStyle w:val="BoldandItalics"/>
              </w:rPr>
              <w:t>Required standards</w:t>
            </w:r>
            <w:r w:rsidRPr="00CB6304">
              <w:t xml:space="preserve"> may include:</w:t>
            </w:r>
          </w:p>
        </w:tc>
        <w:tc>
          <w:tcPr>
            <w:tcW w:w="5580" w:type="dxa"/>
            <w:tcBorders>
              <w:top w:val="nil"/>
              <w:left w:val="single" w:sz="4" w:space="0" w:color="auto"/>
              <w:bottom w:val="nil"/>
              <w:right w:val="nil"/>
            </w:tcBorders>
            <w:tcMar>
              <w:top w:w="0" w:type="dxa"/>
              <w:left w:w="62" w:type="dxa"/>
              <w:bottom w:w="0" w:type="dxa"/>
              <w:right w:w="62" w:type="dxa"/>
            </w:tcMar>
          </w:tcPr>
          <w:p w:rsidR="00000000" w:rsidRPr="00CB6304" w:rsidP="00CB6304">
            <w:pPr>
              <w:pStyle w:val="ListBullet"/>
            </w:pPr>
            <w:r w:rsidRPr="00CB6304">
              <w:t>manufacturer’s guidelines</w:t>
            </w:r>
          </w:p>
          <w:p w:rsidR="00000000" w:rsidRPr="00CB6304" w:rsidP="00CB6304">
            <w:pPr>
              <w:pStyle w:val="ListBullet"/>
            </w:pPr>
            <w:r w:rsidRPr="00CB6304">
              <w:t xml:space="preserve">organisational protocols </w:t>
            </w:r>
          </w:p>
          <w:p w:rsidR="00000000" w:rsidRPr="00CB6304" w:rsidP="00CB6304">
            <w:pPr>
              <w:pStyle w:val="ListBullet"/>
            </w:pPr>
            <w:r w:rsidRPr="00CB6304">
              <w:t>permits for use</w:t>
            </w:r>
          </w:p>
          <w:p w:rsidR="00000000" w:rsidP="00CB6304">
            <w:pPr>
              <w:pStyle w:val="ListBullet"/>
              <w:rPr>
                <w:lang w:val="en-NZ"/>
              </w:rPr>
            </w:pPr>
            <w:r w:rsidRPr="00CB6304">
              <w:t>state/territory legislation and regulations</w:t>
            </w:r>
          </w:p>
        </w:tc>
      </w:tr>
      <w:tr w:rsidTr="00CB6304">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CB6304">
            <w:pPr>
              <w:pStyle w:val="BodyTextRight"/>
              <w:rPr>
                <w:lang w:val="en-NZ"/>
              </w:rPr>
            </w:pPr>
            <w:r w:rsidRPr="00CB6304">
              <w:rPr>
                <w:rStyle w:val="BoldandItalics"/>
              </w:rPr>
              <w:t>Continuously monitoring casualty</w:t>
            </w:r>
            <w:r w:rsidRPr="00CB6304">
              <w:t xml:space="preserve"> may include:</w:t>
            </w:r>
          </w:p>
        </w:tc>
        <w:tc>
          <w:tcPr>
            <w:tcW w:w="5580" w:type="dxa"/>
            <w:tcBorders>
              <w:top w:val="nil"/>
              <w:left w:val="single" w:sz="4" w:space="0" w:color="auto"/>
              <w:bottom w:val="nil"/>
              <w:right w:val="nil"/>
            </w:tcBorders>
            <w:tcMar>
              <w:top w:w="0" w:type="dxa"/>
              <w:left w:w="62" w:type="dxa"/>
              <w:bottom w:w="0" w:type="dxa"/>
              <w:right w:w="62" w:type="dxa"/>
            </w:tcMar>
          </w:tcPr>
          <w:p w:rsidR="00000000" w:rsidRPr="00CB6304" w:rsidP="00CB6304">
            <w:pPr>
              <w:pStyle w:val="ListBullet"/>
            </w:pPr>
            <w:r w:rsidRPr="00CB6304">
              <w:t>assessing vital signs such as:</w:t>
            </w:r>
          </w:p>
          <w:p w:rsidR="00000000" w:rsidRPr="00CB6304" w:rsidP="00CB6304">
            <w:pPr>
              <w:pStyle w:val="ListBullet2"/>
            </w:pPr>
            <w:r w:rsidRPr="00CB6304">
              <w:t>level of consciousness</w:t>
            </w:r>
          </w:p>
          <w:p w:rsidR="00000000" w:rsidRPr="00CB6304" w:rsidP="00CB6304">
            <w:pPr>
              <w:pStyle w:val="ListBullet2"/>
            </w:pPr>
            <w:r w:rsidRPr="00CB6304">
              <w:t>breathing rate</w:t>
            </w:r>
          </w:p>
          <w:p w:rsidR="00000000" w:rsidRPr="00CB6304" w:rsidP="00CB6304">
            <w:pPr>
              <w:pStyle w:val="ListBullet2"/>
            </w:pPr>
            <w:r w:rsidRPr="00CB6304">
              <w:t>pulse rate</w:t>
            </w:r>
          </w:p>
          <w:p w:rsidR="00000000" w:rsidRPr="00CB6304" w:rsidP="00CB6304">
            <w:pPr>
              <w:pStyle w:val="ListBullet2"/>
            </w:pPr>
            <w:r w:rsidRPr="00CB6304">
              <w:t>skin colour and temperature</w:t>
            </w:r>
          </w:p>
          <w:p w:rsidR="00000000" w:rsidP="00CB6304">
            <w:pPr>
              <w:pStyle w:val="ListBullet"/>
              <w:rPr>
                <w:lang w:val="en-NZ"/>
              </w:rPr>
            </w:pPr>
            <w:r w:rsidRPr="00CB6304">
              <w:t>remaining with casualty</w:t>
            </w:r>
          </w:p>
        </w:tc>
      </w:tr>
      <w:tr w:rsidTr="00CB6304">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CB6304">
            <w:pPr>
              <w:pStyle w:val="BodyTextRight"/>
              <w:rPr>
                <w:lang w:val="en-NZ"/>
              </w:rPr>
            </w:pPr>
            <w:r w:rsidRPr="00CB6304">
              <w:rPr>
                <w:rStyle w:val="BoldandItalics"/>
              </w:rPr>
              <w:t>Details</w:t>
            </w:r>
            <w:r w:rsidRPr="00CB6304">
              <w:t xml:space="preserve"> may include:</w:t>
            </w:r>
          </w:p>
        </w:tc>
        <w:tc>
          <w:tcPr>
            <w:tcW w:w="5580" w:type="dxa"/>
            <w:tcBorders>
              <w:top w:val="nil"/>
              <w:left w:val="single" w:sz="4" w:space="0" w:color="auto"/>
              <w:bottom w:val="nil"/>
              <w:right w:val="nil"/>
            </w:tcBorders>
            <w:tcMar>
              <w:top w:w="0" w:type="dxa"/>
              <w:left w:w="62" w:type="dxa"/>
              <w:bottom w:w="0" w:type="dxa"/>
              <w:right w:w="62" w:type="dxa"/>
            </w:tcMar>
          </w:tcPr>
          <w:p w:rsidR="00000000" w:rsidRPr="00CB6304" w:rsidP="00CB6304">
            <w:pPr>
              <w:pStyle w:val="ListBullet"/>
            </w:pPr>
            <w:r w:rsidRPr="00CB6304">
              <w:t>casualty injuries</w:t>
            </w:r>
          </w:p>
          <w:p w:rsidR="00000000" w:rsidRPr="00CB6304" w:rsidP="00CB6304">
            <w:pPr>
              <w:pStyle w:val="ListBullet"/>
            </w:pPr>
            <w:r w:rsidRPr="00CB6304">
              <w:t>drugs administered such as:</w:t>
            </w:r>
          </w:p>
          <w:p w:rsidR="00000000" w:rsidRPr="00CB6304" w:rsidP="00CB6304">
            <w:pPr>
              <w:pStyle w:val="ListBullet2"/>
            </w:pPr>
            <w:r w:rsidRPr="00CB6304">
              <w:t>type of drug</w:t>
            </w:r>
          </w:p>
          <w:p w:rsidR="00000000" w:rsidRPr="00CB6304" w:rsidP="00CB6304">
            <w:pPr>
              <w:pStyle w:val="ListBullet2"/>
            </w:pPr>
            <w:r w:rsidRPr="00CB6304">
              <w:t>dosage of drug administered</w:t>
            </w:r>
          </w:p>
          <w:p w:rsidR="00000000" w:rsidRPr="00CB6304" w:rsidP="00CB6304">
            <w:pPr>
              <w:pStyle w:val="ListBullet2"/>
            </w:pPr>
            <w:r w:rsidRPr="00CB6304">
              <w:t>time of drug administration</w:t>
            </w:r>
          </w:p>
          <w:p w:rsidR="00000000" w:rsidP="00CB6304">
            <w:pPr>
              <w:pStyle w:val="ListBullet"/>
              <w:rPr>
                <w:lang w:val="en-NZ"/>
              </w:rPr>
            </w:pPr>
            <w:r w:rsidRPr="00CB6304">
              <w:t>treatment provided</w:t>
            </w:r>
          </w:p>
        </w:tc>
      </w:tr>
      <w:tr w:rsidTr="00CB6304">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CB6304">
            <w:pPr>
              <w:pStyle w:val="BodyTextRight"/>
              <w:rPr>
                <w:lang w:val="en-NZ"/>
              </w:rPr>
            </w:pPr>
            <w:r w:rsidRPr="00CB6304">
              <w:rPr>
                <w:rStyle w:val="BoldandItalics"/>
              </w:rPr>
              <w:t>Record of treatment</w:t>
            </w:r>
            <w:r w:rsidRPr="00CB6304">
              <w:t xml:space="preserve"> may include:</w:t>
            </w:r>
          </w:p>
        </w:tc>
        <w:tc>
          <w:tcPr>
            <w:tcW w:w="5580" w:type="dxa"/>
            <w:tcBorders>
              <w:top w:val="nil"/>
              <w:left w:val="single" w:sz="4" w:space="0" w:color="auto"/>
              <w:bottom w:val="nil"/>
              <w:right w:val="nil"/>
            </w:tcBorders>
            <w:tcMar>
              <w:top w:w="0" w:type="dxa"/>
              <w:left w:w="62" w:type="dxa"/>
              <w:bottom w:w="0" w:type="dxa"/>
              <w:right w:w="62" w:type="dxa"/>
            </w:tcMar>
          </w:tcPr>
          <w:p w:rsidR="00000000" w:rsidRPr="00CB6304" w:rsidP="00CB6304">
            <w:pPr>
              <w:pStyle w:val="ListBullet"/>
            </w:pPr>
            <w:r w:rsidRPr="00CB6304">
              <w:t xml:space="preserve">specific organisational first aid and drug administration form </w:t>
            </w:r>
          </w:p>
          <w:p w:rsidR="00000000" w:rsidP="00CB6304">
            <w:pPr>
              <w:pStyle w:val="ListBullet"/>
              <w:rPr>
                <w:lang w:val="en-NZ"/>
              </w:rPr>
            </w:pPr>
            <w:r w:rsidRPr="00CB6304">
              <w:t>written report</w:t>
            </w:r>
          </w:p>
        </w:tc>
      </w:tr>
      <w:tr w:rsidTr="00CB6304">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CB6304">
            <w:pPr>
              <w:pStyle w:val="BodyTextRight"/>
              <w:rPr>
                <w:lang w:val="en-NZ"/>
              </w:rPr>
            </w:pPr>
            <w:r w:rsidRPr="00CB6304">
              <w:rPr>
                <w:rStyle w:val="BoldandItalics"/>
              </w:rPr>
              <w:t>Relevant logs</w:t>
            </w:r>
            <w:r w:rsidRPr="00CB6304">
              <w:t xml:space="preserve"> may include:</w:t>
            </w:r>
          </w:p>
        </w:tc>
        <w:tc>
          <w:tcPr>
            <w:tcW w:w="5580" w:type="dxa"/>
            <w:tcBorders>
              <w:top w:val="nil"/>
              <w:left w:val="single" w:sz="4" w:space="0" w:color="auto"/>
              <w:bottom w:val="nil"/>
              <w:right w:val="nil"/>
            </w:tcBorders>
            <w:tcMar>
              <w:top w:w="0" w:type="dxa"/>
              <w:left w:w="62" w:type="dxa"/>
              <w:bottom w:w="0" w:type="dxa"/>
              <w:right w:w="62" w:type="dxa"/>
            </w:tcMar>
          </w:tcPr>
          <w:p w:rsidR="00000000" w:rsidRPr="00CB6304" w:rsidP="00CB6304">
            <w:pPr>
              <w:pStyle w:val="ListBullet"/>
            </w:pPr>
            <w:r w:rsidRPr="00CB6304">
              <w:t>drug registers</w:t>
            </w:r>
          </w:p>
          <w:p w:rsidR="00000000" w:rsidRPr="00CB6304" w:rsidP="00CB6304">
            <w:pPr>
              <w:pStyle w:val="ListBullet"/>
            </w:pPr>
            <w:r w:rsidRPr="00CB6304">
              <w:t xml:space="preserve">incident report logs </w:t>
            </w:r>
          </w:p>
          <w:p w:rsidR="00000000" w:rsidRPr="00CB6304" w:rsidP="00CB6304">
            <w:pPr>
              <w:pStyle w:val="ListBullet"/>
            </w:pPr>
            <w:r w:rsidRPr="00CB6304">
              <w:t>operational logs</w:t>
            </w:r>
          </w:p>
          <w:p w:rsidR="00000000" w:rsidRPr="00CB6304" w:rsidP="00CB6304">
            <w:pPr>
              <w:pStyle w:val="ListBullet"/>
            </w:pPr>
            <w:r w:rsidRPr="00CB6304">
              <w:t>treatment logs</w:t>
            </w:r>
          </w:p>
        </w:tc>
      </w:tr>
    </w:tbl>
    <w:p w:rsidR="00000000" w:rsidRPr="00CB6304" w:rsidP="00CB6304">
      <w:pPr>
        <w:pStyle w:val="BodyText"/>
      </w:pPr>
    </w:p>
    <w:p w:rsidR="00000000" w:rsidRPr="00CB6304" w:rsidP="00CB6304">
      <w:pPr>
        <w:pStyle w:val="AllowPageBreak"/>
      </w:pPr>
    </w:p>
    <w:p w:rsidR="00000000" w:rsidRPr="00CB6304" w:rsidP="00CB6304">
      <w:pPr>
        <w:pStyle w:val="Heading1"/>
      </w:pPr>
      <w:bookmarkStart w:id="12" w:name="O_570290"/>
      <w:bookmarkEnd w:id="12"/>
      <w:r w:rsidRPr="00CB6304">
        <w:t>Unit Sector(s)</w:t>
      </w:r>
    </w:p>
    <w:p w:rsidR="00000000" w:rsidRPr="00CB6304" w:rsidP="00CB6304">
      <w:pPr>
        <w:pStyle w:val="BodyText"/>
      </w:pPr>
      <w:r w:rsidRPr="00CB6304">
        <w:t>Not applicable.</w:t>
      </w:r>
    </w:p>
    <w:p w:rsidR="00000000" w:rsidRPr="00CB6304" w:rsidP="00CB6304"/>
    <w:sectPr w:rsidSect="00CB630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630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6304" w:rsidRPr="00A25677" w:rsidP="00A2567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630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5677" w:rsidP="00CB630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9</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A25677" w:rsidP="00CB6304">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Government Skills Australia</w:t>
    </w:r>
    <w:r>
      <w:fldChar w:fldCharType="end"/>
    </w:r>
  </w:p>
  <w:p w:rsidR="00A25677" w:rsidP="00CB630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630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6304" w:rsidRPr="00A25677" w:rsidP="00A25677">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630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5677" w:rsidRPr="002D2AF8" w:rsidP="00CB6304">
    <w:pPr>
      <w:pStyle w:val="Header"/>
      <w:framePr w:wrap="around"/>
    </w:pPr>
    <w:r>
      <w:fldChar w:fldCharType="begin"/>
    </w:r>
    <w:r>
      <w:instrText xml:space="preserve"> TITLE   \* MERGEFORMAT </w:instrText>
    </w:r>
    <w:r>
      <w:fldChar w:fldCharType="separate"/>
    </w:r>
    <w:r>
      <w:t>PUAEME005A Provide pain management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May 2013</w:t>
    </w:r>
    <w:r>
      <w:fldChar w:fldCharType="end"/>
    </w:r>
  </w:p>
  <w:p w:rsidR="00A25677" w:rsidP="00CB630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3349F1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70CC1A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E28699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B630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B6304"/>
    <w:pPr>
      <w:spacing w:before="360" w:after="60"/>
      <w:outlineLvl w:val="0"/>
    </w:pPr>
    <w:rPr>
      <w:sz w:val="32"/>
    </w:rPr>
  </w:style>
  <w:style w:type="paragraph" w:styleId="Heading2">
    <w:name w:val="heading 2"/>
    <w:basedOn w:val="HeadingBase"/>
    <w:next w:val="BodyText"/>
    <w:link w:val="Heading2Char"/>
    <w:qFormat/>
    <w:rsid w:val="00CB6304"/>
    <w:pPr>
      <w:keepLines/>
      <w:spacing w:before="240" w:after="120"/>
      <w:outlineLvl w:val="1"/>
    </w:pPr>
    <w:rPr>
      <w:sz w:val="28"/>
      <w:szCs w:val="40"/>
    </w:rPr>
  </w:style>
  <w:style w:type="paragraph" w:styleId="Heading3">
    <w:name w:val="heading 3"/>
    <w:basedOn w:val="HeadingBase"/>
    <w:next w:val="BodyText"/>
    <w:link w:val="Heading3Char"/>
    <w:qFormat/>
    <w:rsid w:val="00CB6304"/>
    <w:pPr>
      <w:spacing w:before="180" w:after="120"/>
      <w:outlineLvl w:val="2"/>
    </w:pPr>
    <w:rPr>
      <w:spacing w:val="-10"/>
      <w:kern w:val="32"/>
    </w:rPr>
  </w:style>
  <w:style w:type="paragraph" w:styleId="Heading4">
    <w:name w:val="heading 4"/>
    <w:basedOn w:val="HeadingBase"/>
    <w:next w:val="BodyText"/>
    <w:link w:val="Heading4Char"/>
    <w:qFormat/>
    <w:rsid w:val="00CB6304"/>
    <w:pPr>
      <w:spacing w:before="160" w:after="120"/>
      <w:outlineLvl w:val="3"/>
    </w:pPr>
    <w:rPr>
      <w:sz w:val="22"/>
    </w:rPr>
  </w:style>
  <w:style w:type="paragraph" w:styleId="Heading5">
    <w:name w:val="heading 5"/>
    <w:basedOn w:val="HeadingBase"/>
    <w:next w:val="Normal"/>
    <w:link w:val="Heading5Char"/>
    <w:qFormat/>
    <w:rsid w:val="00CB6304"/>
    <w:pPr>
      <w:spacing w:before="80"/>
      <w:outlineLvl w:val="4"/>
    </w:pPr>
    <w:rPr>
      <w:color w:val="918585"/>
      <w:sz w:val="20"/>
    </w:rPr>
  </w:style>
  <w:style w:type="paragraph" w:styleId="Heading6">
    <w:name w:val="heading 6"/>
    <w:basedOn w:val="HeadingBase"/>
    <w:next w:val="Normal"/>
    <w:link w:val="Heading6Char"/>
    <w:qFormat/>
    <w:rsid w:val="00CB6304"/>
    <w:pPr>
      <w:spacing w:before="60"/>
      <w:outlineLvl w:val="5"/>
    </w:pPr>
    <w:rPr>
      <w:color w:val="918585"/>
      <w:sz w:val="20"/>
    </w:rPr>
  </w:style>
  <w:style w:type="paragraph" w:styleId="Heading7">
    <w:name w:val="heading 7"/>
    <w:basedOn w:val="Normal"/>
    <w:next w:val="Normal"/>
    <w:link w:val="Heading7Char"/>
    <w:qFormat/>
    <w:rsid w:val="00CB6304"/>
    <w:pPr>
      <w:ind w:left="720"/>
      <w:outlineLvl w:val="6"/>
    </w:pPr>
    <w:rPr>
      <w:i/>
    </w:rPr>
  </w:style>
  <w:style w:type="paragraph" w:styleId="Heading8">
    <w:name w:val="heading 8"/>
    <w:basedOn w:val="Normal"/>
    <w:next w:val="Normal"/>
    <w:link w:val="Heading8Char"/>
    <w:qFormat/>
    <w:rsid w:val="00CB6304"/>
    <w:pPr>
      <w:ind w:left="720"/>
      <w:outlineLvl w:val="7"/>
    </w:pPr>
    <w:rPr>
      <w:i/>
    </w:rPr>
  </w:style>
  <w:style w:type="paragraph" w:styleId="Heading9">
    <w:name w:val="heading 9"/>
    <w:basedOn w:val="Normal"/>
    <w:next w:val="Normal"/>
    <w:link w:val="Heading9Char"/>
    <w:qFormat/>
    <w:rsid w:val="00CB6304"/>
    <w:pPr>
      <w:ind w:left="720"/>
      <w:outlineLvl w:val="8"/>
    </w:pPr>
    <w:rPr>
      <w:i/>
    </w:rPr>
  </w:style>
  <w:style w:type="character" w:default="1" w:styleId="DefaultParagraphFont">
    <w:name w:val="Default Paragraph Font"/>
    <w:uiPriority w:val="1"/>
    <w:unhideWhenUsed/>
    <w:rsid w:val="00CB630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B6304"/>
  </w:style>
  <w:style w:type="character" w:customStyle="1" w:styleId="Heading1Char">
    <w:name w:val="Heading 1 Char"/>
    <w:basedOn w:val="DefaultParagraphFont"/>
    <w:link w:val="Heading1"/>
    <w:rsid w:val="00CB6304"/>
    <w:rPr>
      <w:rFonts w:ascii="Times New Roman" w:eastAsia="Times New Roman" w:hAnsi="Times New Roman" w:cs="Times New Roman"/>
      <w:b/>
      <w:sz w:val="32"/>
      <w:szCs w:val="20"/>
      <w:lang w:eastAsia="en-US"/>
    </w:rPr>
  </w:style>
  <w:style w:type="paragraph" w:styleId="BodyText">
    <w:name w:val="Body Text"/>
    <w:basedOn w:val="Normal"/>
    <w:link w:val="BodyTextChar"/>
    <w:rsid w:val="00CB630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B6304"/>
    <w:rPr>
      <w:rFonts w:ascii="Times New Roman" w:eastAsia="Times New Roman" w:hAnsi="Times New Roman" w:cs="Times New Roman"/>
      <w:sz w:val="24"/>
      <w:lang w:eastAsia="en-US"/>
    </w:rPr>
  </w:style>
  <w:style w:type="paragraph" w:styleId="List">
    <w:name w:val="List"/>
    <w:basedOn w:val="BodyText"/>
    <w:next w:val="BodyText"/>
    <w:rsid w:val="00CB6304"/>
    <w:pPr>
      <w:tabs>
        <w:tab w:val="left" w:pos="340"/>
      </w:tabs>
      <w:spacing w:before="60" w:after="60"/>
      <w:ind w:left="340" w:hanging="340"/>
    </w:pPr>
  </w:style>
  <w:style w:type="paragraph" w:styleId="ListBullet">
    <w:name w:val="List Bullet"/>
    <w:basedOn w:val="List"/>
    <w:rsid w:val="00CB6304"/>
    <w:pPr>
      <w:numPr>
        <w:numId w:val="13"/>
      </w:numPr>
      <w:tabs>
        <w:tab w:val="clear" w:pos="340"/>
      </w:tabs>
      <w:spacing w:before="40" w:after="40"/>
    </w:pPr>
  </w:style>
  <w:style w:type="character" w:customStyle="1" w:styleId="SpecialBold">
    <w:name w:val="Special Bold"/>
    <w:basedOn w:val="DefaultParagraphFont"/>
    <w:rsid w:val="00CB6304"/>
    <w:rPr>
      <w:b/>
      <w:spacing w:val="0"/>
    </w:rPr>
  </w:style>
  <w:style w:type="paragraph" w:styleId="ListBullet2">
    <w:name w:val="List Bullet 2"/>
    <w:basedOn w:val="List2"/>
    <w:rsid w:val="00CB6304"/>
    <w:pPr>
      <w:numPr>
        <w:numId w:val="14"/>
      </w:numPr>
      <w:tabs>
        <w:tab w:val="clear" w:pos="680"/>
      </w:tabs>
    </w:pPr>
  </w:style>
  <w:style w:type="paragraph" w:customStyle="1" w:styleId="SuperHeading">
    <w:name w:val="SuperHeading"/>
    <w:basedOn w:val="Normal"/>
    <w:rsid w:val="00CB6304"/>
    <w:pPr>
      <w:spacing w:before="240" w:after="120"/>
      <w:outlineLvl w:val="0"/>
    </w:pPr>
    <w:rPr>
      <w:rFonts w:ascii="Times New Roman" w:hAnsi="Times New Roman"/>
      <w:b/>
      <w:sz w:val="32"/>
    </w:rPr>
  </w:style>
  <w:style w:type="paragraph" w:customStyle="1" w:styleId="BodyTextRight">
    <w:name w:val="Body Text Right"/>
    <w:basedOn w:val="BodyText"/>
    <w:rsid w:val="00CB6304"/>
    <w:pPr>
      <w:spacing w:before="0" w:after="0"/>
      <w:jc w:val="right"/>
    </w:pPr>
  </w:style>
  <w:style w:type="paragraph" w:customStyle="1" w:styleId="AllowPageBreak">
    <w:name w:val="AllowPageBreak"/>
    <w:rsid w:val="00CB630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CB6304"/>
    <w:rPr>
      <w:b/>
      <w:i/>
      <w:u w:val="none"/>
    </w:rPr>
  </w:style>
  <w:style w:type="character" w:customStyle="1" w:styleId="Heading2Char">
    <w:name w:val="Heading 2 Char"/>
    <w:basedOn w:val="DefaultParagraphFont"/>
    <w:link w:val="Heading2"/>
    <w:rsid w:val="00CB630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B630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B630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B630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B630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B630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B630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B6304"/>
    <w:rPr>
      <w:rFonts w:ascii="Courier New" w:eastAsia="Times New Roman" w:hAnsi="Courier New" w:cs="Times New Roman"/>
      <w:i/>
      <w:szCs w:val="20"/>
      <w:lang w:eastAsia="en-US"/>
    </w:rPr>
  </w:style>
  <w:style w:type="paragraph" w:customStyle="1" w:styleId="HeadingBase">
    <w:name w:val="Heading Base"/>
    <w:rsid w:val="00CB630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B6304"/>
    <w:pPr>
      <w:tabs>
        <w:tab w:val="right" w:leader="dot" w:pos="9072"/>
      </w:tabs>
      <w:ind w:left="567"/>
    </w:pPr>
    <w:rPr>
      <w:szCs w:val="22"/>
    </w:rPr>
  </w:style>
  <w:style w:type="paragraph" w:customStyle="1" w:styleId="TOCBase">
    <w:name w:val="TOC Base"/>
    <w:rsid w:val="00CB630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B6304"/>
    <w:pPr>
      <w:tabs>
        <w:tab w:val="right" w:leader="dot" w:pos="9072"/>
      </w:tabs>
      <w:spacing w:before="40" w:after="40"/>
      <w:ind w:left="284"/>
    </w:pPr>
    <w:rPr>
      <w:rFonts w:ascii="Times New Roman" w:hAnsi="Times New Roman"/>
    </w:rPr>
  </w:style>
  <w:style w:type="paragraph" w:styleId="TOC1">
    <w:name w:val="toc 1"/>
    <w:basedOn w:val="TOCBase"/>
    <w:next w:val="Normal"/>
    <w:rsid w:val="00CB630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B630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B6304"/>
    <w:rPr>
      <w:rFonts w:ascii="Times New Roman" w:eastAsia="Times New Roman" w:hAnsi="Times New Roman" w:cs="Times New Roman"/>
      <w:sz w:val="16"/>
      <w:lang w:eastAsia="en-US"/>
    </w:rPr>
  </w:style>
  <w:style w:type="paragraph" w:styleId="Title">
    <w:name w:val="Title"/>
    <w:basedOn w:val="HeadingBase"/>
    <w:link w:val="TitleChar"/>
    <w:qFormat/>
    <w:rsid w:val="00CB6304"/>
    <w:pPr>
      <w:spacing w:before="5040"/>
      <w:jc w:val="center"/>
    </w:pPr>
    <w:rPr>
      <w:sz w:val="48"/>
      <w:szCs w:val="72"/>
      <w:lang w:val="en-US"/>
    </w:rPr>
  </w:style>
  <w:style w:type="character" w:customStyle="1" w:styleId="TitleChar">
    <w:name w:val="Title Char"/>
    <w:basedOn w:val="DefaultParagraphFont"/>
    <w:link w:val="Title"/>
    <w:rsid w:val="00CB630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B6304"/>
    <w:pPr>
      <w:tabs>
        <w:tab w:val="left" w:pos="3600"/>
        <w:tab w:val="left" w:pos="3958"/>
      </w:tabs>
    </w:pPr>
  </w:style>
  <w:style w:type="paragraph" w:customStyle="1" w:styleId="Note">
    <w:name w:val="Note"/>
    <w:basedOn w:val="BodyText"/>
    <w:rsid w:val="00CB630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B6304"/>
    <w:pPr>
      <w:framePr w:wrap="auto" w:hAnchor="text" w:y="6049"/>
    </w:pPr>
    <w:rPr>
      <w:color w:val="000000"/>
      <w:sz w:val="40"/>
    </w:rPr>
  </w:style>
  <w:style w:type="paragraph" w:customStyle="1" w:styleId="TOCTitle">
    <w:name w:val="TOCTitle"/>
    <w:basedOn w:val="Heading1"/>
    <w:rsid w:val="00CB6304"/>
    <w:pPr>
      <w:spacing w:after="240"/>
      <w:jc w:val="center"/>
      <w:outlineLvl w:val="9"/>
    </w:pPr>
    <w:rPr>
      <w:caps/>
    </w:rPr>
  </w:style>
  <w:style w:type="paragraph" w:customStyle="1" w:styleId="Version">
    <w:name w:val="Version"/>
    <w:rsid w:val="00CB630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B6304"/>
    <w:pPr>
      <w:keepNext w:val="0"/>
      <w:tabs>
        <w:tab w:val="right" w:pos="4176"/>
      </w:tabs>
      <w:ind w:left="198" w:hanging="198"/>
    </w:pPr>
    <w:rPr>
      <w:rFonts w:ascii="Garamond" w:hAnsi="Garamond"/>
    </w:rPr>
  </w:style>
  <w:style w:type="paragraph" w:styleId="IndexHeading">
    <w:name w:val="index heading"/>
    <w:basedOn w:val="Normal"/>
    <w:next w:val="Index1"/>
    <w:semiHidden/>
    <w:rsid w:val="00CB6304"/>
    <w:pPr>
      <w:spacing w:before="120" w:after="120"/>
    </w:pPr>
    <w:rPr>
      <w:rFonts w:ascii="Arial" w:hAnsi="Arial"/>
      <w:b/>
      <w:color w:val="918585"/>
      <w:sz w:val="24"/>
    </w:rPr>
  </w:style>
  <w:style w:type="paragraph" w:styleId="Header">
    <w:name w:val="header"/>
    <w:basedOn w:val="Normal"/>
    <w:link w:val="HeaderChar"/>
    <w:rsid w:val="00CB630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B6304"/>
    <w:rPr>
      <w:rFonts w:ascii="Times New Roman" w:eastAsia="Times New Roman" w:hAnsi="Times New Roman" w:cs="Times New Roman"/>
      <w:sz w:val="16"/>
      <w:szCs w:val="20"/>
      <w:lang w:val="en-GB" w:eastAsia="en-US"/>
    </w:rPr>
  </w:style>
  <w:style w:type="paragraph" w:customStyle="1" w:styleId="Chapter">
    <w:name w:val="Chapter"/>
    <w:basedOn w:val="Normal"/>
    <w:rsid w:val="00CB6304"/>
    <w:pPr>
      <w:spacing w:before="240"/>
    </w:pPr>
    <w:rPr>
      <w:rFonts w:ascii="Times New Roman" w:hAnsi="Times New Roman"/>
      <w:smallCaps/>
      <w:spacing w:val="80"/>
      <w:sz w:val="28"/>
    </w:rPr>
  </w:style>
  <w:style w:type="paragraph" w:customStyle="1" w:styleId="InChapter">
    <w:name w:val="InChapter"/>
    <w:basedOn w:val="Heading3"/>
    <w:rsid w:val="00CB6304"/>
    <w:pPr>
      <w:spacing w:after="240"/>
      <w:outlineLvl w:val="9"/>
    </w:pPr>
    <w:rPr>
      <w:noProof/>
    </w:rPr>
  </w:style>
  <w:style w:type="paragraph" w:styleId="Index2">
    <w:name w:val="index 2"/>
    <w:basedOn w:val="Normal"/>
    <w:next w:val="Normal"/>
    <w:semiHidden/>
    <w:rsid w:val="00CB6304"/>
    <w:pPr>
      <w:tabs>
        <w:tab w:val="right" w:pos="4176"/>
      </w:tabs>
      <w:ind w:left="568" w:hanging="284"/>
    </w:pPr>
    <w:rPr>
      <w:rFonts w:ascii="Garamond" w:hAnsi="Garamond"/>
    </w:rPr>
  </w:style>
  <w:style w:type="paragraph" w:customStyle="1" w:styleId="Byline">
    <w:name w:val="Byline"/>
    <w:rsid w:val="00CB630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B6304"/>
    <w:pPr>
      <w:tabs>
        <w:tab w:val="clear" w:pos="3600"/>
        <w:tab w:val="clear" w:pos="3958"/>
      </w:tabs>
      <w:jc w:val="right"/>
    </w:pPr>
  </w:style>
  <w:style w:type="character" w:styleId="Emphasis">
    <w:name w:val="Emphasis"/>
    <w:basedOn w:val="DefaultParagraphFont"/>
    <w:qFormat/>
    <w:rsid w:val="00CB6304"/>
    <w:rPr>
      <w:i/>
    </w:rPr>
  </w:style>
  <w:style w:type="paragraph" w:styleId="Caption">
    <w:name w:val="caption"/>
    <w:basedOn w:val="BodyText"/>
    <w:next w:val="Normal"/>
    <w:qFormat/>
    <w:rsid w:val="00CB6304"/>
    <w:pPr>
      <w:framePr w:w="2268" w:hSpace="181" w:vSpace="181" w:wrap="around" w:vAnchor="text" w:hAnchor="page" w:x="1135" w:y="285" w:anchorLock="1"/>
    </w:pPr>
    <w:rPr>
      <w:i/>
    </w:rPr>
  </w:style>
  <w:style w:type="paragraph" w:customStyle="1" w:styleId="MiniTOCTitle">
    <w:name w:val="MiniTOCTitle"/>
    <w:basedOn w:val="Heading4"/>
    <w:rsid w:val="00CB6304"/>
    <w:pPr>
      <w:spacing w:before="240"/>
      <w:outlineLvl w:val="9"/>
    </w:pPr>
    <w:rPr>
      <w:noProof/>
      <w:sz w:val="24"/>
    </w:rPr>
  </w:style>
  <w:style w:type="paragraph" w:customStyle="1" w:styleId="MiniTOCItem">
    <w:name w:val="MiniTOCItem"/>
    <w:basedOn w:val="ListBullet"/>
    <w:rsid w:val="00CB6304"/>
    <w:pPr>
      <w:numPr>
        <w:numId w:val="0"/>
      </w:numPr>
      <w:tabs>
        <w:tab w:val="right" w:leader="dot" w:pos="6521"/>
      </w:tabs>
      <w:spacing w:before="0" w:after="0"/>
    </w:pPr>
  </w:style>
  <w:style w:type="paragraph" w:customStyle="1" w:styleId="TOFTitle">
    <w:name w:val="TOFTitle"/>
    <w:basedOn w:val="TOCTitle"/>
    <w:rsid w:val="00CB6304"/>
  </w:style>
  <w:style w:type="paragraph" w:styleId="TableofFigures">
    <w:name w:val="table of figures"/>
    <w:basedOn w:val="Normal"/>
    <w:next w:val="Normal"/>
    <w:semiHidden/>
    <w:rsid w:val="00CB6304"/>
    <w:pPr>
      <w:tabs>
        <w:tab w:val="right" w:leader="dot" w:pos="9072"/>
      </w:tabs>
      <w:ind w:left="970" w:hanging="403"/>
    </w:pPr>
    <w:rPr>
      <w:rFonts w:ascii="Times New Roman" w:hAnsi="Times New Roman"/>
      <w:b/>
    </w:rPr>
  </w:style>
  <w:style w:type="paragraph" w:styleId="ListNumber">
    <w:name w:val="List Number"/>
    <w:basedOn w:val="List"/>
    <w:rsid w:val="00CB6304"/>
    <w:pPr>
      <w:numPr>
        <w:numId w:val="11"/>
      </w:numPr>
    </w:pPr>
  </w:style>
  <w:style w:type="character" w:customStyle="1" w:styleId="WingdingSymbols">
    <w:name w:val="Wingding Symbols"/>
    <w:rsid w:val="00CB6304"/>
    <w:rPr>
      <w:rFonts w:ascii="Wingdings" w:hAnsi="Wingdings"/>
    </w:rPr>
  </w:style>
  <w:style w:type="paragraph" w:customStyle="1" w:styleId="TableHeading">
    <w:name w:val="Table Heading"/>
    <w:basedOn w:val="HeadingBase"/>
    <w:rsid w:val="00CB6304"/>
    <w:pPr>
      <w:keepLines/>
      <w:pBdr>
        <w:bottom w:val="single" w:sz="6" w:space="1" w:color="918585"/>
      </w:pBdr>
      <w:spacing w:before="240"/>
    </w:pPr>
  </w:style>
  <w:style w:type="character" w:customStyle="1" w:styleId="HotSpot">
    <w:name w:val="HotSpot"/>
    <w:rsid w:val="00CB6304"/>
    <w:rPr>
      <w:color w:val="0033CC"/>
      <w:u w:val="none"/>
    </w:rPr>
  </w:style>
  <w:style w:type="paragraph" w:styleId="Index3">
    <w:name w:val="index 3"/>
    <w:basedOn w:val="ListNumber2"/>
    <w:next w:val="Normal"/>
    <w:semiHidden/>
    <w:rsid w:val="00CB6304"/>
    <w:pPr>
      <w:numPr>
        <w:numId w:val="0"/>
      </w:numPr>
      <w:tabs>
        <w:tab w:val="right" w:leader="dot" w:pos="4176"/>
      </w:tabs>
    </w:pPr>
  </w:style>
  <w:style w:type="paragraph" w:styleId="ListNumber2">
    <w:name w:val="List Number 2"/>
    <w:basedOn w:val="List2"/>
    <w:rsid w:val="00CB6304"/>
    <w:pPr>
      <w:numPr>
        <w:numId w:val="10"/>
      </w:numPr>
      <w:tabs>
        <w:tab w:val="clear" w:pos="1060"/>
      </w:tabs>
    </w:pPr>
  </w:style>
  <w:style w:type="paragraph" w:customStyle="1" w:styleId="MarginNote">
    <w:name w:val="Margin Note"/>
    <w:basedOn w:val="BodyText"/>
    <w:rsid w:val="00CB630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B630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B630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B6304"/>
    <w:rPr>
      <w:sz w:val="32"/>
    </w:rPr>
  </w:style>
  <w:style w:type="paragraph" w:customStyle="1" w:styleId="HeadingProcedure">
    <w:name w:val="Heading Procedure"/>
    <w:basedOn w:val="HeadingBase"/>
    <w:next w:val="Normal"/>
    <w:rsid w:val="00CB6304"/>
    <w:pPr>
      <w:tabs>
        <w:tab w:val="left" w:pos="0"/>
      </w:tabs>
      <w:spacing w:before="120" w:after="60"/>
    </w:pPr>
    <w:rPr>
      <w:i/>
      <w:color w:val="918585"/>
      <w:sz w:val="22"/>
    </w:rPr>
  </w:style>
  <w:style w:type="paragraph" w:customStyle="1" w:styleId="TableBodyText">
    <w:name w:val="Table Body Text"/>
    <w:basedOn w:val="BodyText"/>
    <w:rsid w:val="00CB6304"/>
    <w:pPr>
      <w:spacing w:before="60" w:after="60"/>
    </w:pPr>
  </w:style>
  <w:style w:type="paragraph" w:styleId="ListContinue">
    <w:name w:val="List Continue"/>
    <w:basedOn w:val="List"/>
    <w:rsid w:val="00CB6304"/>
    <w:pPr>
      <w:ind w:firstLine="0"/>
    </w:pPr>
  </w:style>
  <w:style w:type="paragraph" w:customStyle="1" w:styleId="ListNote">
    <w:name w:val="List Note"/>
    <w:basedOn w:val="List"/>
    <w:rsid w:val="00CB6304"/>
    <w:pPr>
      <w:pBdr>
        <w:top w:val="single" w:sz="6" w:space="2" w:color="918585"/>
        <w:bottom w:val="single" w:sz="6" w:space="2" w:color="918585"/>
      </w:pBdr>
      <w:tabs>
        <w:tab w:val="left" w:pos="1021"/>
      </w:tabs>
      <w:ind w:firstLine="0"/>
    </w:pPr>
  </w:style>
  <w:style w:type="paragraph" w:customStyle="1" w:styleId="Warning">
    <w:name w:val="Warning"/>
    <w:basedOn w:val="BodyText"/>
    <w:rsid w:val="00CB6304"/>
    <w:pPr>
      <w:shd w:val="clear" w:color="auto" w:fill="D9D9D9"/>
      <w:tabs>
        <w:tab w:val="left" w:pos="992"/>
      </w:tabs>
      <w:ind w:left="119" w:right="119"/>
    </w:pPr>
    <w:rPr>
      <w:sz w:val="20"/>
    </w:rPr>
  </w:style>
  <w:style w:type="paragraph" w:customStyle="1" w:styleId="MarginIcons">
    <w:name w:val="Margin Icons"/>
    <w:basedOn w:val="BodyText"/>
    <w:rsid w:val="00CB630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B6304"/>
    <w:rPr>
      <w:rFonts w:ascii="Courier New" w:hAnsi="Courier New"/>
    </w:rPr>
  </w:style>
  <w:style w:type="paragraph" w:customStyle="1" w:styleId="NoteBullet">
    <w:name w:val="Note Bullet"/>
    <w:basedOn w:val="Note"/>
    <w:rsid w:val="00CB6304"/>
    <w:pPr>
      <w:tabs>
        <w:tab w:val="clear" w:pos="680"/>
      </w:tabs>
      <w:spacing w:before="60" w:after="60"/>
    </w:pPr>
  </w:style>
  <w:style w:type="paragraph" w:customStyle="1" w:styleId="SubHeading2">
    <w:name w:val="SubHeading2"/>
    <w:basedOn w:val="HeadingBase"/>
    <w:rsid w:val="00CB6304"/>
    <w:pPr>
      <w:spacing w:before="240" w:after="60"/>
    </w:pPr>
    <w:rPr>
      <w:sz w:val="20"/>
    </w:rPr>
  </w:style>
  <w:style w:type="paragraph" w:customStyle="1" w:styleId="SubHeading1">
    <w:name w:val="SubHeading1"/>
    <w:basedOn w:val="HeadingBase"/>
    <w:rsid w:val="00CB6304"/>
    <w:pPr>
      <w:spacing w:before="240" w:after="60"/>
    </w:pPr>
    <w:rPr>
      <w:color w:val="918585"/>
      <w:sz w:val="22"/>
    </w:rPr>
  </w:style>
  <w:style w:type="paragraph" w:customStyle="1" w:styleId="SideHeading">
    <w:name w:val="Side Heading"/>
    <w:basedOn w:val="HeadingBase"/>
    <w:rsid w:val="00CB630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B6304"/>
    <w:pPr>
      <w:numPr>
        <w:numId w:val="12"/>
      </w:numPr>
    </w:pPr>
  </w:style>
  <w:style w:type="paragraph" w:styleId="PlainText">
    <w:name w:val="Plain Text"/>
    <w:basedOn w:val="Normal"/>
    <w:link w:val="PlainTextChar"/>
    <w:rsid w:val="00CB6304"/>
    <w:rPr>
      <w:sz w:val="20"/>
    </w:rPr>
  </w:style>
  <w:style w:type="character" w:customStyle="1" w:styleId="PlainTextChar">
    <w:name w:val="Plain Text Char"/>
    <w:basedOn w:val="DefaultParagraphFont"/>
    <w:link w:val="PlainText"/>
    <w:rsid w:val="00CB6304"/>
    <w:rPr>
      <w:rFonts w:ascii="Courier New" w:eastAsia="Times New Roman" w:hAnsi="Courier New" w:cs="Times New Roman"/>
      <w:sz w:val="20"/>
      <w:szCs w:val="20"/>
      <w:lang w:eastAsia="en-US"/>
    </w:rPr>
  </w:style>
  <w:style w:type="character" w:customStyle="1" w:styleId="MenuOption">
    <w:name w:val="Menu Option"/>
    <w:basedOn w:val="DefaultParagraphFont"/>
    <w:rsid w:val="00CB6304"/>
    <w:rPr>
      <w:b/>
      <w:smallCaps/>
    </w:rPr>
  </w:style>
  <w:style w:type="paragraph" w:customStyle="1" w:styleId="TableListNumber">
    <w:name w:val="Table List Number"/>
    <w:basedOn w:val="ListNumber"/>
    <w:rsid w:val="00CB6304"/>
    <w:pPr>
      <w:numPr>
        <w:numId w:val="0"/>
      </w:numPr>
    </w:pPr>
  </w:style>
  <w:style w:type="paragraph" w:styleId="TOC4">
    <w:name w:val="toc 4"/>
    <w:basedOn w:val="TOCBase"/>
    <w:next w:val="Normal"/>
    <w:semiHidden/>
    <w:rsid w:val="00CB6304"/>
    <w:pPr>
      <w:tabs>
        <w:tab w:val="right" w:leader="dot" w:pos="9071"/>
      </w:tabs>
      <w:ind w:left="1701"/>
    </w:pPr>
  </w:style>
  <w:style w:type="paragraph" w:customStyle="1" w:styleId="ListAlpha">
    <w:name w:val="List Alpha"/>
    <w:basedOn w:val="List"/>
    <w:rsid w:val="00CB6304"/>
    <w:pPr>
      <w:numPr>
        <w:numId w:val="9"/>
      </w:numPr>
    </w:pPr>
  </w:style>
  <w:style w:type="paragraph" w:customStyle="1" w:styleId="ListAlpha2">
    <w:name w:val="List Alpha 2"/>
    <w:basedOn w:val="List2"/>
    <w:rsid w:val="00CB6304"/>
    <w:pPr>
      <w:numPr>
        <w:numId w:val="8"/>
      </w:numPr>
    </w:pPr>
  </w:style>
  <w:style w:type="paragraph" w:styleId="List2">
    <w:name w:val="List 2"/>
    <w:basedOn w:val="BodyText"/>
    <w:rsid w:val="00CB6304"/>
    <w:pPr>
      <w:tabs>
        <w:tab w:val="left" w:pos="680"/>
      </w:tabs>
      <w:spacing w:before="60" w:after="60"/>
      <w:ind w:left="680" w:hanging="340"/>
    </w:pPr>
  </w:style>
  <w:style w:type="paragraph" w:styleId="List3">
    <w:name w:val="List 3"/>
    <w:basedOn w:val="BodyText"/>
    <w:rsid w:val="00CB6304"/>
    <w:pPr>
      <w:tabs>
        <w:tab w:val="left" w:pos="1021"/>
      </w:tabs>
      <w:spacing w:before="60" w:after="60"/>
      <w:ind w:left="1020" w:hanging="340"/>
    </w:pPr>
  </w:style>
  <w:style w:type="paragraph" w:styleId="List4">
    <w:name w:val="List 4"/>
    <w:basedOn w:val="BodyText"/>
    <w:rsid w:val="00CB6304"/>
    <w:pPr>
      <w:tabs>
        <w:tab w:val="left" w:pos="1361"/>
      </w:tabs>
      <w:spacing w:before="60" w:after="60"/>
      <w:ind w:left="1361" w:hanging="340"/>
    </w:pPr>
  </w:style>
  <w:style w:type="paragraph" w:styleId="List5">
    <w:name w:val="List 5"/>
    <w:basedOn w:val="BodyText"/>
    <w:rsid w:val="00CB6304"/>
    <w:pPr>
      <w:tabs>
        <w:tab w:val="left" w:pos="1701"/>
      </w:tabs>
      <w:spacing w:before="60" w:after="60"/>
      <w:ind w:left="1701" w:hanging="340"/>
    </w:pPr>
  </w:style>
  <w:style w:type="paragraph" w:styleId="ListBullet3">
    <w:name w:val="List Bullet 3"/>
    <w:basedOn w:val="List3"/>
    <w:rsid w:val="00CB6304"/>
    <w:pPr>
      <w:numPr>
        <w:numId w:val="15"/>
      </w:numPr>
      <w:tabs>
        <w:tab w:val="clear" w:pos="1021"/>
      </w:tabs>
      <w:ind w:left="1037" w:hanging="357"/>
    </w:pPr>
  </w:style>
  <w:style w:type="paragraph" w:styleId="ListBullet4">
    <w:name w:val="List Bullet 4"/>
    <w:basedOn w:val="List4"/>
    <w:rsid w:val="00CB6304"/>
    <w:pPr>
      <w:numPr>
        <w:numId w:val="3"/>
      </w:numPr>
    </w:pPr>
  </w:style>
  <w:style w:type="paragraph" w:styleId="ListBullet5">
    <w:name w:val="List Bullet 5"/>
    <w:basedOn w:val="List5"/>
    <w:rsid w:val="00CB6304"/>
    <w:pPr>
      <w:numPr>
        <w:numId w:val="4"/>
      </w:numPr>
    </w:pPr>
  </w:style>
  <w:style w:type="paragraph" w:styleId="ListContinue2">
    <w:name w:val="List Continue 2"/>
    <w:basedOn w:val="List2"/>
    <w:rsid w:val="00CB6304"/>
    <w:pPr>
      <w:ind w:firstLine="0"/>
    </w:pPr>
  </w:style>
  <w:style w:type="paragraph" w:styleId="ListContinue3">
    <w:name w:val="List Continue 3"/>
    <w:basedOn w:val="List3"/>
    <w:rsid w:val="00CB6304"/>
    <w:pPr>
      <w:ind w:left="1021" w:firstLine="0"/>
    </w:pPr>
  </w:style>
  <w:style w:type="paragraph" w:styleId="ListContinue4">
    <w:name w:val="List Continue 4"/>
    <w:basedOn w:val="List4"/>
    <w:rsid w:val="00CB6304"/>
    <w:pPr>
      <w:ind w:firstLine="0"/>
    </w:pPr>
  </w:style>
  <w:style w:type="paragraph" w:styleId="ListContinue5">
    <w:name w:val="List Continue 5"/>
    <w:basedOn w:val="List5"/>
    <w:rsid w:val="00CB6304"/>
    <w:pPr>
      <w:ind w:firstLine="0"/>
    </w:pPr>
  </w:style>
  <w:style w:type="paragraph" w:styleId="ListNumber3">
    <w:name w:val="List Number 3"/>
    <w:basedOn w:val="List3"/>
    <w:rsid w:val="00CB6304"/>
    <w:pPr>
      <w:numPr>
        <w:numId w:val="5"/>
      </w:numPr>
    </w:pPr>
  </w:style>
  <w:style w:type="paragraph" w:styleId="ListNumber4">
    <w:name w:val="List Number 4"/>
    <w:basedOn w:val="List4"/>
    <w:rsid w:val="00CB6304"/>
    <w:pPr>
      <w:numPr>
        <w:numId w:val="6"/>
      </w:numPr>
    </w:pPr>
  </w:style>
  <w:style w:type="paragraph" w:styleId="ListNumber5">
    <w:name w:val="List Number 5"/>
    <w:basedOn w:val="List5"/>
    <w:rsid w:val="00CB6304"/>
    <w:pPr>
      <w:numPr>
        <w:numId w:val="7"/>
      </w:numPr>
    </w:pPr>
  </w:style>
  <w:style w:type="paragraph" w:styleId="BlockText">
    <w:name w:val="Block Text"/>
    <w:basedOn w:val="Normal"/>
    <w:rsid w:val="00CB6304"/>
    <w:pPr>
      <w:spacing w:after="120"/>
      <w:ind w:left="1440" w:right="1440"/>
    </w:pPr>
  </w:style>
  <w:style w:type="character" w:customStyle="1" w:styleId="Subscript">
    <w:name w:val="Subscript"/>
    <w:basedOn w:val="DefaultParagraphFont"/>
    <w:rsid w:val="00CB6304"/>
    <w:rPr>
      <w:sz w:val="16"/>
      <w:vertAlign w:val="subscript"/>
    </w:rPr>
  </w:style>
  <w:style w:type="character" w:customStyle="1" w:styleId="Superscript">
    <w:name w:val="Superscript"/>
    <w:basedOn w:val="DefaultParagraphFont"/>
    <w:rsid w:val="00CB6304"/>
    <w:rPr>
      <w:sz w:val="16"/>
      <w:vertAlign w:val="superscript"/>
    </w:rPr>
  </w:style>
  <w:style w:type="character" w:customStyle="1" w:styleId="Symbols">
    <w:name w:val="Symbols"/>
    <w:basedOn w:val="DefaultParagraphFont"/>
    <w:rsid w:val="00CB6304"/>
    <w:rPr>
      <w:rFonts w:ascii="Symbol" w:hAnsi="Symbol"/>
    </w:rPr>
  </w:style>
  <w:style w:type="character" w:customStyle="1" w:styleId="MenuOptions">
    <w:name w:val="Menu Options"/>
    <w:basedOn w:val="DefaultParagraphFont"/>
    <w:rsid w:val="00CB6304"/>
    <w:rPr>
      <w:rFonts w:ascii="Arial Narrow" w:hAnsi="Arial Narrow"/>
      <w:smallCaps/>
    </w:rPr>
  </w:style>
  <w:style w:type="character" w:customStyle="1" w:styleId="Buttons">
    <w:name w:val="Buttons"/>
    <w:basedOn w:val="DefaultParagraphFont"/>
    <w:rsid w:val="00CB6304"/>
    <w:rPr>
      <w:b/>
    </w:rPr>
  </w:style>
  <w:style w:type="character" w:customStyle="1" w:styleId="Underlined">
    <w:name w:val="Underlined"/>
    <w:basedOn w:val="DefaultParagraphFont"/>
    <w:rsid w:val="00CB6304"/>
    <w:rPr>
      <w:u w:val="single"/>
    </w:rPr>
  </w:style>
  <w:style w:type="paragraph" w:customStyle="1" w:styleId="TableBodyTextRight">
    <w:name w:val="Table Body Text Right"/>
    <w:basedOn w:val="TableBodyText"/>
    <w:rsid w:val="00CB6304"/>
    <w:pPr>
      <w:widowControl w:val="0"/>
      <w:autoSpaceDE w:val="0"/>
      <w:autoSpaceDN w:val="0"/>
      <w:adjustRightInd w:val="0"/>
      <w:jc w:val="right"/>
    </w:pPr>
    <w:rPr>
      <w:rFonts w:cs="Arial"/>
      <w:szCs w:val="18"/>
    </w:rPr>
  </w:style>
  <w:style w:type="paragraph" w:customStyle="1" w:styleId="CopyrightText">
    <w:name w:val="Copyright Text"/>
    <w:basedOn w:val="BodyText"/>
    <w:rsid w:val="00CB6304"/>
    <w:rPr>
      <w:sz w:val="18"/>
    </w:rPr>
  </w:style>
  <w:style w:type="paragraph" w:customStyle="1" w:styleId="BodySmallRight">
    <w:name w:val="Body Small Right"/>
    <w:basedOn w:val="BodyTextRight"/>
    <w:rsid w:val="00CB6304"/>
    <w:rPr>
      <w:sz w:val="18"/>
      <w:szCs w:val="18"/>
    </w:rPr>
  </w:style>
  <w:style w:type="paragraph" w:customStyle="1" w:styleId="MarginEdition">
    <w:name w:val="Margin Edition"/>
    <w:basedOn w:val="MarginNote"/>
    <w:rsid w:val="00CB6304"/>
    <w:pPr>
      <w:spacing w:before="0" w:after="0"/>
    </w:pPr>
    <w:rPr>
      <w:rFonts w:ascii="Times New Roman" w:hAnsi="Times New Roman"/>
      <w:color w:val="999999"/>
    </w:rPr>
  </w:style>
  <w:style w:type="paragraph" w:customStyle="1" w:styleId="Spacer">
    <w:name w:val="Spacer"/>
    <w:basedOn w:val="Normal"/>
    <w:rsid w:val="00CB6304"/>
    <w:rPr>
      <w:sz w:val="2"/>
      <w:szCs w:val="2"/>
    </w:rPr>
  </w:style>
  <w:style w:type="character" w:customStyle="1" w:styleId="Small">
    <w:name w:val="Small"/>
    <w:basedOn w:val="DefaultParagraphFont"/>
    <w:rsid w:val="00CB6304"/>
    <w:rPr>
      <w:sz w:val="16"/>
    </w:rPr>
  </w:style>
  <w:style w:type="paragraph" w:customStyle="1" w:styleId="WideTable">
    <w:name w:val="Wide Table"/>
    <w:basedOn w:val="Normal"/>
    <w:rsid w:val="00CB6304"/>
    <w:pPr>
      <w:ind w:left="-1418"/>
    </w:pPr>
    <w:rPr>
      <w:sz w:val="2"/>
      <w:szCs w:val="2"/>
    </w:rPr>
  </w:style>
  <w:style w:type="character" w:styleId="PageNumber">
    <w:name w:val="page number"/>
    <w:basedOn w:val="DefaultParagraphFont"/>
    <w:rsid w:val="00CB6304"/>
  </w:style>
  <w:style w:type="paragraph" w:styleId="Quote">
    <w:name w:val="Quote"/>
    <w:basedOn w:val="Heading1"/>
    <w:link w:val="QuoteChar"/>
    <w:qFormat/>
    <w:rsid w:val="00CB6304"/>
    <w:rPr>
      <w:b w:val="0"/>
      <w:sz w:val="72"/>
      <w:szCs w:val="72"/>
      <w:lang w:val="en-NZ"/>
    </w:rPr>
  </w:style>
  <w:style w:type="character" w:customStyle="1" w:styleId="QuoteChar">
    <w:name w:val="Quote Char"/>
    <w:basedOn w:val="DefaultParagraphFont"/>
    <w:link w:val="Quote"/>
    <w:rsid w:val="00CB630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B6304"/>
    <w:pPr>
      <w:pageBreakBefore/>
    </w:pPr>
  </w:style>
  <w:style w:type="paragraph" w:customStyle="1" w:styleId="Border">
    <w:name w:val="Border"/>
    <w:basedOn w:val="Normal"/>
    <w:qFormat/>
    <w:rsid w:val="00CB630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B6304"/>
    <w:rPr>
      <w:b/>
      <w:bCs/>
      <w:i/>
      <w:iCs/>
      <w:color w:val="auto"/>
    </w:rPr>
  </w:style>
  <w:style w:type="paragraph" w:styleId="IntenseQuote">
    <w:name w:val="Intense Quote"/>
    <w:basedOn w:val="Normal"/>
    <w:next w:val="Normal"/>
    <w:link w:val="IntenseQuoteChar"/>
    <w:uiPriority w:val="30"/>
    <w:qFormat/>
    <w:rsid w:val="00CB630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B630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B6304"/>
    <w:rPr>
      <w:smallCaps/>
      <w:color w:val="auto"/>
      <w:u w:val="single"/>
    </w:rPr>
  </w:style>
  <w:style w:type="character" w:styleId="IntenseReference">
    <w:name w:val="Intense Reference"/>
    <w:basedOn w:val="DefaultParagraphFont"/>
    <w:uiPriority w:val="32"/>
    <w:qFormat/>
    <w:rsid w:val="00CB6304"/>
    <w:rPr>
      <w:b/>
      <w:bCs/>
      <w:smallCaps/>
      <w:color w:val="auto"/>
      <w:spacing w:val="5"/>
      <w:u w:val="single"/>
    </w:rPr>
  </w:style>
  <w:style w:type="paragraph" w:customStyle="1" w:styleId="2ColumnHeading">
    <w:name w:val="2Column Heading"/>
    <w:basedOn w:val="BodyText"/>
    <w:qFormat/>
    <w:rsid w:val="00CB6304"/>
    <w:pPr>
      <w:spacing w:after="60"/>
      <w:ind w:left="-2268"/>
    </w:pPr>
    <w:rPr>
      <w:b/>
    </w:rPr>
  </w:style>
  <w:style w:type="paragraph" w:customStyle="1" w:styleId="Heading1TOC">
    <w:name w:val="Heading1 TOC"/>
    <w:basedOn w:val="Normal"/>
    <w:qFormat/>
    <w:rsid w:val="00CB6304"/>
    <w:pPr>
      <w:spacing w:before="240" w:after="120"/>
    </w:pPr>
    <w:rPr>
      <w:rFonts w:ascii="Times New Roman" w:hAnsi="Times New Roman"/>
      <w:b/>
      <w:sz w:val="32"/>
    </w:rPr>
  </w:style>
  <w:style w:type="paragraph" w:customStyle="1" w:styleId="Heading2TOC">
    <w:name w:val="Heading2 TOC"/>
    <w:basedOn w:val="Normal"/>
    <w:qFormat/>
    <w:rsid w:val="00CB6304"/>
    <w:pPr>
      <w:spacing w:before="240" w:after="60"/>
    </w:pPr>
    <w:rPr>
      <w:rFonts w:ascii="Times New Roman" w:hAnsi="Times New Roman"/>
      <w:b/>
      <w:sz w:val="28"/>
    </w:rPr>
  </w:style>
  <w:style w:type="character" w:customStyle="1" w:styleId="Underline">
    <w:name w:val="Underline"/>
    <w:basedOn w:val="DefaultParagraphFont"/>
    <w:qFormat/>
    <w:rsid w:val="00CB6304"/>
    <w:rPr>
      <w:u w:val="single"/>
    </w:rPr>
  </w:style>
  <w:style w:type="paragraph" w:styleId="BalloonText">
    <w:name w:val="Balloon Text"/>
    <w:basedOn w:val="Normal"/>
    <w:link w:val="BalloonTextChar"/>
    <w:rsid w:val="00CB6304"/>
    <w:rPr>
      <w:rFonts w:ascii="Tahoma" w:hAnsi="Tahoma" w:cs="Tahoma"/>
      <w:sz w:val="16"/>
      <w:szCs w:val="16"/>
    </w:rPr>
  </w:style>
  <w:style w:type="character" w:customStyle="1" w:styleId="BalloonTextChar">
    <w:name w:val="Balloon Text Char"/>
    <w:basedOn w:val="DefaultParagraphFont"/>
    <w:link w:val="BalloonText"/>
    <w:rsid w:val="00CB630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B630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B630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B6304"/>
    <w:rPr>
      <w:b/>
      <w:color w:val="660033"/>
      <w:spacing w:val="0"/>
    </w:rPr>
  </w:style>
  <w:style w:type="paragraph" w:customStyle="1" w:styleId="Nameditemlist">
    <w:name w:val="Named item list"/>
    <w:basedOn w:val="BodyText"/>
    <w:qFormat/>
    <w:rsid w:val="00CB6304"/>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1043</Words>
  <Characters>6627</Characters>
  <Application>Microsoft Office Word</Application>
  <DocSecurity>0</DocSecurity>
  <Lines>239</Lines>
  <Paragraphs>149</Paragraphs>
  <ScaleCrop>false</ScaleCrop>
  <Company>Author-it Software Corporation Ltd.</Company>
  <LinksUpToDate>false</LinksUpToDate>
  <CharactersWithSpaces>7589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PUAEME005A Provide pain management</dc:title>
  <dc:subject>Approved</dc:subject>
  <dc:creator>Government Skills Australia</dc:creator>
  <cp:keywords>Release 3</cp:keywords>
  <dc:description>Review Date: 12 April 2008</dc:description>
  <cp:lastModifiedBy>TPCMS</cp:lastModifiedBy>
  <cp:revision>3</cp:revision>
  <dcterms:created xsi:type="dcterms:W3CDTF">2013-05-01T07:20:00Z</dcterms:created>
  <dcterms:modified xsi:type="dcterms:W3CDTF">2013-05-01T07:20:00Z</dcterms:modified>
</cp:coreProperties>
</file>