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9D8" w:rsidP="00BC39D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PUAEME003C Administer oxygen in an emergency situation</w:t>
      </w:r>
      <w:r>
        <w:fldChar w:fldCharType="end"/>
      </w:r>
    </w:p>
    <w:p w:rsidR="00BC39D8" w:rsidP="00BC39D8">
      <w:pPr>
        <w:pStyle w:val="Version"/>
        <w:sectPr w:rsidSect="00390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39096A" w:rsidP="0039096A">
      <w:pPr>
        <w:pStyle w:val="SuperHeading"/>
      </w:pPr>
      <w:r w:rsidRPr="0039096A">
        <w:t>PUAEME003C Administer oxygen in an emergency situation</w:t>
      </w:r>
    </w:p>
    <w:p w:rsidR="00000000" w:rsidRPr="0039096A" w:rsidP="0039096A">
      <w:pPr>
        <w:pStyle w:val="SuperHeading"/>
      </w:pPr>
    </w:p>
    <w:p w:rsidR="00000000" w:rsidRPr="0039096A" w:rsidP="0039096A">
      <w:pPr>
        <w:pStyle w:val="Heading1"/>
      </w:pPr>
      <w:bookmarkStart w:id="1" w:name="O_401904"/>
      <w:bookmarkEnd w:id="1"/>
      <w:r w:rsidRPr="003909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5088"/>
      </w:tblGrid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TableBodyText"/>
            </w:pPr>
            <w:r w:rsidRPr="0039096A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TableBodyText"/>
            </w:pPr>
            <w:r w:rsidRPr="0039096A">
              <w:rPr>
                <w:rStyle w:val="SpecialBold"/>
              </w:rPr>
              <w:t>TP Version</w:t>
            </w:r>
          </w:p>
        </w:tc>
        <w:tc>
          <w:tcPr>
            <w:tcW w:w="5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TableBodyText"/>
              <w:rPr>
                <w:lang w:val="en-NZ"/>
              </w:rPr>
            </w:pPr>
            <w:r w:rsidRPr="0039096A">
              <w:rPr>
                <w:rStyle w:val="SpecialBold"/>
              </w:rPr>
              <w:t>Comments</w:t>
            </w:r>
          </w:p>
        </w:tc>
      </w:tr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TableBodyText"/>
              <w:rPr>
                <w:lang w:val="en-NZ"/>
              </w:rPr>
            </w:pPr>
            <w:r w:rsidRPr="0039096A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TableBodyText"/>
              <w:rPr>
                <w:lang w:val="en-NZ"/>
              </w:rPr>
            </w:pPr>
            <w:r w:rsidRPr="0039096A">
              <w:t>PUA12 V1</w:t>
            </w:r>
          </w:p>
        </w:tc>
        <w:tc>
          <w:tcPr>
            <w:tcW w:w="5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TableBodyText"/>
              <w:rPr>
                <w:lang w:val="en-NZ"/>
              </w:rPr>
            </w:pPr>
            <w:r w:rsidRPr="0039096A">
              <w:t>Layout adjusted. Application adde</w:t>
            </w:r>
            <w:r w:rsidRPr="0039096A">
              <w:t>d. Range Statement reviewed.</w:t>
            </w:r>
          </w:p>
        </w:tc>
      </w:tr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TableBodyText"/>
              <w:rPr>
                <w:lang w:val="en-NZ"/>
              </w:rPr>
            </w:pPr>
            <w:r w:rsidRPr="0039096A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TableBodyText"/>
              <w:rPr>
                <w:lang w:val="en-NZ"/>
              </w:rPr>
            </w:pPr>
            <w:r w:rsidRPr="0039096A">
              <w:t>PUA00 V8.1</w:t>
            </w:r>
          </w:p>
        </w:tc>
        <w:tc>
          <w:tcPr>
            <w:tcW w:w="5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TableBodyText"/>
            </w:pPr>
            <w:r w:rsidRPr="0039096A">
              <w:t>Primary release.</w:t>
            </w:r>
          </w:p>
        </w:tc>
      </w:tr>
    </w:tbl>
    <w:p w:rsidR="00000000" w:rsidRPr="0039096A" w:rsidP="0039096A">
      <w:pPr>
        <w:pStyle w:val="TableBodyText"/>
      </w:pPr>
    </w:p>
    <w:p w:rsidR="00000000" w:rsidRPr="0039096A" w:rsidP="0039096A">
      <w:pPr>
        <w:pStyle w:val="AllowPageBreak"/>
      </w:pPr>
    </w:p>
    <w:p w:rsidR="00000000" w:rsidRPr="0039096A" w:rsidP="0039096A">
      <w:pPr>
        <w:pStyle w:val="Heading1"/>
      </w:pPr>
      <w:bookmarkStart w:id="2" w:name="O_401900"/>
      <w:bookmarkEnd w:id="2"/>
      <w:r w:rsidRPr="0039096A">
        <w:t>Unit Descriptor</w:t>
      </w:r>
    </w:p>
    <w:p w:rsidR="00000000" w:rsidRPr="0039096A" w:rsidP="0039096A">
      <w:pPr>
        <w:pStyle w:val="BodyText"/>
      </w:pPr>
      <w:r w:rsidRPr="0039096A">
        <w:t xml:space="preserve">This unit covers competency in advanced techniques for management of the administration of oxygen and ventilation of the lungs in line with the </w:t>
      </w:r>
      <w:r w:rsidRPr="0039096A">
        <w:t xml:space="preserve">requirements of the Australian Resuscitation Council and State and Territory regulatory bodies. Expired air resuscitation is covered in the Pre-requisite unit </w:t>
      </w:r>
      <w:r w:rsidRPr="0039096A">
        <w:rPr>
          <w:rStyle w:val="Emphasis"/>
        </w:rPr>
        <w:t>Provide emergency care</w:t>
      </w:r>
      <w:r w:rsidRPr="0039096A">
        <w:t>.</w:t>
      </w:r>
    </w:p>
    <w:p w:rsidR="00000000" w:rsidRPr="0039096A" w:rsidP="0039096A">
      <w:pPr>
        <w:pStyle w:val="AllowPageBreak"/>
      </w:pPr>
    </w:p>
    <w:p w:rsidR="00000000" w:rsidRPr="0039096A" w:rsidP="0039096A">
      <w:pPr>
        <w:pStyle w:val="Heading1"/>
      </w:pPr>
      <w:bookmarkStart w:id="3" w:name="O_401912"/>
      <w:bookmarkEnd w:id="3"/>
      <w:r w:rsidRPr="0039096A">
        <w:t>Application of the Unit</w:t>
      </w:r>
    </w:p>
    <w:p w:rsidR="00000000" w:rsidRPr="0039096A" w:rsidP="0039096A">
      <w:pPr>
        <w:pStyle w:val="BodyText"/>
      </w:pPr>
      <w:r w:rsidRPr="0039096A">
        <w:t>This unit applies to public safety workers who attend incidents where the use of oxygen in either life-saving or ongoing management of a casualty is appropriate.</w:t>
      </w:r>
    </w:p>
    <w:p w:rsidR="00000000" w:rsidRPr="0039096A" w:rsidP="0039096A">
      <w:pPr>
        <w:pStyle w:val="AllowPageBreak"/>
      </w:pPr>
    </w:p>
    <w:p w:rsidR="00000000" w:rsidRPr="0039096A" w:rsidP="0039096A">
      <w:pPr>
        <w:pStyle w:val="Heading1"/>
      </w:pPr>
      <w:bookmarkStart w:id="4" w:name="O_401905"/>
      <w:bookmarkEnd w:id="4"/>
      <w:r w:rsidRPr="0039096A">
        <w:t>Licensing/Regulatory Information</w:t>
      </w:r>
    </w:p>
    <w:p w:rsidR="00000000" w:rsidRPr="0039096A" w:rsidP="0039096A">
      <w:pPr>
        <w:pStyle w:val="BodyText"/>
      </w:pPr>
      <w:r w:rsidRPr="0039096A">
        <w:t>Not applicable.</w:t>
      </w:r>
    </w:p>
    <w:p w:rsidR="00000000" w:rsidRPr="0039096A" w:rsidP="0039096A">
      <w:pPr>
        <w:pStyle w:val="AllowPageBreak"/>
      </w:pPr>
    </w:p>
    <w:p w:rsidR="00000000" w:rsidRPr="0039096A" w:rsidP="0039096A">
      <w:pPr>
        <w:pStyle w:val="Heading1"/>
      </w:pPr>
      <w:bookmarkStart w:id="5" w:name="O_401903"/>
      <w:bookmarkEnd w:id="5"/>
      <w:r w:rsidRPr="0039096A">
        <w:t>Pre-Requisi</w:t>
      </w:r>
      <w:r w:rsidRPr="0039096A">
        <w:t>tes</w:t>
      </w:r>
    </w:p>
    <w:p w:rsidR="00000000" w:rsidRPr="0039096A" w:rsidP="0039096A">
      <w:pPr>
        <w:pStyle w:val="BodyText"/>
      </w:pPr>
      <w:r w:rsidRPr="0039096A">
        <w:t>PUAEME001B Provide emergency care.</w:t>
      </w:r>
    </w:p>
    <w:p w:rsidR="00000000" w:rsidRPr="0039096A" w:rsidP="0039096A">
      <w:pPr>
        <w:pStyle w:val="AllowPageBreak"/>
      </w:pPr>
    </w:p>
    <w:p w:rsidR="00000000" w:rsidRPr="0039096A" w:rsidP="0039096A">
      <w:pPr>
        <w:pStyle w:val="Heading1"/>
      </w:pPr>
      <w:bookmarkStart w:id="6" w:name="O_401908"/>
      <w:bookmarkEnd w:id="6"/>
      <w:r w:rsidRPr="0039096A">
        <w:t>Employability Skills Information</w:t>
      </w:r>
    </w:p>
    <w:p w:rsidR="00000000" w:rsidRPr="0039096A" w:rsidP="0039096A">
      <w:pPr>
        <w:pStyle w:val="BodyText"/>
      </w:pPr>
      <w:r w:rsidRPr="0039096A">
        <w:t>This unit contains employability skills.</w:t>
      </w:r>
    </w:p>
    <w:p w:rsidR="00000000" w:rsidRPr="0039096A" w:rsidP="0039096A">
      <w:pPr>
        <w:pStyle w:val="AllowPageBreak"/>
      </w:pPr>
    </w:p>
    <w:p w:rsidR="00000000" w:rsidRPr="0039096A" w:rsidP="0039096A">
      <w:pPr>
        <w:pStyle w:val="Heading1"/>
      </w:pPr>
      <w:bookmarkStart w:id="7" w:name="O_401909"/>
      <w:bookmarkEnd w:id="7"/>
      <w:r w:rsidRPr="0039096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BodyText"/>
              <w:rPr>
                <w:lang w:val="en-NZ"/>
              </w:rPr>
            </w:pPr>
            <w:r w:rsidRPr="0039096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BodyText"/>
            </w:pPr>
            <w:r w:rsidRPr="0039096A">
              <w:t xml:space="preserve">Performance Criteria describe the required performance needed to demonstrate achievement of the element. Where </w:t>
            </w:r>
            <w:r w:rsidRPr="0039096A">
              <w:rPr>
                <w:rStyle w:val="BoldandItalics"/>
              </w:rPr>
              <w:t>bold italicised</w:t>
            </w:r>
            <w:r w:rsidRPr="0039096A">
              <w:t xml:space="preserve"> text is used, further information is detailed in  the Range Sta</w:t>
            </w:r>
            <w:r w:rsidRPr="0039096A">
              <w:t>tement. Assessment of performance is to be consistent with the Evidence Guide.</w:t>
            </w:r>
          </w:p>
        </w:tc>
      </w:tr>
    </w:tbl>
    <w:p w:rsidR="00000000" w:rsidRPr="0039096A" w:rsidP="0039096A">
      <w:pPr>
        <w:pStyle w:val="BodyText"/>
      </w:pPr>
    </w:p>
    <w:p w:rsidR="00000000" w:rsidRPr="0039096A" w:rsidP="0039096A">
      <w:pPr>
        <w:pStyle w:val="AllowPageBreak"/>
      </w:pPr>
    </w:p>
    <w:p w:rsidR="00000000" w:rsidRPr="0039096A" w:rsidP="0039096A">
      <w:pPr>
        <w:pStyle w:val="Heading1"/>
      </w:pPr>
      <w:bookmarkStart w:id="8" w:name="O_401910"/>
      <w:bookmarkEnd w:id="8"/>
      <w:r w:rsidRPr="003909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BodyText"/>
            </w:pPr>
            <w:r w:rsidRPr="0039096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BodyText"/>
              <w:rPr>
                <w:lang w:val="en-NZ"/>
              </w:rPr>
            </w:pPr>
            <w:r w:rsidRPr="0039096A">
              <w:rPr>
                <w:rStyle w:val="SpecialBold"/>
              </w:rPr>
              <w:t>PERFORMANCE CRITERIA</w:t>
            </w:r>
          </w:p>
        </w:tc>
      </w:tr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List"/>
              <w:rPr>
                <w:lang w:val="en-NZ"/>
              </w:rPr>
            </w:pPr>
            <w:r w:rsidRPr="0039096A">
              <w:rPr>
                <w:rStyle w:val="SpecialBold"/>
              </w:rPr>
              <w:t>1.</w:t>
            </w:r>
            <w:r w:rsidRPr="0039096A">
              <w:rPr>
                <w:rStyle w:val="SpecialBold"/>
              </w:rPr>
              <w:tab/>
              <w:t>Assess casualty and develop management plan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List"/>
            </w:pPr>
            <w:r w:rsidRPr="0039096A">
              <w:t>1.1</w:t>
            </w:r>
            <w:r w:rsidRPr="0039096A">
              <w:tab/>
            </w:r>
            <w:r w:rsidRPr="0039096A">
              <w:t>Assessment of casualty is undertaken including vital signs, details of incident, medical/casualty history, physical appearance and other signs and symptoms.</w:t>
            </w:r>
          </w:p>
          <w:p w:rsidR="00000000" w:rsidRPr="0039096A" w:rsidP="0039096A">
            <w:pPr>
              <w:pStyle w:val="List"/>
            </w:pPr>
            <w:r w:rsidRPr="0039096A">
              <w:t>1.2</w:t>
            </w:r>
            <w:r w:rsidRPr="0039096A">
              <w:tab/>
              <w:t xml:space="preserve">Management plan is developed taking into account available equipment, condition of patient and </w:t>
            </w:r>
            <w:r w:rsidRPr="0039096A">
              <w:t>special requirements of certain conditions.</w:t>
            </w:r>
          </w:p>
          <w:p w:rsidR="00000000" w:rsidRPr="0039096A" w:rsidP="0039096A">
            <w:pPr>
              <w:pStyle w:val="List"/>
            </w:pPr>
            <w:r w:rsidRPr="0039096A">
              <w:t>1.3</w:t>
            </w:r>
            <w:r w:rsidRPr="0039096A">
              <w:tab/>
              <w:t>Where possible casualty is assisted to a comfortable position suitable for implementation of management plan.</w:t>
            </w:r>
          </w:p>
          <w:p w:rsidR="00000000" w:rsidRPr="0039096A" w:rsidP="0039096A">
            <w:pPr>
              <w:pStyle w:val="List"/>
            </w:pPr>
            <w:r w:rsidRPr="0039096A">
              <w:t>1.4</w:t>
            </w:r>
            <w:r w:rsidRPr="0039096A">
              <w:tab/>
              <w:t>Casualty is encouraged and reassured as necessary to facilitate effective treatment.</w:t>
            </w:r>
          </w:p>
          <w:p w:rsidR="00000000" w:rsidP="0039096A">
            <w:pPr>
              <w:pStyle w:val="List"/>
              <w:rPr>
                <w:lang w:val="en-NZ"/>
              </w:rPr>
            </w:pPr>
            <w:r w:rsidRPr="0039096A">
              <w:t>1.5</w:t>
            </w:r>
            <w:r w:rsidRPr="0039096A">
              <w:tab/>
              <w:t>Medic</w:t>
            </w:r>
            <w:r w:rsidRPr="0039096A">
              <w:t>al aid is arranged as soon as possible consistent with maintaining casualty safety.</w:t>
            </w:r>
          </w:p>
        </w:tc>
      </w:tr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List"/>
              <w:rPr>
                <w:lang w:val="en-NZ"/>
              </w:rPr>
            </w:pPr>
            <w:r w:rsidRPr="0039096A">
              <w:rPr>
                <w:rStyle w:val="SpecialBold"/>
              </w:rPr>
              <w:t>2.</w:t>
            </w:r>
            <w:r w:rsidRPr="0039096A">
              <w:rPr>
                <w:rStyle w:val="SpecialBold"/>
              </w:rPr>
              <w:tab/>
              <w:t>Check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List"/>
            </w:pPr>
            <w:r w:rsidRPr="0039096A">
              <w:t>2.1</w:t>
            </w:r>
            <w:r w:rsidRPr="0039096A">
              <w:tab/>
            </w:r>
            <w:r w:rsidRPr="0039096A">
              <w:rPr>
                <w:rStyle w:val="BoldandItalics"/>
              </w:rPr>
              <w:t>Pre</w:t>
            </w:r>
            <w:r w:rsidRPr="0039096A">
              <w:t>-</w:t>
            </w:r>
            <w:r w:rsidRPr="0039096A">
              <w:rPr>
                <w:rStyle w:val="BoldandItalics"/>
              </w:rPr>
              <w:t>use check</w:t>
            </w:r>
            <w:r w:rsidRPr="0039096A">
              <w:t xml:space="preserve"> of safety and potential effectiveness of equipment is undertaken in accordance with operating procedures, Australian standards and </w:t>
            </w:r>
            <w:r w:rsidRPr="0039096A">
              <w:rPr>
                <w:rStyle w:val="BoldandItalics"/>
              </w:rPr>
              <w:t>reg</w:t>
            </w:r>
            <w:r w:rsidRPr="0039096A">
              <w:rPr>
                <w:rStyle w:val="BoldandItalics"/>
              </w:rPr>
              <w:t>ulatory requirements.</w:t>
            </w:r>
          </w:p>
          <w:p w:rsidR="00000000" w:rsidRPr="0039096A" w:rsidP="0039096A">
            <w:pPr>
              <w:pStyle w:val="List"/>
            </w:pPr>
            <w:r w:rsidRPr="0039096A">
              <w:t>2.2</w:t>
            </w:r>
            <w:r w:rsidRPr="0039096A">
              <w:tab/>
              <w:t>Minor faults are diagnosed and repairs are carried out in accordance with organisation procedures to restore equipment to working order.</w:t>
            </w:r>
          </w:p>
          <w:p w:rsidR="00000000" w:rsidP="0039096A">
            <w:pPr>
              <w:pStyle w:val="List"/>
              <w:rPr>
                <w:lang w:val="en-NZ"/>
              </w:rPr>
            </w:pPr>
            <w:r w:rsidRPr="0039096A">
              <w:t>2.3</w:t>
            </w:r>
            <w:r w:rsidRPr="0039096A">
              <w:tab/>
            </w:r>
            <w:r w:rsidRPr="0039096A">
              <w:rPr>
                <w:rStyle w:val="BoldandItalics"/>
              </w:rPr>
              <w:t>Faults and defects are reported</w:t>
            </w:r>
            <w:r w:rsidRPr="0039096A">
              <w:t>/</w:t>
            </w:r>
            <w:r w:rsidRPr="0039096A">
              <w:rPr>
                <w:rStyle w:val="BoldandItalics"/>
              </w:rPr>
              <w:t>recorded</w:t>
            </w:r>
            <w:r w:rsidRPr="0039096A">
              <w:t xml:space="preserve"> according to organisational procedures.</w:t>
            </w:r>
          </w:p>
        </w:tc>
      </w:tr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List"/>
              <w:rPr>
                <w:lang w:val="en-NZ"/>
              </w:rPr>
            </w:pPr>
            <w:r w:rsidRPr="0039096A">
              <w:rPr>
                <w:rStyle w:val="SpecialBold"/>
              </w:rPr>
              <w:t>3.</w:t>
            </w:r>
            <w:r w:rsidRPr="0039096A">
              <w:rPr>
                <w:rStyle w:val="SpecialBold"/>
              </w:rPr>
              <w:tab/>
              <w:t>Main</w:t>
            </w:r>
            <w:r w:rsidRPr="0039096A">
              <w:rPr>
                <w:rStyle w:val="SpecialBold"/>
              </w:rPr>
              <w:t>tain unobstructed airway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List"/>
            </w:pPr>
            <w:r w:rsidRPr="0039096A">
              <w:t>3.1</w:t>
            </w:r>
            <w:r w:rsidRPr="0039096A">
              <w:tab/>
              <w:t>Airway is cleared and maintained using non-intervention techniques where possible.</w:t>
            </w:r>
          </w:p>
          <w:p w:rsidR="00000000" w:rsidRPr="0039096A" w:rsidP="0039096A">
            <w:pPr>
              <w:pStyle w:val="List"/>
            </w:pPr>
            <w:r w:rsidRPr="0039096A">
              <w:t>3.2</w:t>
            </w:r>
            <w:r w:rsidRPr="0039096A">
              <w:tab/>
              <w:t>Appropriate steps are taken to reduce risk to self or others of contamination by the casualty's body fluids.</w:t>
            </w:r>
          </w:p>
          <w:p w:rsidR="00000000" w:rsidP="0039096A">
            <w:pPr>
              <w:pStyle w:val="List"/>
              <w:rPr>
                <w:lang w:val="en-NZ"/>
              </w:rPr>
            </w:pPr>
            <w:r w:rsidRPr="0039096A">
              <w:t>3.3</w:t>
            </w:r>
            <w:r w:rsidRPr="0039096A">
              <w:tab/>
              <w:t>Where carried, suction appa</w:t>
            </w:r>
            <w:r w:rsidRPr="0039096A">
              <w:t xml:space="preserve">ratus is safely </w:t>
            </w:r>
            <w:r w:rsidRPr="0039096A">
              <w:rPr>
                <w:rStyle w:val="BoldandItalics"/>
              </w:rPr>
              <w:t>inserted into pharynx</w:t>
            </w:r>
            <w:r w:rsidRPr="0039096A">
              <w:t xml:space="preserve"> and suction initiated using approved techniques to avoid injuring casualty.</w:t>
            </w:r>
          </w:p>
        </w:tc>
      </w:tr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List"/>
              <w:rPr>
                <w:lang w:val="en-NZ"/>
              </w:rPr>
            </w:pPr>
            <w:r w:rsidRPr="0039096A">
              <w:rPr>
                <w:rStyle w:val="SpecialBold"/>
              </w:rPr>
              <w:t>4.</w:t>
            </w:r>
            <w:r w:rsidRPr="0039096A">
              <w:rPr>
                <w:rStyle w:val="SpecialBold"/>
              </w:rPr>
              <w:tab/>
              <w:t>Resuscitate casualty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List"/>
              <w:rPr>
                <w:lang w:val="en-NZ"/>
              </w:rPr>
            </w:pPr>
            <w:r w:rsidRPr="0039096A">
              <w:t>4.1</w:t>
            </w:r>
            <w:r w:rsidRPr="0039096A">
              <w:tab/>
              <w:t xml:space="preserve">Where appropriate face masks and other </w:t>
            </w:r>
            <w:r w:rsidRPr="0039096A">
              <w:rPr>
                <w:rStyle w:val="BoldandItalics"/>
              </w:rPr>
              <w:t>barriers</w:t>
            </w:r>
            <w:r w:rsidRPr="0039096A">
              <w:t xml:space="preserve"> are used according to ARC standards.</w:t>
            </w:r>
          </w:p>
        </w:tc>
      </w:tr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List"/>
              <w:rPr>
                <w:lang w:val="en-NZ"/>
              </w:rPr>
            </w:pPr>
            <w:r w:rsidRPr="0039096A">
              <w:rPr>
                <w:rStyle w:val="SpecialBold"/>
              </w:rPr>
              <w:t>5.</w:t>
            </w:r>
            <w:r w:rsidRPr="0039096A">
              <w:rPr>
                <w:rStyle w:val="SpecialBold"/>
              </w:rPr>
              <w:tab/>
              <w:t>Use oxygen to provide th</w:t>
            </w:r>
            <w:r w:rsidRPr="0039096A">
              <w:rPr>
                <w:rStyle w:val="SpecialBold"/>
              </w:rPr>
              <w:t>erapy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List"/>
              <w:rPr>
                <w:lang w:val="en-NZ"/>
              </w:rPr>
            </w:pPr>
            <w:r w:rsidRPr="0039096A">
              <w:t>5.1</w:t>
            </w:r>
            <w:r w:rsidRPr="0039096A">
              <w:tab/>
              <w:t>Where indicated, oxygen therapy is used in the ventilation of casualty.</w:t>
            </w:r>
          </w:p>
        </w:tc>
      </w:tr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List"/>
              <w:rPr>
                <w:lang w:val="en-NZ"/>
              </w:rPr>
            </w:pPr>
            <w:r w:rsidRPr="0039096A">
              <w:rPr>
                <w:rStyle w:val="SpecialBold"/>
              </w:rPr>
              <w:t>6.</w:t>
            </w:r>
            <w:r w:rsidRPr="0039096A">
              <w:rPr>
                <w:rStyle w:val="SpecialBold"/>
              </w:rPr>
              <w:tab/>
              <w:t>Recover and restore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List"/>
            </w:pPr>
            <w:r w:rsidRPr="0039096A">
              <w:t>6.1</w:t>
            </w:r>
            <w:r w:rsidRPr="0039096A">
              <w:tab/>
              <w:t>Equipment is cleaned, and discarded or disinfected, restocked and/or replenished and stored safely according to organisation procedures.</w:t>
            </w:r>
          </w:p>
        </w:tc>
      </w:tr>
    </w:tbl>
    <w:p w:rsidR="00000000" w:rsidRPr="0039096A" w:rsidP="0039096A">
      <w:pPr>
        <w:pStyle w:val="BodyText"/>
      </w:pPr>
    </w:p>
    <w:p w:rsidR="00000000" w:rsidRPr="0039096A" w:rsidP="0039096A">
      <w:pPr>
        <w:pStyle w:val="AllowPageBreak"/>
      </w:pPr>
    </w:p>
    <w:p w:rsidR="00000000" w:rsidRPr="0039096A" w:rsidP="0039096A">
      <w:pPr>
        <w:pStyle w:val="Heading1"/>
      </w:pPr>
      <w:bookmarkStart w:id="9" w:name="O_401901"/>
      <w:bookmarkEnd w:id="9"/>
      <w:r w:rsidRPr="0039096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BodyText"/>
              <w:rPr>
                <w:lang w:val="en-NZ"/>
              </w:rPr>
            </w:pPr>
            <w:r w:rsidRPr="0039096A">
              <w:t>This describes the essential skills and knowledge and their level, required for this unit.</w:t>
            </w:r>
          </w:p>
        </w:tc>
      </w:tr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BodyText"/>
              <w:rPr>
                <w:lang w:val="en-NZ"/>
              </w:rPr>
            </w:pPr>
            <w:r w:rsidRPr="0039096A">
              <w:rPr>
                <w:rStyle w:val="SpecialBold"/>
              </w:rPr>
              <w:t>Required Skills</w:t>
            </w:r>
          </w:p>
        </w:tc>
      </w:tr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ListBullet"/>
            </w:pPr>
            <w:r w:rsidRPr="0039096A">
              <w:t>determining oxygen pressure and volume content of cylinders</w:t>
            </w:r>
          </w:p>
          <w:p w:rsidR="00000000" w:rsidRPr="0039096A" w:rsidP="0039096A">
            <w:pPr>
              <w:pStyle w:val="ListBullet"/>
            </w:pPr>
            <w:r w:rsidRPr="0039096A">
              <w:t>reading oxygen content gauges</w:t>
            </w:r>
          </w:p>
          <w:p w:rsidR="00000000" w:rsidP="0039096A">
            <w:pPr>
              <w:pStyle w:val="ListBullet"/>
              <w:rPr>
                <w:lang w:val="en-NZ"/>
              </w:rPr>
            </w:pPr>
            <w:r w:rsidRPr="0039096A">
              <w:t>use of resuscitation equipment</w:t>
            </w:r>
          </w:p>
        </w:tc>
      </w:tr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BodyText"/>
              <w:rPr>
                <w:lang w:val="en-NZ"/>
              </w:rPr>
            </w:pPr>
            <w:r w:rsidRPr="0039096A">
              <w:rPr>
                <w:rStyle w:val="SpecialBold"/>
              </w:rPr>
              <w:t>Required Knowledge</w:t>
            </w:r>
          </w:p>
        </w:tc>
      </w:tr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ListBullet"/>
            </w:pPr>
            <w:r w:rsidRPr="0039096A">
              <w:t>air passages</w:t>
            </w:r>
          </w:p>
          <w:p w:rsidR="00000000" w:rsidRPr="0039096A" w:rsidP="0039096A">
            <w:pPr>
              <w:pStyle w:val="ListBullet"/>
            </w:pPr>
            <w:r w:rsidRPr="0039096A">
              <w:t xml:space="preserve">Australian Resuscitation Council standards </w:t>
            </w:r>
          </w:p>
          <w:p w:rsidR="00000000" w:rsidRPr="0039096A" w:rsidP="0039096A">
            <w:pPr>
              <w:pStyle w:val="ListBullet"/>
            </w:pPr>
            <w:r w:rsidRPr="0039096A">
              <w:t>Australian Standards relevant to resuscitation equipment</w:t>
            </w:r>
          </w:p>
          <w:p w:rsidR="00000000" w:rsidRPr="0039096A" w:rsidP="0039096A">
            <w:pPr>
              <w:pStyle w:val="ListBullet"/>
            </w:pPr>
            <w:r w:rsidRPr="0039096A">
              <w:t>causes of hypoxia and hypoxic hypoxia</w:t>
            </w:r>
          </w:p>
          <w:p w:rsidR="00000000" w:rsidRPr="0039096A" w:rsidP="0039096A">
            <w:pPr>
              <w:pStyle w:val="ListBullet"/>
            </w:pPr>
            <w:r w:rsidRPr="0039096A">
              <w:t>correct use of oxygen cylinders and devices</w:t>
            </w:r>
          </w:p>
          <w:p w:rsidR="00000000" w:rsidRPr="0039096A" w:rsidP="0039096A">
            <w:pPr>
              <w:pStyle w:val="ListBullet"/>
            </w:pPr>
            <w:r w:rsidRPr="0039096A">
              <w:t>disease</w:t>
            </w:r>
            <w:r w:rsidRPr="0039096A">
              <w:t xml:space="preserve"> and chronic airways lesions (COAD/CAL)</w:t>
            </w:r>
          </w:p>
          <w:p w:rsidR="00000000" w:rsidRPr="0039096A" w:rsidP="0039096A">
            <w:pPr>
              <w:pStyle w:val="ListBullet"/>
            </w:pPr>
            <w:r w:rsidRPr="0039096A">
              <w:t>estimation of duration of oxygen supply</w:t>
            </w:r>
          </w:p>
          <w:p w:rsidR="00000000" w:rsidRPr="0039096A" w:rsidP="0039096A">
            <w:pPr>
              <w:pStyle w:val="ListBullet"/>
            </w:pPr>
            <w:r w:rsidRPr="0039096A">
              <w:t>importance of oxygen to the body</w:t>
            </w:r>
          </w:p>
          <w:p w:rsidR="00000000" w:rsidRPr="0039096A" w:rsidP="0039096A">
            <w:pPr>
              <w:pStyle w:val="ListBullet"/>
            </w:pPr>
            <w:r w:rsidRPr="0039096A">
              <w:t>indicators of obstructed breathing</w:t>
            </w:r>
          </w:p>
          <w:p w:rsidR="00000000" w:rsidRPr="0039096A" w:rsidP="0039096A">
            <w:pPr>
              <w:pStyle w:val="ListBullet"/>
            </w:pPr>
            <w:r w:rsidRPr="0039096A">
              <w:t>lower airways diseases</w:t>
            </w:r>
          </w:p>
          <w:p w:rsidR="00000000" w:rsidRPr="0039096A" w:rsidP="0039096A">
            <w:pPr>
              <w:pStyle w:val="ListBullet"/>
            </w:pPr>
            <w:r w:rsidRPr="0039096A">
              <w:t>management of COAD/CAL casualties</w:t>
            </w:r>
          </w:p>
          <w:p w:rsidR="00000000" w:rsidRPr="0039096A" w:rsidP="0039096A">
            <w:pPr>
              <w:pStyle w:val="ListBullet"/>
            </w:pPr>
            <w:r w:rsidRPr="0039096A">
              <w:t>possible causes of hypoventilation</w:t>
            </w:r>
          </w:p>
          <w:p w:rsidR="00000000" w:rsidRPr="0039096A" w:rsidP="0039096A">
            <w:pPr>
              <w:pStyle w:val="ListBullet"/>
            </w:pPr>
            <w:r w:rsidRPr="0039096A">
              <w:t>precautions for safe storage and handling of oxygen cylinders</w:t>
            </w:r>
          </w:p>
          <w:p w:rsidR="00000000" w:rsidRPr="0039096A" w:rsidP="0039096A">
            <w:pPr>
              <w:pStyle w:val="ListBullet"/>
            </w:pPr>
            <w:r w:rsidRPr="0039096A">
              <w:t>principles of operation and troubleshooting</w:t>
            </w:r>
          </w:p>
          <w:p w:rsidR="00000000" w:rsidRPr="0039096A" w:rsidP="0039096A">
            <w:pPr>
              <w:pStyle w:val="ListBullet"/>
            </w:pPr>
            <w:r w:rsidRPr="0039096A">
              <w:t>respiratory system- lungs</w:t>
            </w:r>
          </w:p>
          <w:p w:rsidR="00000000" w:rsidRPr="0039096A" w:rsidP="0039096A">
            <w:pPr>
              <w:pStyle w:val="ListBullet"/>
            </w:pPr>
            <w:r w:rsidRPr="0039096A">
              <w:t>resuscitation and kits - specifications</w:t>
            </w:r>
          </w:p>
          <w:p w:rsidR="00000000" w:rsidRPr="0039096A" w:rsidP="0039096A">
            <w:pPr>
              <w:pStyle w:val="ListBullet"/>
            </w:pPr>
            <w:r w:rsidRPr="0039096A">
              <w:t>significance of respiratory noises</w:t>
            </w:r>
          </w:p>
          <w:p w:rsidR="00000000" w:rsidRPr="0039096A" w:rsidP="0039096A">
            <w:pPr>
              <w:pStyle w:val="ListBullet"/>
            </w:pPr>
            <w:r w:rsidRPr="0039096A">
              <w:t>signs and symptoms of chronic obstructed airways</w:t>
            </w:r>
          </w:p>
          <w:p w:rsidR="00000000" w:rsidRPr="0039096A" w:rsidP="0039096A">
            <w:pPr>
              <w:pStyle w:val="ListBullet"/>
            </w:pPr>
            <w:r w:rsidRPr="0039096A">
              <w:t>techniques for maintenance of unobstructed airway</w:t>
            </w:r>
          </w:p>
          <w:p w:rsidR="00000000" w:rsidRPr="0039096A" w:rsidP="0039096A">
            <w:pPr>
              <w:pStyle w:val="ListBullet"/>
            </w:pPr>
            <w:r w:rsidRPr="0039096A">
              <w:t>the mechanism of respiration</w:t>
            </w:r>
          </w:p>
        </w:tc>
      </w:tr>
    </w:tbl>
    <w:p w:rsidR="00000000" w:rsidRPr="0039096A" w:rsidP="0039096A">
      <w:pPr>
        <w:pStyle w:val="BodyText"/>
      </w:pPr>
    </w:p>
    <w:p w:rsidR="00000000" w:rsidRPr="0039096A" w:rsidP="0039096A">
      <w:pPr>
        <w:pStyle w:val="AllowPageBreak"/>
      </w:pPr>
    </w:p>
    <w:p w:rsidR="00000000" w:rsidRPr="0039096A" w:rsidP="0039096A">
      <w:pPr>
        <w:pStyle w:val="Heading1"/>
      </w:pPr>
      <w:bookmarkStart w:id="10" w:name="O_401907"/>
      <w:bookmarkEnd w:id="10"/>
      <w:r w:rsidRPr="0039096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BodyText"/>
              <w:rPr>
                <w:lang w:val="en-NZ"/>
              </w:rPr>
            </w:pPr>
            <w:r w:rsidRPr="0039096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BodyText"/>
            </w:pPr>
            <w:r w:rsidRPr="0039096A">
              <w:t>Use of oxygen equipment in accordance with relevant standards and guidelines.</w:t>
            </w:r>
          </w:p>
          <w:p w:rsidR="00000000" w:rsidRPr="0039096A" w:rsidP="0039096A">
            <w:pPr>
              <w:pStyle w:val="BodyText"/>
            </w:pPr>
          </w:p>
          <w:p w:rsidR="00000000" w:rsidRPr="0039096A" w:rsidP="0039096A">
            <w:pPr>
              <w:pStyle w:val="BodyText"/>
            </w:pPr>
            <w:r w:rsidRPr="0039096A">
              <w:rPr>
                <w:rStyle w:val="SpecialBold"/>
              </w:rPr>
              <w:t>Consistency in performance</w:t>
            </w:r>
          </w:p>
          <w:p w:rsidR="00000000" w:rsidP="0039096A">
            <w:pPr>
              <w:pStyle w:val="BodyText"/>
              <w:rPr>
                <w:lang w:val="en-NZ"/>
              </w:rPr>
            </w:pPr>
            <w:r w:rsidRPr="0039096A">
              <w:t>Evidence will need to be gathered over time across a range of variables.</w:t>
            </w:r>
          </w:p>
        </w:tc>
      </w:tr>
      <w:tr w:rsidTr="00BC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BodyText"/>
            </w:pPr>
            <w:r w:rsidRPr="0039096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BodyText"/>
            </w:pPr>
            <w:r w:rsidRPr="0039096A">
              <w:rPr>
                <w:rStyle w:val="SpecialBold"/>
              </w:rPr>
              <w:t>Context of assessment</w:t>
            </w:r>
          </w:p>
          <w:p w:rsidR="00000000" w:rsidRPr="0039096A" w:rsidP="0039096A">
            <w:pPr>
              <w:pStyle w:val="BodyText"/>
            </w:pPr>
            <w:r w:rsidRPr="0039096A">
              <w:t>On the job or in a simulated work environment</w:t>
            </w:r>
          </w:p>
          <w:p w:rsidR="00000000" w:rsidRPr="0039096A" w:rsidP="0039096A">
            <w:pPr>
              <w:pStyle w:val="BodyText"/>
            </w:pPr>
            <w:r w:rsidRPr="0039096A">
              <w:rPr>
                <w:rStyle w:val="SpecialBold"/>
              </w:rPr>
              <w:t>Specific resources for assessment</w:t>
            </w:r>
          </w:p>
          <w:p w:rsidR="00000000" w:rsidRPr="0039096A" w:rsidP="0039096A">
            <w:pPr>
              <w:pStyle w:val="ListBullet"/>
            </w:pPr>
            <w:r w:rsidRPr="0039096A">
              <w:t>determining oxygen pressure and volume content of cylinders</w:t>
            </w:r>
          </w:p>
          <w:p w:rsidR="00000000" w:rsidRPr="0039096A" w:rsidP="0039096A">
            <w:pPr>
              <w:pStyle w:val="ListBullet"/>
            </w:pPr>
            <w:r w:rsidRPr="0039096A">
              <w:t>reading oxygen content gauges</w:t>
            </w:r>
          </w:p>
          <w:p w:rsidR="00000000" w:rsidRPr="0039096A" w:rsidP="0039096A">
            <w:pPr>
              <w:pStyle w:val="ListBullet"/>
            </w:pPr>
            <w:r w:rsidRPr="0039096A">
              <w:t>use of resuscitation equipment</w:t>
            </w:r>
          </w:p>
        </w:tc>
      </w:tr>
    </w:tbl>
    <w:p w:rsidR="00000000" w:rsidRPr="0039096A" w:rsidP="0039096A">
      <w:pPr>
        <w:pStyle w:val="BodyText"/>
      </w:pPr>
    </w:p>
    <w:p w:rsidR="00000000" w:rsidRPr="0039096A" w:rsidP="0039096A">
      <w:pPr>
        <w:pStyle w:val="AllowPageBreak"/>
      </w:pPr>
    </w:p>
    <w:p w:rsidR="00000000" w:rsidRPr="0039096A" w:rsidP="0039096A">
      <w:pPr>
        <w:pStyle w:val="Heading1"/>
      </w:pPr>
      <w:bookmarkStart w:id="11" w:name="O_401902"/>
      <w:bookmarkEnd w:id="11"/>
      <w:r w:rsidRPr="0039096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0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BodyText"/>
              <w:rPr>
                <w:lang w:val="en-NZ"/>
              </w:rPr>
            </w:pPr>
            <w:r w:rsidRPr="0039096A">
              <w:t xml:space="preserve">The Range Statement relates to the Unit of Competency as a whole. It allows for different work environments and situations that may affect performance. </w:t>
            </w:r>
            <w:r w:rsidRPr="0039096A">
              <w:rPr>
                <w:rStyle w:val="BoldandItalics"/>
              </w:rPr>
              <w:t>Bold italicised</w:t>
            </w:r>
            <w:r w:rsidRPr="0039096A">
              <w:t xml:space="preserve"> wording in the Performance Criteria is detailed below.</w:t>
            </w:r>
          </w:p>
        </w:tc>
      </w:tr>
      <w:tr w:rsidTr="00390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BodyTextRight"/>
              <w:rPr>
                <w:lang w:val="en-NZ"/>
              </w:rPr>
            </w:pPr>
            <w:r w:rsidRPr="0039096A">
              <w:rPr>
                <w:rStyle w:val="BoldandItalics"/>
              </w:rPr>
              <w:t>Pre-use check</w:t>
            </w:r>
            <w:r w:rsidRPr="0039096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ListBullet"/>
            </w:pPr>
            <w:r w:rsidRPr="0039096A">
              <w:t>che</w:t>
            </w:r>
            <w:r w:rsidRPr="0039096A">
              <w:t>cking existence of suitable prominent warnings about precautions to be observed</w:t>
            </w:r>
          </w:p>
          <w:p w:rsidR="00000000" w:rsidRPr="0039096A" w:rsidP="0039096A">
            <w:pPr>
              <w:pStyle w:val="ListBullet"/>
            </w:pPr>
            <w:r w:rsidRPr="0039096A">
              <w:t>checking for damage</w:t>
            </w:r>
          </w:p>
          <w:p w:rsidR="00000000" w:rsidP="0039096A">
            <w:pPr>
              <w:pStyle w:val="ListBullet"/>
              <w:rPr>
                <w:lang w:val="en-NZ"/>
              </w:rPr>
            </w:pPr>
            <w:r w:rsidRPr="0039096A">
              <w:t>to replenish and/or restore</w:t>
            </w:r>
          </w:p>
        </w:tc>
      </w:tr>
      <w:tr w:rsidTr="00390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BodyTextRight"/>
              <w:rPr>
                <w:lang w:val="en-NZ"/>
              </w:rPr>
            </w:pPr>
            <w:r w:rsidRPr="0039096A">
              <w:rPr>
                <w:rStyle w:val="BoldandItalics"/>
              </w:rPr>
              <w:t>Regulatory requirements</w:t>
            </w:r>
            <w:r w:rsidRPr="0039096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ListBullet"/>
            </w:pPr>
            <w:r w:rsidRPr="0039096A">
              <w:t>Australian Resuscitation Council</w:t>
            </w:r>
          </w:p>
          <w:p w:rsidR="00000000" w:rsidP="0039096A">
            <w:pPr>
              <w:pStyle w:val="ListBullet"/>
              <w:rPr>
                <w:lang w:val="en-NZ"/>
              </w:rPr>
            </w:pPr>
            <w:r w:rsidRPr="0039096A">
              <w:t>relevant State and Territory regulatory bodies</w:t>
            </w:r>
          </w:p>
        </w:tc>
      </w:tr>
      <w:tr w:rsidTr="00390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BodyTextRight"/>
              <w:rPr>
                <w:lang w:val="en-NZ"/>
              </w:rPr>
            </w:pPr>
            <w:r w:rsidRPr="0039096A">
              <w:rPr>
                <w:rStyle w:val="BoldandItalics"/>
              </w:rPr>
              <w:t>Reporting/recording faults and damage</w:t>
            </w:r>
            <w:r w:rsidRPr="0039096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ListBullet"/>
            </w:pPr>
            <w:r w:rsidRPr="0039096A">
              <w:t>verbal</w:t>
            </w:r>
          </w:p>
          <w:p w:rsidR="00000000" w:rsidP="0039096A">
            <w:pPr>
              <w:pStyle w:val="ListBullet"/>
              <w:rPr>
                <w:lang w:val="en-NZ"/>
              </w:rPr>
            </w:pPr>
            <w:r w:rsidRPr="0039096A">
              <w:t>filling out and processing standard form</w:t>
            </w:r>
          </w:p>
        </w:tc>
      </w:tr>
      <w:tr w:rsidTr="00390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BodyTextRight"/>
              <w:rPr>
                <w:lang w:val="en-NZ"/>
              </w:rPr>
            </w:pPr>
            <w:r w:rsidRPr="0039096A">
              <w:rPr>
                <w:rStyle w:val="BoldandItalics"/>
              </w:rPr>
              <w:t>Inserted into pharynx</w:t>
            </w:r>
            <w:r w:rsidRPr="0039096A">
              <w:t>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ListBullet"/>
              <w:rPr>
                <w:lang w:val="en-NZ"/>
              </w:rPr>
            </w:pPr>
            <w:r w:rsidRPr="0039096A">
              <w:t>no further than the back teeth</w:t>
            </w:r>
          </w:p>
        </w:tc>
      </w:tr>
      <w:tr w:rsidTr="00390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6A">
            <w:pPr>
              <w:pStyle w:val="BodyTextRight"/>
              <w:rPr>
                <w:lang w:val="en-NZ"/>
              </w:rPr>
            </w:pPr>
            <w:r w:rsidRPr="0039096A">
              <w:rPr>
                <w:rStyle w:val="BoldandItalics"/>
              </w:rPr>
              <w:t>Barriers</w:t>
            </w:r>
            <w:r w:rsidRPr="0039096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6A" w:rsidP="0039096A">
            <w:pPr>
              <w:pStyle w:val="ListBullet"/>
            </w:pPr>
            <w:r w:rsidRPr="0039096A">
              <w:t>facemasks</w:t>
            </w:r>
          </w:p>
          <w:p w:rsidR="00000000" w:rsidRPr="0039096A" w:rsidP="0039096A">
            <w:pPr>
              <w:pStyle w:val="ListBullet"/>
            </w:pPr>
            <w:r w:rsidRPr="0039096A">
              <w:t>unidirectional valves</w:t>
            </w:r>
          </w:p>
          <w:p w:rsidR="00000000" w:rsidRPr="0039096A" w:rsidP="0039096A">
            <w:pPr>
              <w:pStyle w:val="ListBullet"/>
            </w:pPr>
            <w:r w:rsidRPr="0039096A">
              <w:t>bidirectional valves</w:t>
            </w:r>
          </w:p>
          <w:p w:rsidR="00000000" w:rsidRPr="0039096A" w:rsidP="0039096A">
            <w:pPr>
              <w:pStyle w:val="ListBullet"/>
            </w:pPr>
            <w:r w:rsidRPr="0039096A">
              <w:t>filters</w:t>
            </w:r>
          </w:p>
        </w:tc>
      </w:tr>
    </w:tbl>
    <w:p w:rsidR="00000000" w:rsidRPr="0039096A" w:rsidP="0039096A">
      <w:pPr>
        <w:pStyle w:val="BodyText"/>
      </w:pPr>
    </w:p>
    <w:p w:rsidR="00000000" w:rsidRPr="0039096A" w:rsidP="0039096A">
      <w:pPr>
        <w:pStyle w:val="AllowPageBreak"/>
      </w:pPr>
    </w:p>
    <w:p w:rsidR="00000000" w:rsidRPr="0039096A" w:rsidP="0039096A">
      <w:pPr>
        <w:pStyle w:val="Heading1"/>
      </w:pPr>
      <w:bookmarkStart w:id="12" w:name="O_401899"/>
      <w:bookmarkEnd w:id="12"/>
      <w:r w:rsidRPr="0039096A">
        <w:t>Unit Sector(s)</w:t>
      </w:r>
    </w:p>
    <w:p w:rsidR="00000000" w:rsidRPr="0039096A" w:rsidP="0039096A">
      <w:pPr>
        <w:pStyle w:val="BodyText"/>
      </w:pPr>
      <w:r w:rsidRPr="0039096A">
        <w:t>Not applicable.</w:t>
      </w:r>
    </w:p>
    <w:p w:rsidR="00000000" w:rsidRPr="0039096A" w:rsidP="0039096A"/>
    <w:sectPr w:rsidSect="003909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C39D8" w:rsidP="00BC39D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D8" w:rsidP="00390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C39D8" w:rsidP="00390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C39D8" w:rsidP="0039096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96A" w:rsidRPr="00BC39D8" w:rsidP="00BC39D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D8" w:rsidRPr="002D2AF8" w:rsidP="00390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PUAEME003C Administer oxygen in an emergency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BC39D8" w:rsidP="00390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164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C65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96A"/>
  </w:style>
  <w:style w:type="character" w:customStyle="1" w:styleId="Heading1Char">
    <w:name w:val="Heading 1 Char"/>
    <w:basedOn w:val="DefaultParagraphFont"/>
    <w:link w:val="Heading1"/>
    <w:rsid w:val="00390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9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96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90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96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909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09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96A"/>
    <w:rPr>
      <w:b/>
      <w:spacing w:val="0"/>
    </w:rPr>
  </w:style>
  <w:style w:type="character" w:styleId="Emphasis">
    <w:name w:val="Emphasis"/>
    <w:basedOn w:val="DefaultParagraphFont"/>
    <w:qFormat/>
    <w:rsid w:val="0039096A"/>
    <w:rPr>
      <w:i/>
    </w:rPr>
  </w:style>
  <w:style w:type="paragraph" w:customStyle="1" w:styleId="SuperHeading">
    <w:name w:val="SuperHeading"/>
    <w:basedOn w:val="Normal"/>
    <w:rsid w:val="0039096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39096A"/>
    <w:pPr>
      <w:spacing w:before="0" w:after="0"/>
      <w:jc w:val="right"/>
    </w:pPr>
  </w:style>
  <w:style w:type="paragraph" w:customStyle="1" w:styleId="AllowPageBreak">
    <w:name w:val="AllowPageBreak"/>
    <w:rsid w:val="00390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9096A"/>
    <w:pPr>
      <w:spacing w:before="60" w:after="60"/>
    </w:pPr>
  </w:style>
  <w:style w:type="character" w:customStyle="1" w:styleId="BoldandItalics">
    <w:name w:val="Bold and Italics"/>
    <w:qFormat/>
    <w:rsid w:val="0039096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90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90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9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0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96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9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0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96A"/>
  </w:style>
  <w:style w:type="paragraph" w:styleId="TableofFigures">
    <w:name w:val="table of figures"/>
    <w:basedOn w:val="Normal"/>
    <w:next w:val="Normal"/>
    <w:semiHidden/>
    <w:rsid w:val="00390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96A"/>
    <w:pPr>
      <w:numPr>
        <w:numId w:val="10"/>
      </w:numPr>
    </w:pPr>
  </w:style>
  <w:style w:type="character" w:customStyle="1" w:styleId="WingdingSymbols">
    <w:name w:val="Wingding Symbols"/>
    <w:rsid w:val="0039096A"/>
    <w:rPr>
      <w:rFonts w:ascii="Wingdings" w:hAnsi="Wingdings"/>
    </w:rPr>
  </w:style>
  <w:style w:type="paragraph" w:customStyle="1" w:styleId="TableHeading">
    <w:name w:val="Table Heading"/>
    <w:basedOn w:val="HeadingBase"/>
    <w:rsid w:val="00390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96A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390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9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96A"/>
    <w:rPr>
      <w:sz w:val="32"/>
    </w:rPr>
  </w:style>
  <w:style w:type="paragraph" w:customStyle="1" w:styleId="HeadingProcedure">
    <w:name w:val="Heading Procedure"/>
    <w:basedOn w:val="HeadingBase"/>
    <w:next w:val="Normal"/>
    <w:rsid w:val="00390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9096A"/>
    <w:pPr>
      <w:ind w:firstLine="0"/>
    </w:pPr>
  </w:style>
  <w:style w:type="paragraph" w:customStyle="1" w:styleId="ListNote">
    <w:name w:val="List Note"/>
    <w:basedOn w:val="List"/>
    <w:rsid w:val="00390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96A"/>
    <w:rPr>
      <w:rFonts w:ascii="Courier New" w:hAnsi="Courier New"/>
    </w:rPr>
  </w:style>
  <w:style w:type="paragraph" w:customStyle="1" w:styleId="NoteBullet">
    <w:name w:val="Note Bullet"/>
    <w:basedOn w:val="Note"/>
    <w:rsid w:val="00390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9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0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96A"/>
    <w:rPr>
      <w:b/>
      <w:smallCaps/>
    </w:rPr>
  </w:style>
  <w:style w:type="paragraph" w:customStyle="1" w:styleId="TableListNumber">
    <w:name w:val="Table List Number"/>
    <w:basedOn w:val="ListNumber"/>
    <w:rsid w:val="00390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96A"/>
    <w:pPr>
      <w:numPr>
        <w:numId w:val="8"/>
      </w:numPr>
    </w:pPr>
  </w:style>
  <w:style w:type="paragraph" w:customStyle="1" w:styleId="ListAlpha2">
    <w:name w:val="List Alpha 2"/>
    <w:basedOn w:val="List2"/>
    <w:rsid w:val="0039096A"/>
    <w:pPr>
      <w:numPr>
        <w:numId w:val="7"/>
      </w:numPr>
    </w:pPr>
  </w:style>
  <w:style w:type="paragraph" w:styleId="List2">
    <w:name w:val="List 2"/>
    <w:basedOn w:val="BodyText"/>
    <w:rsid w:val="00390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9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96A"/>
    <w:pPr>
      <w:numPr>
        <w:numId w:val="2"/>
      </w:numPr>
    </w:pPr>
  </w:style>
  <w:style w:type="paragraph" w:styleId="ListBullet5">
    <w:name w:val="List Bullet 5"/>
    <w:basedOn w:val="List5"/>
    <w:rsid w:val="0039096A"/>
    <w:pPr>
      <w:numPr>
        <w:numId w:val="3"/>
      </w:numPr>
    </w:pPr>
  </w:style>
  <w:style w:type="paragraph" w:styleId="ListContinue2">
    <w:name w:val="List Continue 2"/>
    <w:basedOn w:val="List2"/>
    <w:rsid w:val="0039096A"/>
    <w:pPr>
      <w:ind w:firstLine="0"/>
    </w:pPr>
  </w:style>
  <w:style w:type="paragraph" w:styleId="ListContinue3">
    <w:name w:val="List Continue 3"/>
    <w:basedOn w:val="List3"/>
    <w:rsid w:val="0039096A"/>
    <w:pPr>
      <w:ind w:left="1021" w:firstLine="0"/>
    </w:pPr>
  </w:style>
  <w:style w:type="paragraph" w:styleId="ListContinue4">
    <w:name w:val="List Continue 4"/>
    <w:basedOn w:val="List4"/>
    <w:rsid w:val="0039096A"/>
    <w:pPr>
      <w:ind w:firstLine="0"/>
    </w:pPr>
  </w:style>
  <w:style w:type="paragraph" w:styleId="ListContinue5">
    <w:name w:val="List Continue 5"/>
    <w:basedOn w:val="List5"/>
    <w:rsid w:val="0039096A"/>
    <w:pPr>
      <w:ind w:firstLine="0"/>
    </w:pPr>
  </w:style>
  <w:style w:type="paragraph" w:styleId="ListNumber3">
    <w:name w:val="List Number 3"/>
    <w:basedOn w:val="List3"/>
    <w:rsid w:val="0039096A"/>
    <w:pPr>
      <w:numPr>
        <w:numId w:val="4"/>
      </w:numPr>
    </w:pPr>
  </w:style>
  <w:style w:type="paragraph" w:styleId="ListNumber4">
    <w:name w:val="List Number 4"/>
    <w:basedOn w:val="List4"/>
    <w:rsid w:val="0039096A"/>
    <w:pPr>
      <w:numPr>
        <w:numId w:val="5"/>
      </w:numPr>
    </w:pPr>
  </w:style>
  <w:style w:type="paragraph" w:styleId="ListNumber5">
    <w:name w:val="List Number 5"/>
    <w:basedOn w:val="List5"/>
    <w:rsid w:val="0039096A"/>
    <w:pPr>
      <w:numPr>
        <w:numId w:val="6"/>
      </w:numPr>
    </w:pPr>
  </w:style>
  <w:style w:type="paragraph" w:styleId="BlockText">
    <w:name w:val="Block Text"/>
    <w:basedOn w:val="Normal"/>
    <w:rsid w:val="00390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96A"/>
    <w:rPr>
      <w:sz w:val="16"/>
      <w:vertAlign w:val="superscript"/>
    </w:rPr>
  </w:style>
  <w:style w:type="character" w:customStyle="1" w:styleId="Symbols">
    <w:name w:val="Symbols"/>
    <w:basedOn w:val="DefaultParagraphFont"/>
    <w:rsid w:val="0039096A"/>
    <w:rPr>
      <w:rFonts w:ascii="Symbol" w:hAnsi="Symbol"/>
    </w:rPr>
  </w:style>
  <w:style w:type="character" w:customStyle="1" w:styleId="MenuOptions">
    <w:name w:val="Menu Options"/>
    <w:basedOn w:val="DefaultParagraphFont"/>
    <w:rsid w:val="00390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96A"/>
    <w:rPr>
      <w:b/>
    </w:rPr>
  </w:style>
  <w:style w:type="character" w:customStyle="1" w:styleId="Underlined">
    <w:name w:val="Underlined"/>
    <w:basedOn w:val="DefaultParagraphFont"/>
    <w:rsid w:val="0039096A"/>
    <w:rPr>
      <w:u w:val="single"/>
    </w:rPr>
  </w:style>
  <w:style w:type="paragraph" w:customStyle="1" w:styleId="TableBodyTextRight">
    <w:name w:val="Table Body Text Right"/>
    <w:basedOn w:val="TableBodyText"/>
    <w:rsid w:val="00390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96A"/>
    <w:rPr>
      <w:sz w:val="18"/>
    </w:rPr>
  </w:style>
  <w:style w:type="paragraph" w:customStyle="1" w:styleId="BodySmallRight">
    <w:name w:val="Body Small Right"/>
    <w:basedOn w:val="BodyTextRight"/>
    <w:rsid w:val="0039096A"/>
    <w:rPr>
      <w:sz w:val="18"/>
      <w:szCs w:val="18"/>
    </w:rPr>
  </w:style>
  <w:style w:type="paragraph" w:customStyle="1" w:styleId="MarginEdition">
    <w:name w:val="Margin Edition"/>
    <w:basedOn w:val="MarginNote"/>
    <w:rsid w:val="00390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96A"/>
    <w:rPr>
      <w:sz w:val="2"/>
      <w:szCs w:val="2"/>
    </w:rPr>
  </w:style>
  <w:style w:type="character" w:customStyle="1" w:styleId="Small">
    <w:name w:val="Small"/>
    <w:basedOn w:val="DefaultParagraphFont"/>
    <w:rsid w:val="0039096A"/>
    <w:rPr>
      <w:sz w:val="16"/>
    </w:rPr>
  </w:style>
  <w:style w:type="paragraph" w:customStyle="1" w:styleId="WideTable">
    <w:name w:val="Wide Table"/>
    <w:basedOn w:val="Normal"/>
    <w:rsid w:val="00390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96A"/>
  </w:style>
  <w:style w:type="paragraph" w:styleId="Quote">
    <w:name w:val="Quote"/>
    <w:basedOn w:val="Heading1"/>
    <w:link w:val="QuoteChar"/>
    <w:qFormat/>
    <w:rsid w:val="00390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96A"/>
    <w:pPr>
      <w:pageBreakBefore/>
    </w:pPr>
  </w:style>
  <w:style w:type="paragraph" w:customStyle="1" w:styleId="Border">
    <w:name w:val="Border"/>
    <w:basedOn w:val="Normal"/>
    <w:qFormat/>
    <w:rsid w:val="00390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96A"/>
    <w:rPr>
      <w:u w:val="single"/>
    </w:rPr>
  </w:style>
  <w:style w:type="paragraph" w:styleId="BalloonText">
    <w:name w:val="Balloon Text"/>
    <w:basedOn w:val="Normal"/>
    <w:link w:val="BalloonTextChar"/>
    <w:rsid w:val="00390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9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9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777</Words>
  <Characters>4919</Characters>
  <Application>Microsoft Office Word</Application>
  <DocSecurity>0</DocSecurity>
  <Lines>185</Lines>
  <Paragraphs>109</Paragraphs>
  <ScaleCrop>false</ScaleCrop>
  <Company>Author-it Software Corporation Ltd.</Company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PUAEME003C Administer oxygen in an emergency situation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2012-08-19T06:27:00Z</dcterms:created>
  <dcterms:modified xsi:type="dcterms:W3CDTF">2012-08-19T06:27:00Z</dcterms:modified>
</cp:coreProperties>
</file>