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7CB" w:rsidP="005647CB">
      <w:pPr>
        <w:pStyle w:val="Title"/>
      </w:pPr>
      <w:bookmarkStart w:id="0" w:name="_GoBack"/>
      <w:bookmarkEnd w:id="0"/>
      <w:r>
        <w:fldChar w:fldCharType="begin"/>
      </w:r>
      <w:r>
        <w:instrText xml:space="preserve"> TITLE   \* MERGEFORMAT </w:instrText>
      </w:r>
      <w:r>
        <w:fldChar w:fldCharType="separate"/>
      </w:r>
      <w:r>
        <w:t>PUAECO010A Maintain standards of emergency service delivery</w:t>
      </w:r>
      <w:r>
        <w:fldChar w:fldCharType="end"/>
      </w:r>
    </w:p>
    <w:p w:rsidR="005647CB" w:rsidP="005647CB">
      <w:pPr>
        <w:pStyle w:val="Version"/>
        <w:sectPr w:rsidSect="002405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405B8" w:rsidP="002405B8">
      <w:pPr>
        <w:pStyle w:val="SuperHeading"/>
      </w:pPr>
      <w:r w:rsidRPr="002405B8">
        <w:t>PUAECO010A Maintain standards of emergency service delivery</w:t>
      </w:r>
    </w:p>
    <w:p w:rsidR="00000000" w:rsidRPr="002405B8" w:rsidP="002405B8">
      <w:pPr>
        <w:pStyle w:val="SuperHeading"/>
      </w:pPr>
    </w:p>
    <w:p w:rsidR="00000000" w:rsidRPr="002405B8" w:rsidP="002405B8">
      <w:pPr>
        <w:pStyle w:val="Heading1"/>
      </w:pPr>
      <w:bookmarkStart w:id="1" w:name="O_401820"/>
      <w:bookmarkEnd w:id="1"/>
      <w:r w:rsidRPr="002405B8">
        <w:t>Modification History</w:t>
      </w:r>
    </w:p>
    <w:p w:rsidR="00000000" w:rsidRPr="002405B8" w:rsidP="002405B8">
      <w:pPr>
        <w:pStyle w:val="BodyText"/>
      </w:pPr>
      <w:r w:rsidRPr="002405B8">
        <w:t>PUAECO010A Release 2:</w:t>
      </w:r>
      <w:r w:rsidRPr="002405B8">
        <w:tab/>
        <w:t>Layout adjusted. No changes to content.</w:t>
      </w:r>
    </w:p>
    <w:p w:rsidR="00000000" w:rsidRPr="002405B8" w:rsidP="002405B8">
      <w:pPr>
        <w:pStyle w:val="BodyText"/>
      </w:pPr>
      <w:r w:rsidRPr="002405B8">
        <w:t>PUAECO</w:t>
      </w:r>
      <w:r w:rsidRPr="002405B8">
        <w:t>010A Release 1:</w:t>
      </w:r>
      <w:r w:rsidRPr="002405B8">
        <w:tab/>
        <w:t>Primary release.</w:t>
      </w:r>
    </w:p>
    <w:p w:rsidR="00000000" w:rsidRPr="002405B8" w:rsidP="002405B8">
      <w:pPr>
        <w:pStyle w:val="AllowPageBreak"/>
      </w:pPr>
    </w:p>
    <w:p w:rsidR="00000000" w:rsidRPr="002405B8" w:rsidP="002405B8">
      <w:pPr>
        <w:pStyle w:val="Heading1"/>
      </w:pPr>
      <w:bookmarkStart w:id="2" w:name="O_401816"/>
      <w:bookmarkEnd w:id="2"/>
      <w:r w:rsidRPr="002405B8">
        <w:t>Unit Descriptor</w:t>
      </w:r>
    </w:p>
    <w:p w:rsidR="00000000" w:rsidRPr="002405B8" w:rsidP="002405B8">
      <w:pPr>
        <w:pStyle w:val="BodyText"/>
      </w:pPr>
      <w:r w:rsidRPr="002405B8">
        <w:t>This unit covers the competency required to maintain service delivery standards.</w:t>
      </w:r>
    </w:p>
    <w:p w:rsidR="00000000" w:rsidRPr="002405B8" w:rsidP="002405B8">
      <w:pPr>
        <w:pStyle w:val="BodyText"/>
      </w:pPr>
      <w:r w:rsidRPr="002405B8">
        <w:t>The unit addresses the knowledge and skills necessary to maintain emergency service delivery in a defined are</w:t>
      </w:r>
      <w:r w:rsidRPr="002405B8">
        <w:t>a.</w:t>
      </w:r>
    </w:p>
    <w:p w:rsidR="00000000" w:rsidRPr="002405B8" w:rsidP="002405B8">
      <w:pPr>
        <w:pStyle w:val="AllowPageBreak"/>
      </w:pPr>
    </w:p>
    <w:p w:rsidR="00000000" w:rsidRPr="002405B8" w:rsidP="002405B8">
      <w:pPr>
        <w:pStyle w:val="Heading1"/>
      </w:pPr>
      <w:bookmarkStart w:id="3" w:name="O_401827"/>
      <w:bookmarkEnd w:id="3"/>
      <w:r w:rsidRPr="002405B8">
        <w:t>Application of the Unit</w:t>
      </w:r>
    </w:p>
    <w:p w:rsidR="00000000" w:rsidRPr="002405B8" w:rsidP="002405B8">
      <w:pPr>
        <w:pStyle w:val="BodyText"/>
      </w:pPr>
      <w:r w:rsidRPr="002405B8">
        <w:t>This unit applies to senior operators/team leaders/shift supervisors in an emergency communications centre who are responsible for ensuring that service delivery standards are maintained to meet performance requi</w:t>
      </w:r>
      <w:r w:rsidRPr="002405B8">
        <w:t>rements.</w:t>
      </w:r>
    </w:p>
    <w:p w:rsidR="00000000" w:rsidRPr="002405B8" w:rsidP="002405B8">
      <w:pPr>
        <w:pStyle w:val="AllowPageBreak"/>
      </w:pPr>
    </w:p>
    <w:p w:rsidR="00000000" w:rsidRPr="002405B8" w:rsidP="002405B8">
      <w:pPr>
        <w:pStyle w:val="Heading1"/>
      </w:pPr>
      <w:bookmarkStart w:id="4" w:name="O_401821"/>
      <w:bookmarkEnd w:id="4"/>
      <w:r w:rsidRPr="002405B8">
        <w:t>Licensing/Regulatory Information</w:t>
      </w:r>
    </w:p>
    <w:p w:rsidR="00000000" w:rsidRPr="002405B8" w:rsidP="002405B8">
      <w:pPr>
        <w:pStyle w:val="BodyText"/>
      </w:pPr>
      <w:r w:rsidRPr="002405B8">
        <w:t>Not applicable.</w:t>
      </w:r>
    </w:p>
    <w:p w:rsidR="00000000" w:rsidRPr="002405B8" w:rsidP="002405B8">
      <w:pPr>
        <w:pStyle w:val="AllowPageBreak"/>
      </w:pPr>
    </w:p>
    <w:p w:rsidR="00000000" w:rsidRPr="002405B8" w:rsidP="002405B8">
      <w:pPr>
        <w:pStyle w:val="Heading1"/>
      </w:pPr>
      <w:bookmarkStart w:id="5" w:name="O_401819"/>
      <w:bookmarkEnd w:id="5"/>
      <w:r w:rsidRPr="002405B8">
        <w:t>Pre-Requisites</w:t>
      </w:r>
    </w:p>
    <w:p w:rsidR="00000000" w:rsidRPr="002405B8" w:rsidP="002405B8">
      <w:pPr>
        <w:pStyle w:val="BodyText"/>
      </w:pPr>
      <w:r w:rsidRPr="002405B8">
        <w:t>Not applicable.</w:t>
      </w:r>
    </w:p>
    <w:p w:rsidR="00000000" w:rsidRPr="002405B8" w:rsidP="002405B8">
      <w:pPr>
        <w:pStyle w:val="AllowPageBreak"/>
      </w:pPr>
    </w:p>
    <w:p w:rsidR="00000000" w:rsidRPr="002405B8" w:rsidP="002405B8">
      <w:pPr>
        <w:pStyle w:val="Heading1"/>
      </w:pPr>
      <w:bookmarkStart w:id="6" w:name="O_401824"/>
      <w:bookmarkEnd w:id="6"/>
      <w:r w:rsidRPr="002405B8">
        <w:t>Employability Skills Information</w:t>
      </w:r>
    </w:p>
    <w:p w:rsidR="00000000" w:rsidRPr="002405B8" w:rsidP="002405B8">
      <w:pPr>
        <w:pStyle w:val="BodyText"/>
      </w:pPr>
      <w:r w:rsidRPr="002405B8">
        <w:t>This unit contains employability skills.</w:t>
      </w:r>
    </w:p>
    <w:p w:rsidR="00000000" w:rsidRPr="002405B8" w:rsidP="002405B8">
      <w:pPr>
        <w:pStyle w:val="AllowPageBreak"/>
      </w:pPr>
    </w:p>
    <w:p w:rsidR="00000000" w:rsidRPr="002405B8" w:rsidP="002405B8">
      <w:pPr>
        <w:pStyle w:val="Heading1"/>
      </w:pPr>
      <w:bookmarkStart w:id="7" w:name="O_401825"/>
      <w:bookmarkEnd w:id="7"/>
      <w:r w:rsidRPr="002405B8">
        <w:t xml:space="preserve">Elements and Performance </w:t>
      </w:r>
      <w:r w:rsidRPr="002405B8">
        <w:t>Criteria Pre-Content</w:t>
      </w:r>
    </w:p>
    <w:tbl>
      <w:tblPr>
        <w:tblW w:w="0" w:type="auto"/>
        <w:tblLayout w:type="fixed"/>
        <w:tblCellMar>
          <w:left w:w="62" w:type="dxa"/>
          <w:right w:w="62" w:type="dxa"/>
        </w:tblCellMar>
        <w:tblLook w:val="0000"/>
      </w:tblPr>
      <w:tblGrid>
        <w:gridCol w:w="3060"/>
        <w:gridCol w:w="5580"/>
      </w:tblGrid>
      <w:tr w:rsidTr="005647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05B8">
            <w:pPr>
              <w:pStyle w:val="BodyText"/>
              <w:rPr>
                <w:lang w:val="en-NZ"/>
              </w:rPr>
            </w:pPr>
            <w:r w:rsidRPr="002405B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05B8" w:rsidP="002405B8">
            <w:pPr>
              <w:pStyle w:val="BodyText"/>
            </w:pPr>
            <w:r w:rsidRPr="002405B8">
              <w:t xml:space="preserve">Performance Criteria describe the required performance needed to demonstrate achievement of the element. Where </w:t>
            </w:r>
            <w:r w:rsidRPr="002405B8">
              <w:rPr>
                <w:rStyle w:val="BoldandItalics"/>
              </w:rPr>
              <w:t>bold italicised</w:t>
            </w:r>
            <w:r w:rsidRPr="002405B8">
              <w:t xml:space="preserve"> text is used, further information is detai</w:t>
            </w:r>
            <w:r w:rsidRPr="002405B8">
              <w:t>led in the Range Statement. Assessment of performance is to be consistent with the Evidence Guide.</w:t>
            </w:r>
          </w:p>
        </w:tc>
      </w:tr>
    </w:tbl>
    <w:p w:rsidR="00000000" w:rsidRPr="002405B8" w:rsidP="002405B8">
      <w:pPr>
        <w:pStyle w:val="BodyText"/>
      </w:pPr>
    </w:p>
    <w:p w:rsidR="00000000" w:rsidRPr="002405B8" w:rsidP="002405B8">
      <w:pPr>
        <w:pStyle w:val="AllowPageBreak"/>
      </w:pPr>
    </w:p>
    <w:p w:rsidR="00000000" w:rsidRPr="002405B8" w:rsidP="002405B8">
      <w:pPr>
        <w:pStyle w:val="Heading1"/>
      </w:pPr>
      <w:bookmarkStart w:id="8" w:name="O_401826"/>
      <w:bookmarkEnd w:id="8"/>
      <w:r w:rsidRPr="002405B8">
        <w:t>Elements and Performance Criteria</w:t>
      </w:r>
    </w:p>
    <w:tbl>
      <w:tblPr>
        <w:tblW w:w="0" w:type="auto"/>
        <w:tblLayout w:type="fixed"/>
        <w:tblCellMar>
          <w:left w:w="62" w:type="dxa"/>
          <w:right w:w="62" w:type="dxa"/>
        </w:tblCellMar>
        <w:tblLook w:val="0000"/>
      </w:tblPr>
      <w:tblGrid>
        <w:gridCol w:w="3060"/>
        <w:gridCol w:w="5580"/>
      </w:tblGrid>
      <w:tr w:rsidTr="005647C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405B8" w:rsidP="002405B8">
            <w:pPr>
              <w:pStyle w:val="BodyText"/>
            </w:pPr>
            <w:r w:rsidRPr="002405B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405B8">
            <w:pPr>
              <w:pStyle w:val="BodyText"/>
              <w:rPr>
                <w:lang w:val="en-NZ"/>
              </w:rPr>
            </w:pPr>
            <w:r w:rsidRPr="002405B8">
              <w:rPr>
                <w:rStyle w:val="SpecialBold"/>
              </w:rPr>
              <w:t>PERFORMANCE CRITERIA</w:t>
            </w:r>
          </w:p>
        </w:tc>
      </w:tr>
      <w:tr w:rsidTr="005647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05B8">
            <w:pPr>
              <w:pStyle w:val="List"/>
              <w:rPr>
                <w:lang w:val="en-NZ"/>
              </w:rPr>
            </w:pPr>
            <w:r w:rsidRPr="002405B8">
              <w:rPr>
                <w:rStyle w:val="SpecialBold"/>
              </w:rPr>
              <w:t>1.</w:t>
            </w:r>
            <w:r w:rsidRPr="002405B8">
              <w:rPr>
                <w:rStyle w:val="SpecialBold"/>
              </w:rPr>
              <w:tab/>
              <w:t>Ensure service delivery coverage is maintained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05B8" w:rsidP="002405B8">
            <w:pPr>
              <w:pStyle w:val="List"/>
            </w:pPr>
            <w:r w:rsidRPr="002405B8">
              <w:t>1.1</w:t>
            </w:r>
            <w:r w:rsidRPr="002405B8">
              <w:tab/>
            </w:r>
            <w:r w:rsidRPr="002405B8">
              <w:rPr>
                <w:rStyle w:val="BoldandItalics"/>
              </w:rPr>
              <w:t>Threats and events</w:t>
            </w:r>
            <w:r w:rsidRPr="002405B8">
              <w:t xml:space="preserve"> that are likely to impact on the emergency communications centre's ability to maintain </w:t>
            </w:r>
            <w:r w:rsidRPr="002405B8">
              <w:rPr>
                <w:rStyle w:val="BoldandItalics"/>
              </w:rPr>
              <w:t>service delivery</w:t>
            </w:r>
            <w:r w:rsidRPr="002405B8">
              <w:t xml:space="preserve"> are identified.</w:t>
            </w:r>
          </w:p>
          <w:p w:rsidR="00000000" w:rsidRPr="002405B8" w:rsidP="002405B8">
            <w:pPr>
              <w:pStyle w:val="List"/>
            </w:pPr>
            <w:r w:rsidRPr="002405B8">
              <w:t>1.2</w:t>
            </w:r>
            <w:r w:rsidRPr="002405B8">
              <w:tab/>
              <w:t>Emergency communications centre functions and resources are managed to ensure service delivery is maintained to a high level of ope</w:t>
            </w:r>
            <w:r w:rsidRPr="002405B8">
              <w:t>rational readiness.</w:t>
            </w:r>
          </w:p>
          <w:p w:rsidR="00000000" w:rsidRPr="002405B8" w:rsidP="002405B8">
            <w:pPr>
              <w:pStyle w:val="List"/>
            </w:pPr>
            <w:r w:rsidRPr="002405B8">
              <w:t>1.3</w:t>
            </w:r>
            <w:r w:rsidRPr="002405B8">
              <w:tab/>
              <w:t xml:space="preserve">Coordination and supervision of </w:t>
            </w:r>
            <w:r w:rsidRPr="002405B8">
              <w:rPr>
                <w:rStyle w:val="BoldandItalics"/>
              </w:rPr>
              <w:t>activities within the emergency</w:t>
            </w:r>
            <w:r w:rsidRPr="002405B8">
              <w:t xml:space="preserve"> </w:t>
            </w:r>
            <w:r w:rsidRPr="002405B8">
              <w:rPr>
                <w:rStyle w:val="BoldandItalics"/>
              </w:rPr>
              <w:t>communications centre</w:t>
            </w:r>
            <w:r w:rsidRPr="002405B8">
              <w:t xml:space="preserve"> ensures a high level of operational readiness is maintained.</w:t>
            </w:r>
          </w:p>
          <w:p w:rsidR="00000000" w:rsidRPr="002405B8" w:rsidP="002405B8">
            <w:pPr>
              <w:pStyle w:val="List"/>
            </w:pPr>
            <w:r w:rsidRPr="002405B8">
              <w:t>1.4</w:t>
            </w:r>
            <w:r w:rsidRPr="002405B8">
              <w:tab/>
              <w:t>Service delivery requirements and gaps are identified.</w:t>
            </w:r>
          </w:p>
          <w:p w:rsidR="00000000" w:rsidP="002405B8">
            <w:pPr>
              <w:pStyle w:val="List"/>
              <w:rPr>
                <w:lang w:val="en-NZ"/>
              </w:rPr>
            </w:pPr>
            <w:r w:rsidRPr="002405B8">
              <w:t>1.5</w:t>
            </w:r>
            <w:r w:rsidRPr="002405B8">
              <w:tab/>
              <w:t xml:space="preserve">Appropriate available </w:t>
            </w:r>
            <w:r w:rsidRPr="002405B8">
              <w:t xml:space="preserve">resources are </w:t>
            </w:r>
            <w:r w:rsidRPr="002405B8">
              <w:rPr>
                <w:rStyle w:val="BoldandItalics"/>
              </w:rPr>
              <w:t>redistributed</w:t>
            </w:r>
            <w:r w:rsidRPr="002405B8">
              <w:t xml:space="preserve"> to address identified </w:t>
            </w:r>
            <w:r w:rsidRPr="002405B8">
              <w:rPr>
                <w:rStyle w:val="BoldandItalics"/>
              </w:rPr>
              <w:t>coverage gaps</w:t>
            </w:r>
            <w:r w:rsidRPr="002405B8">
              <w:t xml:space="preserve"> to maintain service delivery.</w:t>
            </w:r>
          </w:p>
        </w:tc>
      </w:tr>
      <w:tr w:rsidTr="005647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05B8">
            <w:pPr>
              <w:pStyle w:val="List"/>
              <w:rPr>
                <w:lang w:val="en-NZ"/>
              </w:rPr>
            </w:pPr>
            <w:r w:rsidRPr="002405B8">
              <w:rPr>
                <w:rStyle w:val="SpecialBold"/>
              </w:rPr>
              <w:t>2.</w:t>
            </w:r>
            <w:r w:rsidRPr="002405B8">
              <w:rPr>
                <w:rStyle w:val="SpecialBold"/>
              </w:rPr>
              <w:tab/>
              <w:t>Ensure service delivery standards are met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05B8" w:rsidP="002405B8">
            <w:pPr>
              <w:pStyle w:val="List"/>
            </w:pPr>
            <w:r w:rsidRPr="002405B8">
              <w:t>2.1</w:t>
            </w:r>
            <w:r w:rsidRPr="002405B8">
              <w:tab/>
              <w:t xml:space="preserve">Inter- and intra-agency policies and </w:t>
            </w:r>
            <w:r w:rsidRPr="002405B8">
              <w:rPr>
                <w:rStyle w:val="BoldandItalics"/>
              </w:rPr>
              <w:t>response protocols</w:t>
            </w:r>
            <w:r w:rsidRPr="002405B8">
              <w:t xml:space="preserve"> are implemented and adhered to.</w:t>
            </w:r>
          </w:p>
          <w:p w:rsidR="00000000" w:rsidRPr="002405B8" w:rsidP="002405B8">
            <w:pPr>
              <w:pStyle w:val="List"/>
            </w:pPr>
            <w:r w:rsidRPr="002405B8">
              <w:t>2.2</w:t>
            </w:r>
            <w:r w:rsidRPr="002405B8">
              <w:tab/>
              <w:t xml:space="preserve">Appropriate </w:t>
            </w:r>
            <w:r w:rsidRPr="002405B8">
              <w:rPr>
                <w:rStyle w:val="BoldandItalics"/>
              </w:rPr>
              <w:t xml:space="preserve">reserve </w:t>
            </w:r>
            <w:r w:rsidRPr="002405B8">
              <w:rPr>
                <w:rStyle w:val="BoldandItalics"/>
              </w:rPr>
              <w:t>resources</w:t>
            </w:r>
            <w:r w:rsidRPr="002405B8">
              <w:t xml:space="preserve"> are made operational to maintain service delivery.</w:t>
            </w:r>
          </w:p>
          <w:p w:rsidR="00000000" w:rsidRPr="002405B8" w:rsidP="002405B8">
            <w:pPr>
              <w:pStyle w:val="List"/>
            </w:pPr>
            <w:r w:rsidRPr="002405B8">
              <w:t>2.3</w:t>
            </w:r>
            <w:r w:rsidRPr="002405B8">
              <w:tab/>
              <w:t xml:space="preserve">All decisions and actions are in accordance with </w:t>
            </w:r>
            <w:r w:rsidRPr="002405B8">
              <w:rPr>
                <w:rStyle w:val="BoldandItalics"/>
              </w:rPr>
              <w:t>organisational procedures</w:t>
            </w:r>
            <w:r w:rsidRPr="002405B8">
              <w:t xml:space="preserve"> and agreed service delivery standards.</w:t>
            </w:r>
          </w:p>
          <w:p w:rsidR="00000000" w:rsidRPr="002405B8" w:rsidP="002405B8">
            <w:pPr>
              <w:pStyle w:val="List"/>
            </w:pPr>
            <w:r w:rsidRPr="002405B8">
              <w:t>2.4</w:t>
            </w:r>
            <w:r w:rsidRPr="002405B8">
              <w:tab/>
              <w:t>Duties are delegated and re-allocated according to fluctuations in demand</w:t>
            </w:r>
            <w:r w:rsidRPr="002405B8">
              <w:t xml:space="preserve"> and agency procedures.</w:t>
            </w:r>
          </w:p>
        </w:tc>
      </w:tr>
    </w:tbl>
    <w:p w:rsidR="00000000" w:rsidRPr="002405B8" w:rsidP="002405B8">
      <w:pPr>
        <w:pStyle w:val="BodyText"/>
      </w:pPr>
    </w:p>
    <w:p w:rsidR="00000000" w:rsidRPr="002405B8" w:rsidP="002405B8">
      <w:pPr>
        <w:pStyle w:val="AllowPageBreak"/>
      </w:pPr>
    </w:p>
    <w:p w:rsidR="00000000" w:rsidRPr="002405B8" w:rsidP="002405B8">
      <w:pPr>
        <w:pStyle w:val="Heading1"/>
      </w:pPr>
      <w:bookmarkStart w:id="9" w:name="O_401817"/>
      <w:bookmarkEnd w:id="9"/>
      <w:r w:rsidRPr="002405B8">
        <w:t>Required Skills and Knowledge</w:t>
      </w:r>
    </w:p>
    <w:tbl>
      <w:tblPr>
        <w:tblW w:w="0" w:type="auto"/>
        <w:tblLayout w:type="fixed"/>
        <w:tblCellMar>
          <w:left w:w="62" w:type="dxa"/>
          <w:right w:w="62" w:type="dxa"/>
        </w:tblCellMar>
        <w:tblLook w:val="0000"/>
      </w:tblPr>
      <w:tblGrid>
        <w:gridCol w:w="8640"/>
      </w:tblGrid>
      <w:tr w:rsidTr="005647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405B8">
            <w:pPr>
              <w:pStyle w:val="BodyText"/>
              <w:rPr>
                <w:lang w:val="en-NZ"/>
              </w:rPr>
            </w:pPr>
            <w:r w:rsidRPr="002405B8">
              <w:t>This describes the essential skills and knowledge and their level, required for this unit.</w:t>
            </w:r>
          </w:p>
        </w:tc>
      </w:tr>
      <w:tr w:rsidTr="005647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405B8">
            <w:pPr>
              <w:pStyle w:val="BodyText"/>
              <w:rPr>
                <w:lang w:val="en-NZ"/>
              </w:rPr>
            </w:pPr>
            <w:r w:rsidRPr="002405B8">
              <w:rPr>
                <w:rStyle w:val="SpecialBold"/>
              </w:rPr>
              <w:t>Required Skills</w:t>
            </w:r>
          </w:p>
        </w:tc>
      </w:tr>
      <w:tr w:rsidTr="005647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405B8" w:rsidP="002405B8">
            <w:pPr>
              <w:pStyle w:val="ListBullet"/>
            </w:pPr>
            <w:r w:rsidRPr="002405B8">
              <w:t>communicate effectively with peers and agency management</w:t>
            </w:r>
          </w:p>
          <w:p w:rsidR="00000000" w:rsidRPr="002405B8" w:rsidP="002405B8">
            <w:pPr>
              <w:pStyle w:val="ListBullet"/>
            </w:pPr>
            <w:r w:rsidRPr="002405B8">
              <w:t>identify improvements/amendments to policy, systems and procedures</w:t>
            </w:r>
          </w:p>
          <w:p w:rsidR="00000000" w:rsidRPr="002405B8" w:rsidP="002405B8">
            <w:pPr>
              <w:pStyle w:val="ListBullet"/>
            </w:pPr>
            <w:r w:rsidRPr="002405B8">
              <w:t>identify threats and events that will impact on resource availability</w:t>
            </w:r>
          </w:p>
          <w:p w:rsidR="00000000" w:rsidRPr="002405B8" w:rsidP="002405B8">
            <w:pPr>
              <w:pStyle w:val="ListBullet"/>
            </w:pPr>
            <w:r w:rsidRPr="002405B8">
              <w:t xml:space="preserve">interpret warnings and forecasts and predict the impact on the emergency communications centre operations and resource </w:t>
            </w:r>
            <w:r w:rsidRPr="002405B8">
              <w:t>availability</w:t>
            </w:r>
          </w:p>
          <w:p w:rsidR="00000000" w:rsidRPr="002405B8" w:rsidP="002405B8">
            <w:pPr>
              <w:pStyle w:val="ListBullet"/>
            </w:pPr>
            <w:r w:rsidRPr="002405B8">
              <w:t xml:space="preserve">liaise with appropriate agencies to meet service delivery requirements </w:t>
            </w:r>
          </w:p>
          <w:p w:rsidR="00000000" w:rsidRPr="002405B8" w:rsidP="002405B8">
            <w:pPr>
              <w:pStyle w:val="ListBullet"/>
            </w:pPr>
            <w:r w:rsidRPr="002405B8">
              <w:t>maintain emergency communications centre staffing levels during times of peak workload</w:t>
            </w:r>
          </w:p>
          <w:p w:rsidR="00000000" w:rsidRPr="002405B8" w:rsidP="002405B8">
            <w:pPr>
              <w:pStyle w:val="ListBullet"/>
            </w:pPr>
            <w:r w:rsidRPr="002405B8">
              <w:t>maintain emergency communications centre welfare requirements during times of peak w</w:t>
            </w:r>
            <w:r w:rsidRPr="002405B8">
              <w:t>orkload</w:t>
            </w:r>
          </w:p>
          <w:p w:rsidR="00000000" w:rsidRPr="002405B8" w:rsidP="002405B8">
            <w:pPr>
              <w:pStyle w:val="ListBullet"/>
            </w:pPr>
            <w:r w:rsidRPr="002405B8">
              <w:t xml:space="preserve">manage emergency communications centre functions during periods of peak workload </w:t>
            </w:r>
          </w:p>
          <w:p w:rsidR="00000000" w:rsidP="002405B8">
            <w:pPr>
              <w:pStyle w:val="ListBullet"/>
              <w:rPr>
                <w:lang w:val="en-NZ"/>
              </w:rPr>
            </w:pPr>
            <w:r w:rsidRPr="002405B8">
              <w:t>record incident and/or event information accurately in accordance with organisational requirements</w:t>
            </w:r>
          </w:p>
        </w:tc>
      </w:tr>
      <w:tr w:rsidTr="005647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405B8">
            <w:pPr>
              <w:pStyle w:val="BodyText"/>
              <w:rPr>
                <w:lang w:val="en-NZ"/>
              </w:rPr>
            </w:pPr>
            <w:r w:rsidRPr="002405B8">
              <w:rPr>
                <w:rStyle w:val="SpecialBold"/>
              </w:rPr>
              <w:t>Required Knowledge</w:t>
            </w:r>
          </w:p>
        </w:tc>
      </w:tr>
      <w:tr w:rsidTr="005647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405B8" w:rsidP="002405B8">
            <w:pPr>
              <w:pStyle w:val="ListBullet"/>
            </w:pPr>
            <w:r w:rsidRPr="002405B8">
              <w:t>capability and availability of reserve resour</w:t>
            </w:r>
            <w:r w:rsidRPr="002405B8">
              <w:t>ces</w:t>
            </w:r>
          </w:p>
          <w:p w:rsidR="00000000" w:rsidRPr="002405B8" w:rsidP="002405B8">
            <w:pPr>
              <w:pStyle w:val="ListBullet"/>
            </w:pPr>
            <w:r w:rsidRPr="002405B8">
              <w:t xml:space="preserve">capability of available resources </w:t>
            </w:r>
          </w:p>
          <w:p w:rsidR="00000000" w:rsidRPr="002405B8" w:rsidP="002405B8">
            <w:pPr>
              <w:pStyle w:val="ListBullet"/>
            </w:pPr>
            <w:r w:rsidRPr="002405B8">
              <w:t>inter- and intra-agency contacts</w:t>
            </w:r>
          </w:p>
          <w:p w:rsidR="00000000" w:rsidRPr="002405B8" w:rsidP="002405B8">
            <w:pPr>
              <w:pStyle w:val="ListBullet"/>
            </w:pPr>
            <w:r w:rsidRPr="002405B8">
              <w:t>inter- and intra-agency policies and response protocols</w:t>
            </w:r>
          </w:p>
          <w:p w:rsidR="00000000" w:rsidRPr="002405B8" w:rsidP="002405B8">
            <w:pPr>
              <w:pStyle w:val="ListBullet"/>
            </w:pPr>
            <w:r w:rsidRPr="002405B8">
              <w:t>organisational requirements for mobilising resources</w:t>
            </w:r>
          </w:p>
        </w:tc>
      </w:tr>
    </w:tbl>
    <w:p w:rsidR="00000000" w:rsidRPr="002405B8" w:rsidP="002405B8">
      <w:pPr>
        <w:pStyle w:val="BodyText"/>
      </w:pPr>
    </w:p>
    <w:p w:rsidR="00000000" w:rsidRPr="002405B8" w:rsidP="002405B8">
      <w:pPr>
        <w:pStyle w:val="AllowPageBreak"/>
      </w:pPr>
    </w:p>
    <w:p w:rsidR="00000000" w:rsidRPr="002405B8" w:rsidP="002405B8">
      <w:pPr>
        <w:pStyle w:val="Heading1"/>
      </w:pPr>
      <w:bookmarkStart w:id="10" w:name="O_401823"/>
      <w:bookmarkEnd w:id="10"/>
      <w:r w:rsidRPr="002405B8">
        <w:t>Evidence Guide</w:t>
      </w:r>
    </w:p>
    <w:tbl>
      <w:tblPr>
        <w:tblW w:w="0" w:type="auto"/>
        <w:tblLayout w:type="fixed"/>
        <w:tblCellMar>
          <w:left w:w="62" w:type="dxa"/>
          <w:right w:w="62" w:type="dxa"/>
        </w:tblCellMar>
        <w:tblLook w:val="0000"/>
      </w:tblPr>
      <w:tblGrid>
        <w:gridCol w:w="3060"/>
        <w:gridCol w:w="5580"/>
      </w:tblGrid>
      <w:tr w:rsidTr="005647C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405B8">
            <w:pPr>
              <w:pStyle w:val="BodyText"/>
              <w:rPr>
                <w:lang w:val="en-NZ"/>
              </w:rPr>
            </w:pPr>
            <w:r w:rsidRPr="002405B8">
              <w:t>The evidence guide provides advice on assessment and must be read in conjunction with the Performance Criteria, Required Skills and Knowledge, the Range Statement and the Assessment Guidelines for this Training Package.</w:t>
            </w:r>
          </w:p>
        </w:tc>
      </w:tr>
      <w:tr w:rsidTr="005647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05B8">
            <w:pPr>
              <w:pStyle w:val="BodyText"/>
              <w:rPr>
                <w:lang w:val="en-NZ"/>
              </w:rPr>
            </w:pPr>
            <w:r w:rsidRPr="002405B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05B8" w:rsidP="002405B8">
            <w:pPr>
              <w:pStyle w:val="BodyText"/>
            </w:pPr>
            <w:r w:rsidRPr="002405B8">
              <w:t>Assessment must confirm the ability to:</w:t>
            </w:r>
          </w:p>
          <w:p w:rsidR="00000000" w:rsidRPr="002405B8" w:rsidP="002405B8">
            <w:pPr>
              <w:pStyle w:val="ListBullet"/>
            </w:pPr>
            <w:r w:rsidRPr="002405B8">
              <w:t>identify the potential for a loss of service delivery</w:t>
            </w:r>
          </w:p>
          <w:p w:rsidR="00000000" w:rsidRPr="002405B8" w:rsidP="002405B8">
            <w:pPr>
              <w:pStyle w:val="ListBullet"/>
            </w:pPr>
            <w:r w:rsidRPr="002405B8">
              <w:t>promptly identify resources to be positioned to prevent loss of deli</w:t>
            </w:r>
            <w:r w:rsidRPr="002405B8">
              <w:t>very service</w:t>
            </w:r>
          </w:p>
          <w:p w:rsidR="00000000" w:rsidRPr="002405B8" w:rsidP="002405B8">
            <w:pPr>
              <w:pStyle w:val="ListBullet"/>
            </w:pPr>
            <w:r w:rsidRPr="002405B8">
              <w:t>relocate/redeploy resources to maintain service delivery</w:t>
            </w:r>
          </w:p>
          <w:p w:rsidR="00000000" w:rsidRPr="002405B8" w:rsidP="002405B8">
            <w:pPr>
              <w:pStyle w:val="ListBullet"/>
            </w:pPr>
            <w:r w:rsidRPr="002405B8">
              <w:t>allocate/deploy resources to minimise disruption to service delivery.</w:t>
            </w:r>
          </w:p>
          <w:p w:rsidR="00000000" w:rsidRPr="002405B8" w:rsidP="002405B8">
            <w:pPr>
              <w:pStyle w:val="BodyText"/>
            </w:pPr>
            <w:r w:rsidRPr="002405B8">
              <w:rPr>
                <w:rStyle w:val="SpecialBold"/>
              </w:rPr>
              <w:t>Consistency in performance</w:t>
            </w:r>
          </w:p>
          <w:p w:rsidR="00000000" w:rsidP="002405B8">
            <w:pPr>
              <w:pStyle w:val="BodyText"/>
              <w:rPr>
                <w:lang w:val="en-NZ"/>
              </w:rPr>
            </w:pPr>
            <w:r w:rsidRPr="002405B8">
              <w:t>Competency should be demonstrated over time during emergency communications centre operat</w:t>
            </w:r>
            <w:r w:rsidRPr="002405B8">
              <w:t>ions or simulated operations that include critical and non-critical situations.</w:t>
            </w:r>
          </w:p>
        </w:tc>
      </w:tr>
      <w:tr w:rsidTr="005647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2405B8" w:rsidP="002405B8">
            <w:pPr>
              <w:pStyle w:val="BodyText"/>
            </w:pPr>
            <w:r w:rsidRPr="002405B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05B8" w:rsidP="002405B8">
            <w:pPr>
              <w:pStyle w:val="BodyText"/>
            </w:pPr>
            <w:r w:rsidRPr="002405B8">
              <w:rPr>
                <w:rStyle w:val="SpecialBold"/>
              </w:rPr>
              <w:t>Context of assessment</w:t>
            </w:r>
          </w:p>
          <w:p w:rsidR="00000000" w:rsidRPr="002405B8" w:rsidP="002405B8">
            <w:pPr>
              <w:pStyle w:val="BodyText"/>
            </w:pPr>
            <w:r w:rsidRPr="002405B8">
              <w:t>Competency should be assessed in the workplace or in a simulated workplace environment under conditions expected in the workplace.</w:t>
            </w:r>
          </w:p>
          <w:p w:rsidR="00000000" w:rsidRPr="002405B8" w:rsidP="002405B8">
            <w:pPr>
              <w:pStyle w:val="BodyText"/>
            </w:pPr>
            <w:r w:rsidRPr="002405B8">
              <w:rPr>
                <w:rStyle w:val="SpecialBold"/>
              </w:rPr>
              <w:t>Specific resources for assessment</w:t>
            </w:r>
          </w:p>
          <w:p w:rsidR="00000000" w:rsidRPr="002405B8" w:rsidP="002405B8">
            <w:pPr>
              <w:pStyle w:val="BodyText"/>
            </w:pPr>
            <w:r w:rsidRPr="002405B8">
              <w:t>Access is required to:</w:t>
            </w:r>
          </w:p>
          <w:p w:rsidR="00000000" w:rsidRPr="002405B8" w:rsidP="002405B8">
            <w:pPr>
              <w:pStyle w:val="ListBullet"/>
            </w:pPr>
            <w:r w:rsidRPr="002405B8">
              <w:t>computer aided dispatch system</w:t>
            </w:r>
          </w:p>
          <w:p w:rsidR="00000000" w:rsidRPr="002405B8" w:rsidP="002405B8">
            <w:pPr>
              <w:pStyle w:val="ListBullet"/>
            </w:pPr>
            <w:r w:rsidRPr="002405B8">
              <w:t xml:space="preserve">live environment </w:t>
            </w:r>
          </w:p>
          <w:p w:rsidR="00000000" w:rsidRPr="002405B8" w:rsidP="002405B8">
            <w:pPr>
              <w:pStyle w:val="ListBullet"/>
            </w:pPr>
            <w:r w:rsidRPr="002405B8">
              <w:t>organisational-spe</w:t>
            </w:r>
            <w:r w:rsidRPr="002405B8">
              <w:t>cific documents</w:t>
            </w:r>
          </w:p>
          <w:p w:rsidR="00000000" w:rsidP="002405B8">
            <w:pPr>
              <w:pStyle w:val="ListBullet"/>
              <w:rPr>
                <w:lang w:val="en-NZ"/>
              </w:rPr>
            </w:pPr>
            <w:r w:rsidRPr="002405B8">
              <w:t>service delivery standards/agreements.</w:t>
            </w:r>
          </w:p>
        </w:tc>
      </w:tr>
      <w:tr w:rsidTr="005647C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05B8">
            <w:pPr>
              <w:pStyle w:val="BodyText"/>
              <w:rPr>
                <w:lang w:val="en-NZ"/>
              </w:rPr>
            </w:pPr>
            <w:r w:rsidRPr="002405B8">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05B8" w:rsidP="002405B8">
            <w:pPr>
              <w:pStyle w:val="BodyText"/>
            </w:pPr>
            <w:r w:rsidRPr="002405B8">
              <w:t>This unit may be assessed with the following unit:</w:t>
            </w:r>
          </w:p>
          <w:p w:rsidR="00000000" w:rsidRPr="002405B8" w:rsidP="002405B8">
            <w:pPr>
              <w:pStyle w:val="ListBullet"/>
            </w:pPr>
            <w:r w:rsidRPr="002405B8">
              <w:t>PUAECO009A Coordinate emergency communications centre operations.</w:t>
            </w:r>
          </w:p>
          <w:p w:rsidR="00000000" w:rsidRPr="002405B8" w:rsidP="002405B8">
            <w:pPr>
              <w:pStyle w:val="BodyText"/>
            </w:pPr>
            <w:r w:rsidRPr="002405B8">
              <w:t>In a public safety environment assessment is usually conducted via direct observation in a training environment or in the workplace via subject matter supervision and/or mentoring, which is typically recorded in a competency workbook.</w:t>
            </w:r>
          </w:p>
          <w:p w:rsidR="00000000" w:rsidRPr="002405B8" w:rsidP="002405B8">
            <w:pPr>
              <w:pStyle w:val="BodyText"/>
            </w:pPr>
            <w:r w:rsidRPr="002405B8">
              <w:t>Assessment is complet</w:t>
            </w:r>
            <w:r w:rsidRPr="002405B8">
              <w:t>ed using appropriately qualified assessors who select the most appropriate method of assessment.</w:t>
            </w:r>
          </w:p>
          <w:p w:rsidR="00000000" w:rsidRPr="002405B8" w:rsidP="002405B8">
            <w:pPr>
              <w:pStyle w:val="BodyText"/>
            </w:pPr>
            <w:r w:rsidRPr="002405B8">
              <w:t xml:space="preserve">Assessment may occur in an operational environment or </w:t>
            </w:r>
            <w:r w:rsidRPr="002405B8">
              <w:t>in an industry-approved simulated work environment. Forms of assessment that are typically used include:</w:t>
            </w:r>
          </w:p>
          <w:p w:rsidR="00000000" w:rsidRPr="002405B8" w:rsidP="002405B8">
            <w:pPr>
              <w:pStyle w:val="ListBullet"/>
            </w:pPr>
            <w:r w:rsidRPr="002405B8">
              <w:t>direct observation</w:t>
            </w:r>
          </w:p>
          <w:p w:rsidR="00000000" w:rsidRPr="002405B8" w:rsidP="002405B8">
            <w:pPr>
              <w:pStyle w:val="ListBullet"/>
            </w:pPr>
            <w:r w:rsidRPr="002405B8">
              <w:t>interviewing the candidate</w:t>
            </w:r>
          </w:p>
          <w:p w:rsidR="00000000" w:rsidRPr="002405B8" w:rsidP="002405B8">
            <w:pPr>
              <w:pStyle w:val="ListBullet"/>
            </w:pPr>
            <w:r w:rsidRPr="002405B8">
              <w:t>journals and workplace documentation</w:t>
            </w:r>
          </w:p>
          <w:p w:rsidR="00000000" w:rsidRPr="002405B8" w:rsidP="002405B8">
            <w:pPr>
              <w:pStyle w:val="ListBullet"/>
            </w:pPr>
            <w:r w:rsidRPr="002405B8">
              <w:t>third party reports from supervisors</w:t>
            </w:r>
          </w:p>
          <w:p w:rsidR="00000000" w:rsidRPr="002405B8" w:rsidP="002405B8">
            <w:pPr>
              <w:pStyle w:val="ListBullet"/>
            </w:pPr>
            <w:r w:rsidRPr="002405B8">
              <w:t>written or oral questions.</w:t>
            </w:r>
          </w:p>
        </w:tc>
      </w:tr>
    </w:tbl>
    <w:p w:rsidR="00000000" w:rsidRPr="002405B8" w:rsidP="002405B8">
      <w:pPr>
        <w:pStyle w:val="BodyText"/>
      </w:pPr>
    </w:p>
    <w:p w:rsidR="00000000" w:rsidRPr="002405B8" w:rsidP="002405B8">
      <w:pPr>
        <w:pStyle w:val="AllowPageBreak"/>
      </w:pPr>
    </w:p>
    <w:p w:rsidR="00000000" w:rsidRPr="002405B8" w:rsidP="002405B8">
      <w:pPr>
        <w:pStyle w:val="Heading1"/>
      </w:pPr>
      <w:bookmarkStart w:id="11" w:name="O_401818"/>
      <w:bookmarkEnd w:id="11"/>
      <w:r w:rsidRPr="002405B8">
        <w:t>Range Statement</w:t>
      </w:r>
    </w:p>
    <w:tbl>
      <w:tblPr>
        <w:tblW w:w="0" w:type="auto"/>
        <w:tblLayout w:type="fixed"/>
        <w:tblCellMar>
          <w:left w:w="62" w:type="dxa"/>
          <w:right w:w="62" w:type="dxa"/>
        </w:tblCellMar>
        <w:tblLook w:val="0000"/>
      </w:tblPr>
      <w:tblGrid>
        <w:gridCol w:w="3060"/>
        <w:gridCol w:w="5580"/>
      </w:tblGrid>
      <w:tr w:rsidTr="002405B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405B8">
            <w:pPr>
              <w:pStyle w:val="BodyText"/>
              <w:rPr>
                <w:lang w:val="en-NZ"/>
              </w:rPr>
            </w:pPr>
            <w:r w:rsidRPr="002405B8">
              <w:t>The Range Statement relates to the Uni</w:t>
            </w:r>
            <w:r w:rsidRPr="002405B8">
              <w:t xml:space="preserve">t of Competency as a whole. It allows for different work environments and situations that may affect performance. </w:t>
            </w:r>
            <w:r w:rsidRPr="002405B8">
              <w:rPr>
                <w:rStyle w:val="BoldandItalics"/>
              </w:rPr>
              <w:t>Bold italicised</w:t>
            </w:r>
            <w:r w:rsidRPr="002405B8">
              <w:t xml:space="preserve"> wording in the Performance Criteria is detailed below.</w:t>
            </w:r>
          </w:p>
        </w:tc>
      </w:tr>
      <w:tr w:rsidTr="002405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05B8">
            <w:pPr>
              <w:pStyle w:val="BodyTextRight"/>
              <w:rPr>
                <w:lang w:val="en-NZ"/>
              </w:rPr>
            </w:pPr>
            <w:r w:rsidRPr="002405B8">
              <w:rPr>
                <w:rStyle w:val="BoldandItalics"/>
              </w:rPr>
              <w:t>Threats and events</w:t>
            </w:r>
            <w:r w:rsidRPr="002405B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405B8" w:rsidP="002405B8">
            <w:pPr>
              <w:pStyle w:val="ListBullet"/>
            </w:pPr>
            <w:r w:rsidRPr="002405B8">
              <w:t>industrial and civil unrest</w:t>
            </w:r>
          </w:p>
          <w:p w:rsidR="00000000" w:rsidRPr="002405B8" w:rsidP="002405B8">
            <w:pPr>
              <w:pStyle w:val="ListBullet"/>
            </w:pPr>
            <w:r w:rsidRPr="002405B8">
              <w:t>infrastr</w:t>
            </w:r>
            <w:r w:rsidRPr="002405B8">
              <w:t>ucture failures (road, rail, water, telecommunications, etc.)</w:t>
            </w:r>
          </w:p>
          <w:p w:rsidR="00000000" w:rsidRPr="002405B8" w:rsidP="002405B8">
            <w:pPr>
              <w:pStyle w:val="ListBullet"/>
            </w:pPr>
            <w:r w:rsidRPr="002405B8">
              <w:t>large-scale incidents (such as major weather events, campaign bushfires, flooding, hydrocarbon spills, coastal erosion, drought)</w:t>
            </w:r>
          </w:p>
          <w:p w:rsidR="00000000" w:rsidRPr="002405B8" w:rsidP="002405B8">
            <w:pPr>
              <w:pStyle w:val="ListBullet"/>
            </w:pPr>
            <w:r w:rsidRPr="002405B8">
              <w:t>major assets left unprotected (such as airports, refineries, nucl</w:t>
            </w:r>
            <w:r w:rsidRPr="002405B8">
              <w:t>ear reactor at Lucas heights)</w:t>
            </w:r>
          </w:p>
          <w:p w:rsidR="00000000" w:rsidRPr="002405B8" w:rsidP="002405B8">
            <w:pPr>
              <w:pStyle w:val="ListBullet"/>
            </w:pPr>
            <w:r w:rsidRPr="002405B8">
              <w:t>major drill and training exercises</w:t>
            </w:r>
          </w:p>
          <w:p w:rsidR="00000000" w:rsidRPr="002405B8" w:rsidP="002405B8">
            <w:pPr>
              <w:pStyle w:val="ListBullet"/>
            </w:pPr>
            <w:r w:rsidRPr="002405B8">
              <w:t>major events (APEC, olympic games, world youth day, grand prix)</w:t>
            </w:r>
          </w:p>
          <w:p w:rsidR="00000000" w:rsidRPr="002405B8" w:rsidP="002405B8">
            <w:pPr>
              <w:pStyle w:val="ListBullet"/>
            </w:pPr>
            <w:r w:rsidRPr="002405B8">
              <w:t>natural disaster and weather warnings</w:t>
            </w:r>
          </w:p>
          <w:p w:rsidR="00000000" w:rsidRPr="002405B8" w:rsidP="002405B8">
            <w:pPr>
              <w:pStyle w:val="ListBullet"/>
            </w:pPr>
            <w:r w:rsidRPr="002405B8">
              <w:t>pandemic disease</w:t>
            </w:r>
          </w:p>
          <w:p w:rsidR="00000000" w:rsidRPr="002405B8" w:rsidP="002405B8">
            <w:pPr>
              <w:pStyle w:val="ListBullet"/>
            </w:pPr>
            <w:r w:rsidRPr="002405B8">
              <w:t>planned infrastructure outages (water, roads, bridges)</w:t>
            </w:r>
          </w:p>
          <w:p w:rsidR="00000000" w:rsidRPr="002405B8" w:rsidP="002405B8">
            <w:pPr>
              <w:pStyle w:val="ListBullet"/>
            </w:pPr>
            <w:r w:rsidRPr="002405B8">
              <w:t>terrorist warnings</w:t>
            </w:r>
          </w:p>
          <w:p w:rsidR="00000000" w:rsidP="002405B8">
            <w:pPr>
              <w:pStyle w:val="ListBullet"/>
              <w:rPr>
                <w:lang w:val="en-NZ"/>
              </w:rPr>
            </w:pPr>
            <w:r w:rsidRPr="002405B8">
              <w:t>war</w:t>
            </w:r>
          </w:p>
        </w:tc>
      </w:tr>
      <w:tr w:rsidTr="002405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05B8">
            <w:pPr>
              <w:pStyle w:val="BodyTextRight"/>
              <w:rPr>
                <w:lang w:val="en-NZ"/>
              </w:rPr>
            </w:pPr>
            <w:r w:rsidRPr="002405B8">
              <w:rPr>
                <w:rStyle w:val="BoldandItalics"/>
              </w:rPr>
              <w:t>Service delivery</w:t>
            </w:r>
            <w:r w:rsidRPr="002405B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405B8" w:rsidP="002405B8">
            <w:pPr>
              <w:pStyle w:val="ListBullet"/>
            </w:pPr>
            <w:r w:rsidRPr="002405B8">
              <w:t>emergency communications centre staffing</w:t>
            </w:r>
          </w:p>
          <w:p w:rsidR="00000000" w:rsidRPr="002405B8" w:rsidP="002405B8">
            <w:pPr>
              <w:pStyle w:val="ListBullet"/>
            </w:pPr>
            <w:r w:rsidRPr="002405B8">
              <w:t>government and legislative requirements</w:t>
            </w:r>
          </w:p>
          <w:p w:rsidR="00000000" w:rsidRPr="002405B8" w:rsidP="002405B8">
            <w:pPr>
              <w:pStyle w:val="ListBullet"/>
            </w:pPr>
            <w:r w:rsidRPr="002405B8">
              <w:t>maintaining equipment and vehicles</w:t>
            </w:r>
          </w:p>
          <w:p w:rsidR="00000000" w:rsidRPr="002405B8" w:rsidP="002405B8">
            <w:pPr>
              <w:pStyle w:val="ListBullet"/>
            </w:pPr>
            <w:r w:rsidRPr="002405B8">
              <w:t>maintaining people skill sets</w:t>
            </w:r>
          </w:p>
          <w:p w:rsidR="00000000" w:rsidRPr="002405B8" w:rsidP="002405B8">
            <w:pPr>
              <w:pStyle w:val="ListBullet"/>
            </w:pPr>
            <w:r w:rsidRPr="002405B8">
              <w:t>occupational health, safety and welfare (OHSW) requirem</w:t>
            </w:r>
            <w:r w:rsidRPr="002405B8">
              <w:t>ents</w:t>
            </w:r>
          </w:p>
          <w:p w:rsidR="00000000" w:rsidRPr="002405B8" w:rsidP="002405B8">
            <w:pPr>
              <w:pStyle w:val="ListBullet"/>
            </w:pPr>
            <w:r w:rsidRPr="002405B8">
              <w:t>peak load staffing</w:t>
            </w:r>
          </w:p>
          <w:p w:rsidR="00000000" w:rsidRPr="002405B8" w:rsidP="002405B8">
            <w:pPr>
              <w:pStyle w:val="ListBullet"/>
            </w:pPr>
            <w:r w:rsidRPr="002405B8">
              <w:t>public expectation</w:t>
            </w:r>
          </w:p>
          <w:p w:rsidR="00000000" w:rsidP="002405B8">
            <w:pPr>
              <w:pStyle w:val="ListBullet"/>
              <w:rPr>
                <w:lang w:val="en-NZ"/>
              </w:rPr>
            </w:pPr>
            <w:r w:rsidRPr="002405B8">
              <w:t>resource availability</w:t>
            </w:r>
          </w:p>
        </w:tc>
      </w:tr>
      <w:tr w:rsidTr="002405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05B8">
            <w:pPr>
              <w:pStyle w:val="BodyTextRight"/>
              <w:rPr>
                <w:lang w:val="en-NZ"/>
              </w:rPr>
            </w:pPr>
            <w:r w:rsidRPr="002405B8">
              <w:rPr>
                <w:rStyle w:val="BoldandItalics"/>
              </w:rPr>
              <w:t>Activities within the emergency communications centre</w:t>
            </w:r>
            <w:r w:rsidRPr="002405B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405B8" w:rsidP="002405B8">
            <w:pPr>
              <w:pStyle w:val="ListBullet"/>
            </w:pPr>
            <w:r w:rsidRPr="002405B8">
              <w:t>call taking</w:t>
            </w:r>
          </w:p>
          <w:p w:rsidR="00000000" w:rsidRPr="002405B8" w:rsidP="002405B8">
            <w:pPr>
              <w:pStyle w:val="ListBullet"/>
            </w:pPr>
            <w:r w:rsidRPr="002405B8">
              <w:t>dispatch</w:t>
            </w:r>
          </w:p>
          <w:p w:rsidR="00000000" w:rsidRPr="002405B8" w:rsidP="002405B8">
            <w:pPr>
              <w:pStyle w:val="ListBullet"/>
            </w:pPr>
            <w:r w:rsidRPr="002405B8">
              <w:t>emergency management</w:t>
            </w:r>
          </w:p>
          <w:p w:rsidR="00000000" w:rsidRPr="002405B8" w:rsidP="002405B8">
            <w:pPr>
              <w:pStyle w:val="ListBullet"/>
            </w:pPr>
            <w:r w:rsidRPr="002405B8">
              <w:t>maintaining resource availability</w:t>
            </w:r>
          </w:p>
          <w:p w:rsidR="00000000" w:rsidRPr="002405B8" w:rsidP="002405B8">
            <w:pPr>
              <w:pStyle w:val="ListBullet"/>
            </w:pPr>
            <w:r w:rsidRPr="002405B8">
              <w:t>notifications</w:t>
            </w:r>
          </w:p>
          <w:p w:rsidR="00000000" w:rsidRPr="002405B8" w:rsidP="002405B8">
            <w:pPr>
              <w:pStyle w:val="ListBullet"/>
            </w:pPr>
            <w:r w:rsidRPr="002405B8">
              <w:t>OHSW requirements</w:t>
            </w:r>
          </w:p>
          <w:p w:rsidR="00000000" w:rsidRPr="002405B8" w:rsidP="002405B8">
            <w:pPr>
              <w:pStyle w:val="ListBullet"/>
            </w:pPr>
            <w:r w:rsidRPr="002405B8">
              <w:t>radio operations</w:t>
            </w:r>
          </w:p>
          <w:p w:rsidR="00000000" w:rsidRPr="002405B8" w:rsidP="002405B8">
            <w:pPr>
              <w:pStyle w:val="ListBullet"/>
            </w:pPr>
            <w:r w:rsidRPr="002405B8">
              <w:t>reporting</w:t>
            </w:r>
          </w:p>
          <w:p w:rsidR="00000000" w:rsidRPr="002405B8" w:rsidP="002405B8">
            <w:pPr>
              <w:pStyle w:val="ListBullet"/>
            </w:pPr>
            <w:r w:rsidRPr="002405B8">
              <w:t>staffing and rostering</w:t>
            </w:r>
          </w:p>
          <w:p w:rsidR="00000000" w:rsidP="002405B8">
            <w:pPr>
              <w:pStyle w:val="ListBullet"/>
              <w:rPr>
                <w:lang w:val="en-NZ"/>
              </w:rPr>
            </w:pPr>
            <w:r w:rsidRPr="002405B8">
              <w:t>training</w:t>
            </w:r>
          </w:p>
        </w:tc>
      </w:tr>
      <w:tr w:rsidTr="002405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05B8">
            <w:pPr>
              <w:pStyle w:val="BodyTextRight"/>
              <w:rPr>
                <w:lang w:val="en-NZ"/>
              </w:rPr>
            </w:pPr>
            <w:r w:rsidRPr="002405B8">
              <w:rPr>
                <w:rStyle w:val="BoldandItalics"/>
              </w:rPr>
              <w:t>Redistributing resources</w:t>
            </w:r>
            <w:r w:rsidRPr="002405B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405B8" w:rsidP="002405B8">
            <w:pPr>
              <w:pStyle w:val="ListBullet"/>
            </w:pPr>
            <w:r w:rsidRPr="002405B8">
              <w:t>alternate routes</w:t>
            </w:r>
          </w:p>
          <w:p w:rsidR="00000000" w:rsidRPr="002405B8" w:rsidP="002405B8">
            <w:pPr>
              <w:pStyle w:val="ListBullet"/>
            </w:pPr>
            <w:r w:rsidRPr="002405B8">
              <w:t>alternate staffing</w:t>
            </w:r>
          </w:p>
          <w:p w:rsidR="00000000" w:rsidRPr="002405B8" w:rsidP="002405B8">
            <w:pPr>
              <w:pStyle w:val="ListBullet"/>
            </w:pPr>
            <w:r w:rsidRPr="002405B8">
              <w:t>maintaining skill levels</w:t>
            </w:r>
          </w:p>
          <w:p w:rsidR="00000000" w:rsidRPr="002405B8" w:rsidP="002405B8">
            <w:pPr>
              <w:pStyle w:val="ListBullet"/>
            </w:pPr>
            <w:r w:rsidRPr="002405B8">
              <w:t>moving people and equipment around</w:t>
            </w:r>
          </w:p>
          <w:p w:rsidR="00000000" w:rsidRPr="002405B8" w:rsidP="002405B8">
            <w:pPr>
              <w:pStyle w:val="ListBullet"/>
            </w:pPr>
            <w:r w:rsidRPr="002405B8">
              <w:t>mutual aid agreements</w:t>
            </w:r>
          </w:p>
          <w:p w:rsidR="00000000" w:rsidRPr="002405B8" w:rsidP="002405B8">
            <w:pPr>
              <w:pStyle w:val="ListBullet"/>
            </w:pPr>
            <w:r w:rsidRPr="002405B8">
              <w:t>peak load staffing</w:t>
            </w:r>
          </w:p>
          <w:p w:rsidR="00000000" w:rsidRPr="002405B8" w:rsidP="002405B8">
            <w:pPr>
              <w:pStyle w:val="ListBullet"/>
            </w:pPr>
            <w:r w:rsidRPr="002405B8">
              <w:t>protecting special risks</w:t>
            </w:r>
          </w:p>
          <w:p w:rsidR="00000000" w:rsidRPr="002405B8" w:rsidP="002405B8">
            <w:pPr>
              <w:pStyle w:val="ListBullet"/>
            </w:pPr>
            <w:r w:rsidRPr="002405B8">
              <w:t>training</w:t>
            </w:r>
          </w:p>
          <w:p w:rsidR="00000000" w:rsidRPr="002405B8" w:rsidP="002405B8">
            <w:pPr>
              <w:pStyle w:val="ListBullet"/>
            </w:pPr>
            <w:r w:rsidRPr="002405B8">
              <w:t>transportation</w:t>
            </w:r>
          </w:p>
          <w:p w:rsidR="00000000" w:rsidP="002405B8">
            <w:pPr>
              <w:pStyle w:val="ListBullet"/>
              <w:rPr>
                <w:lang w:val="en-NZ"/>
              </w:rPr>
            </w:pPr>
            <w:r w:rsidRPr="002405B8">
              <w:t>use of part-time and volunteer staff</w:t>
            </w:r>
          </w:p>
        </w:tc>
      </w:tr>
      <w:tr w:rsidTr="002405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05B8">
            <w:pPr>
              <w:pStyle w:val="BodyTextRight"/>
              <w:rPr>
                <w:lang w:val="en-NZ"/>
              </w:rPr>
            </w:pPr>
            <w:r w:rsidRPr="002405B8">
              <w:rPr>
                <w:rStyle w:val="BoldandItalics"/>
              </w:rPr>
              <w:t>Coverage gaps</w:t>
            </w:r>
            <w:r w:rsidRPr="002405B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405B8" w:rsidP="002405B8">
            <w:pPr>
              <w:pStyle w:val="ListBullet"/>
            </w:pPr>
            <w:r w:rsidRPr="002405B8">
              <w:t>crew shortages</w:t>
            </w:r>
          </w:p>
          <w:p w:rsidR="00000000" w:rsidRPr="002405B8" w:rsidP="002405B8">
            <w:pPr>
              <w:pStyle w:val="ListBullet"/>
            </w:pPr>
            <w:r w:rsidRPr="002405B8">
              <w:t>equipment and systems failures</w:t>
            </w:r>
          </w:p>
          <w:p w:rsidR="00000000" w:rsidRPr="002405B8" w:rsidP="002405B8">
            <w:pPr>
              <w:pStyle w:val="ListBullet"/>
            </w:pPr>
            <w:r w:rsidRPr="002405B8">
              <w:t>industrial and civil unrest</w:t>
            </w:r>
          </w:p>
          <w:p w:rsidR="00000000" w:rsidRPr="002405B8" w:rsidP="002405B8">
            <w:pPr>
              <w:pStyle w:val="ListBullet"/>
            </w:pPr>
            <w:r w:rsidRPr="002405B8">
              <w:t>inter- and intra-agency agreements not complied with</w:t>
            </w:r>
          </w:p>
          <w:p w:rsidR="00000000" w:rsidRPr="002405B8" w:rsidP="002405B8">
            <w:pPr>
              <w:pStyle w:val="ListBullet"/>
            </w:pPr>
            <w:r w:rsidRPr="002405B8">
              <w:t>infrastructure failures</w:t>
            </w:r>
          </w:p>
          <w:p w:rsidR="00000000" w:rsidRPr="002405B8" w:rsidP="002405B8">
            <w:pPr>
              <w:pStyle w:val="ListBullet"/>
            </w:pPr>
            <w:r w:rsidRPr="002405B8">
              <w:t>major assets unprotected</w:t>
            </w:r>
          </w:p>
          <w:p w:rsidR="00000000" w:rsidRPr="002405B8" w:rsidP="002405B8">
            <w:pPr>
              <w:pStyle w:val="ListBullet"/>
            </w:pPr>
            <w:r w:rsidRPr="002405B8">
              <w:t>major event planning</w:t>
            </w:r>
          </w:p>
          <w:p w:rsidR="00000000" w:rsidRPr="002405B8" w:rsidP="002405B8">
            <w:pPr>
              <w:pStyle w:val="ListBullet"/>
            </w:pPr>
            <w:r w:rsidRPr="002405B8">
              <w:t>major incident activity</w:t>
            </w:r>
          </w:p>
          <w:p w:rsidR="00000000" w:rsidRPr="002405B8" w:rsidP="002405B8">
            <w:pPr>
              <w:pStyle w:val="ListBullet"/>
            </w:pPr>
            <w:r w:rsidRPr="002405B8">
              <w:t xml:space="preserve">pandemic disease affecting staff/volunteer availability </w:t>
            </w:r>
          </w:p>
          <w:p w:rsidR="00000000" w:rsidRPr="002405B8" w:rsidP="002405B8">
            <w:pPr>
              <w:pStyle w:val="ListBullet"/>
            </w:pPr>
            <w:r w:rsidRPr="002405B8">
              <w:t>reduced resource cover</w:t>
            </w:r>
          </w:p>
          <w:p w:rsidR="00000000" w:rsidRPr="002405B8" w:rsidP="002405B8">
            <w:pPr>
              <w:pStyle w:val="ListBullet"/>
            </w:pPr>
            <w:r w:rsidRPr="002405B8">
              <w:t>specialist resources depleted or unavailable</w:t>
            </w:r>
          </w:p>
          <w:p w:rsidR="00000000" w:rsidRPr="002405B8" w:rsidP="002405B8">
            <w:pPr>
              <w:pStyle w:val="ListBullet"/>
            </w:pPr>
            <w:r w:rsidRPr="002405B8">
              <w:t>training</w:t>
            </w:r>
          </w:p>
          <w:p w:rsidR="00000000" w:rsidRPr="002405B8" w:rsidP="002405B8">
            <w:pPr>
              <w:pStyle w:val="ListBullet"/>
            </w:pPr>
            <w:r w:rsidRPr="002405B8">
              <w:t>volunteer availability</w:t>
            </w:r>
          </w:p>
          <w:p w:rsidR="00000000" w:rsidP="002405B8">
            <w:pPr>
              <w:pStyle w:val="ListBullet"/>
              <w:rPr>
                <w:lang w:val="en-NZ"/>
              </w:rPr>
            </w:pPr>
            <w:r w:rsidRPr="002405B8">
              <w:t>war</w:t>
            </w:r>
          </w:p>
        </w:tc>
      </w:tr>
      <w:tr w:rsidTr="002405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05B8">
            <w:pPr>
              <w:pStyle w:val="BodyTextRight"/>
              <w:rPr>
                <w:lang w:val="en-NZ"/>
              </w:rPr>
            </w:pPr>
            <w:r w:rsidRPr="002405B8">
              <w:rPr>
                <w:rStyle w:val="BoldandItalics"/>
              </w:rPr>
              <w:t>Response protocols</w:t>
            </w:r>
            <w:r w:rsidRPr="002405B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405B8" w:rsidP="002405B8">
            <w:pPr>
              <w:pStyle w:val="ListBullet"/>
            </w:pPr>
            <w:r w:rsidRPr="002405B8">
              <w:t>alarm response protocols</w:t>
            </w:r>
          </w:p>
          <w:p w:rsidR="00000000" w:rsidRPr="002405B8" w:rsidP="002405B8">
            <w:pPr>
              <w:pStyle w:val="ListBullet"/>
            </w:pPr>
            <w:r w:rsidRPr="002405B8">
              <w:t>changed responses due to external influences</w:t>
            </w:r>
          </w:p>
          <w:p w:rsidR="00000000" w:rsidRPr="002405B8" w:rsidP="002405B8">
            <w:pPr>
              <w:pStyle w:val="ListBullet"/>
            </w:pPr>
            <w:r w:rsidRPr="002405B8">
              <w:t>climate factors</w:t>
            </w:r>
          </w:p>
          <w:p w:rsidR="00000000" w:rsidRPr="002405B8" w:rsidP="002405B8">
            <w:pPr>
              <w:pStyle w:val="ListBullet"/>
            </w:pPr>
            <w:r w:rsidRPr="002405B8">
              <w:t>crew changes</w:t>
            </w:r>
          </w:p>
          <w:p w:rsidR="00000000" w:rsidRPr="002405B8" w:rsidP="002405B8">
            <w:pPr>
              <w:pStyle w:val="ListBullet"/>
            </w:pPr>
            <w:r w:rsidRPr="002405B8">
              <w:t>cross-border responses</w:t>
            </w:r>
          </w:p>
          <w:p w:rsidR="00000000" w:rsidRPr="002405B8" w:rsidP="002405B8">
            <w:pPr>
              <w:pStyle w:val="ListBullet"/>
            </w:pPr>
            <w:r w:rsidRPr="002405B8">
              <w:t>embassies and consulates</w:t>
            </w:r>
          </w:p>
          <w:p w:rsidR="00000000" w:rsidRPr="002405B8" w:rsidP="002405B8">
            <w:pPr>
              <w:pStyle w:val="ListBullet"/>
            </w:pPr>
            <w:r w:rsidRPr="002405B8">
              <w:t>inter- and intra-agency requirements</w:t>
            </w:r>
          </w:p>
          <w:p w:rsidR="00000000" w:rsidRPr="002405B8" w:rsidP="002405B8">
            <w:pPr>
              <w:pStyle w:val="ListBullet"/>
            </w:pPr>
            <w:r w:rsidRPr="002405B8">
              <w:t>mutual aid agreements</w:t>
            </w:r>
          </w:p>
          <w:p w:rsidR="00000000" w:rsidRPr="002405B8" w:rsidP="002405B8">
            <w:pPr>
              <w:pStyle w:val="ListBullet"/>
            </w:pPr>
            <w:r w:rsidRPr="002405B8">
              <w:t>natural and manuf</w:t>
            </w:r>
            <w:r w:rsidRPr="002405B8">
              <w:t>actured disasters</w:t>
            </w:r>
          </w:p>
          <w:p w:rsidR="00000000" w:rsidRPr="002405B8" w:rsidP="002405B8">
            <w:pPr>
              <w:pStyle w:val="ListBullet"/>
            </w:pPr>
            <w:r w:rsidRPr="002405B8">
              <w:t>response into commonwealth and military installations</w:t>
            </w:r>
          </w:p>
          <w:p w:rsidR="00000000" w:rsidP="002405B8">
            <w:pPr>
              <w:pStyle w:val="ListBullet"/>
              <w:rPr>
                <w:lang w:val="en-NZ"/>
              </w:rPr>
            </w:pPr>
            <w:r w:rsidRPr="002405B8">
              <w:t>special risks</w:t>
            </w:r>
          </w:p>
        </w:tc>
      </w:tr>
      <w:tr w:rsidTr="002405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05B8">
            <w:pPr>
              <w:pStyle w:val="BodyTextRight"/>
              <w:rPr>
                <w:lang w:val="en-NZ"/>
              </w:rPr>
            </w:pPr>
            <w:r w:rsidRPr="002405B8">
              <w:rPr>
                <w:rStyle w:val="BoldandItalics"/>
              </w:rPr>
              <w:t>Reserve resources</w:t>
            </w:r>
            <w:r w:rsidRPr="002405B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405B8" w:rsidP="002405B8">
            <w:pPr>
              <w:pStyle w:val="ListBullet"/>
            </w:pPr>
            <w:r w:rsidRPr="002405B8">
              <w:t>cross-border resources</w:t>
            </w:r>
          </w:p>
          <w:p w:rsidR="00000000" w:rsidRPr="002405B8" w:rsidP="002405B8">
            <w:pPr>
              <w:pStyle w:val="ListBullet"/>
            </w:pPr>
            <w:r w:rsidRPr="002405B8">
              <w:t>hired or leased equipment</w:t>
            </w:r>
          </w:p>
          <w:p w:rsidR="00000000" w:rsidRPr="002405B8" w:rsidP="002405B8">
            <w:pPr>
              <w:pStyle w:val="ListBullet"/>
            </w:pPr>
            <w:r w:rsidRPr="002405B8">
              <w:t>military</w:t>
            </w:r>
          </w:p>
          <w:p w:rsidR="00000000" w:rsidRPr="002405B8" w:rsidP="002405B8">
            <w:pPr>
              <w:pStyle w:val="ListBullet"/>
            </w:pPr>
            <w:r w:rsidRPr="002405B8">
              <w:t>mothballed resources</w:t>
            </w:r>
          </w:p>
          <w:p w:rsidR="00000000" w:rsidRPr="002405B8" w:rsidP="002405B8">
            <w:pPr>
              <w:pStyle w:val="ListBullet"/>
            </w:pPr>
            <w:r w:rsidRPr="002405B8">
              <w:t>off-duty staff</w:t>
            </w:r>
          </w:p>
          <w:p w:rsidR="00000000" w:rsidRPr="002405B8" w:rsidP="002405B8">
            <w:pPr>
              <w:pStyle w:val="ListBullet"/>
            </w:pPr>
            <w:r w:rsidRPr="002405B8">
              <w:t>operational support staff</w:t>
            </w:r>
          </w:p>
          <w:p w:rsidR="00000000" w:rsidRPr="002405B8" w:rsidP="002405B8">
            <w:pPr>
              <w:pStyle w:val="ListBullet"/>
            </w:pPr>
            <w:r w:rsidRPr="002405B8">
              <w:t>part-time and volunteer staff</w:t>
            </w:r>
          </w:p>
          <w:p w:rsidR="00000000" w:rsidRPr="002405B8" w:rsidP="002405B8">
            <w:pPr>
              <w:pStyle w:val="ListBullet"/>
            </w:pPr>
            <w:r w:rsidRPr="002405B8">
              <w:t>resources from other agencies</w:t>
            </w:r>
          </w:p>
          <w:p w:rsidR="00000000" w:rsidRPr="002405B8" w:rsidP="002405B8">
            <w:pPr>
              <w:pStyle w:val="ListBullet"/>
            </w:pPr>
            <w:r w:rsidRPr="002405B8">
              <w:t>senior officers</w:t>
            </w:r>
          </w:p>
          <w:p w:rsidR="00000000" w:rsidP="002405B8">
            <w:pPr>
              <w:pStyle w:val="ListBullet"/>
              <w:rPr>
                <w:lang w:val="en-NZ"/>
              </w:rPr>
            </w:pPr>
            <w:r w:rsidRPr="002405B8">
              <w:t>training staff</w:t>
            </w:r>
          </w:p>
        </w:tc>
      </w:tr>
      <w:tr w:rsidTr="002405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05B8">
            <w:pPr>
              <w:pStyle w:val="BodyTextRight"/>
              <w:rPr>
                <w:lang w:val="en-NZ"/>
              </w:rPr>
            </w:pPr>
            <w:r w:rsidRPr="002405B8">
              <w:rPr>
                <w:rStyle w:val="BoldandItalics"/>
              </w:rPr>
              <w:t>Organisational procedures</w:t>
            </w:r>
            <w:r w:rsidRPr="002405B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405B8" w:rsidP="002405B8">
            <w:pPr>
              <w:pStyle w:val="ListBullet"/>
            </w:pPr>
            <w:r w:rsidRPr="002405B8">
              <w:t>awards and industrial agreements</w:t>
            </w:r>
          </w:p>
          <w:p w:rsidR="00000000" w:rsidRPr="002405B8" w:rsidP="002405B8">
            <w:pPr>
              <w:pStyle w:val="ListBullet"/>
            </w:pPr>
            <w:r w:rsidRPr="002405B8">
              <w:t>contracts</w:t>
            </w:r>
          </w:p>
          <w:p w:rsidR="00000000" w:rsidRPr="002405B8" w:rsidP="002405B8">
            <w:pPr>
              <w:pStyle w:val="ListBullet"/>
            </w:pPr>
            <w:r w:rsidRPr="002405B8">
              <w:t>inter-agency agreements</w:t>
            </w:r>
          </w:p>
          <w:p w:rsidR="00000000" w:rsidRPr="002405B8" w:rsidP="002405B8">
            <w:pPr>
              <w:pStyle w:val="ListBullet"/>
            </w:pPr>
            <w:r w:rsidRPr="002405B8">
              <w:t>legislation</w:t>
            </w:r>
          </w:p>
          <w:p w:rsidR="00000000" w:rsidRPr="002405B8" w:rsidP="002405B8">
            <w:pPr>
              <w:pStyle w:val="ListBullet"/>
            </w:pPr>
            <w:r w:rsidRPr="002405B8">
              <w:t>memoranda of understanding (MOUs)</w:t>
            </w:r>
          </w:p>
          <w:p w:rsidR="00000000" w:rsidRPr="002405B8" w:rsidP="002405B8">
            <w:pPr>
              <w:pStyle w:val="ListBullet"/>
            </w:pPr>
            <w:r w:rsidRPr="002405B8">
              <w:t>mutual aid agreements</w:t>
            </w:r>
          </w:p>
          <w:p w:rsidR="00000000" w:rsidRPr="002405B8" w:rsidP="002405B8">
            <w:pPr>
              <w:pStyle w:val="ListBullet"/>
            </w:pPr>
            <w:r w:rsidRPr="002405B8">
              <w:t>organisation’s approach to environmental management and sustainability</w:t>
            </w:r>
          </w:p>
          <w:p w:rsidR="00000000" w:rsidRPr="002405B8" w:rsidP="002405B8">
            <w:pPr>
              <w:pStyle w:val="ListBullet"/>
            </w:pPr>
            <w:r w:rsidRPr="002405B8">
              <w:t>performance indicators</w:t>
            </w:r>
          </w:p>
          <w:p w:rsidR="00000000" w:rsidRPr="002405B8" w:rsidP="002405B8">
            <w:pPr>
              <w:pStyle w:val="ListBullet"/>
            </w:pPr>
            <w:r w:rsidRPr="002405B8">
              <w:t>qualifications</w:t>
            </w:r>
          </w:p>
          <w:p w:rsidR="00000000" w:rsidRPr="002405B8" w:rsidP="002405B8">
            <w:pPr>
              <w:pStyle w:val="ListBullet"/>
            </w:pPr>
            <w:r w:rsidRPr="002405B8">
              <w:t>rank structure</w:t>
            </w:r>
          </w:p>
        </w:tc>
      </w:tr>
    </w:tbl>
    <w:p w:rsidR="00000000" w:rsidRPr="002405B8" w:rsidP="002405B8">
      <w:pPr>
        <w:pStyle w:val="BodyText"/>
      </w:pPr>
    </w:p>
    <w:p w:rsidR="00000000" w:rsidRPr="002405B8" w:rsidP="002405B8">
      <w:pPr>
        <w:pStyle w:val="AllowPageBreak"/>
      </w:pPr>
    </w:p>
    <w:p w:rsidR="00000000" w:rsidRPr="002405B8" w:rsidP="002405B8">
      <w:pPr>
        <w:pStyle w:val="Heading1"/>
      </w:pPr>
      <w:bookmarkStart w:id="12" w:name="O_401815"/>
      <w:bookmarkEnd w:id="12"/>
      <w:r w:rsidRPr="002405B8">
        <w:t>Unit Sector(s)</w:t>
      </w:r>
    </w:p>
    <w:p w:rsidR="00000000" w:rsidRPr="002405B8" w:rsidP="002405B8">
      <w:pPr>
        <w:pStyle w:val="BodyText"/>
      </w:pPr>
      <w:r w:rsidRPr="002405B8">
        <w:t>Not applicable.</w:t>
      </w:r>
    </w:p>
    <w:p w:rsidR="00000000" w:rsidRPr="002405B8" w:rsidP="002405B8"/>
    <w:sectPr w:rsidSect="002405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7CB" w:rsidP="005647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CB" w:rsidP="002405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47CB" w:rsidP="002405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647CB" w:rsidP="002405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B8" w:rsidRPr="005647CB" w:rsidP="005647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CB" w:rsidRPr="002D2AF8" w:rsidP="002405B8">
    <w:pPr>
      <w:pStyle w:val="Header"/>
      <w:framePr w:wrap="around"/>
    </w:pPr>
    <w:r>
      <w:fldChar w:fldCharType="begin"/>
    </w:r>
    <w:r>
      <w:instrText xml:space="preserve"> TITLE   \* MERGEFORMAT </w:instrText>
    </w:r>
    <w:r>
      <w:fldChar w:fldCharType="separate"/>
    </w:r>
    <w:r>
      <w:t>PUAECO010A Maintain standards of emergency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5647CB" w:rsidP="002405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5AB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FA6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5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5B8"/>
    <w:pPr>
      <w:spacing w:before="360" w:after="60"/>
      <w:outlineLvl w:val="0"/>
    </w:pPr>
    <w:rPr>
      <w:sz w:val="32"/>
    </w:rPr>
  </w:style>
  <w:style w:type="paragraph" w:styleId="Heading2">
    <w:name w:val="heading 2"/>
    <w:basedOn w:val="HeadingBase"/>
    <w:next w:val="BodyText"/>
    <w:link w:val="Heading2Char"/>
    <w:qFormat/>
    <w:rsid w:val="002405B8"/>
    <w:pPr>
      <w:keepLines/>
      <w:spacing w:before="240" w:after="120"/>
      <w:outlineLvl w:val="1"/>
    </w:pPr>
    <w:rPr>
      <w:sz w:val="28"/>
      <w:szCs w:val="40"/>
    </w:rPr>
  </w:style>
  <w:style w:type="paragraph" w:styleId="Heading3">
    <w:name w:val="heading 3"/>
    <w:basedOn w:val="HeadingBase"/>
    <w:next w:val="BodyText"/>
    <w:link w:val="Heading3Char"/>
    <w:qFormat/>
    <w:rsid w:val="002405B8"/>
    <w:pPr>
      <w:spacing w:before="180" w:after="120"/>
      <w:outlineLvl w:val="2"/>
    </w:pPr>
    <w:rPr>
      <w:spacing w:val="-10"/>
      <w:kern w:val="32"/>
    </w:rPr>
  </w:style>
  <w:style w:type="paragraph" w:styleId="Heading4">
    <w:name w:val="heading 4"/>
    <w:basedOn w:val="HeadingBase"/>
    <w:next w:val="BodyText"/>
    <w:link w:val="Heading4Char"/>
    <w:qFormat/>
    <w:rsid w:val="002405B8"/>
    <w:pPr>
      <w:spacing w:before="160" w:after="120"/>
      <w:outlineLvl w:val="3"/>
    </w:pPr>
    <w:rPr>
      <w:sz w:val="22"/>
    </w:rPr>
  </w:style>
  <w:style w:type="paragraph" w:styleId="Heading5">
    <w:name w:val="heading 5"/>
    <w:basedOn w:val="HeadingBase"/>
    <w:next w:val="Normal"/>
    <w:link w:val="Heading5Char"/>
    <w:qFormat/>
    <w:rsid w:val="002405B8"/>
    <w:pPr>
      <w:spacing w:before="80"/>
      <w:outlineLvl w:val="4"/>
    </w:pPr>
    <w:rPr>
      <w:color w:val="918585"/>
      <w:sz w:val="20"/>
    </w:rPr>
  </w:style>
  <w:style w:type="paragraph" w:styleId="Heading6">
    <w:name w:val="heading 6"/>
    <w:basedOn w:val="HeadingBase"/>
    <w:next w:val="Normal"/>
    <w:link w:val="Heading6Char"/>
    <w:qFormat/>
    <w:rsid w:val="002405B8"/>
    <w:pPr>
      <w:spacing w:before="60"/>
      <w:outlineLvl w:val="5"/>
    </w:pPr>
    <w:rPr>
      <w:color w:val="918585"/>
      <w:sz w:val="20"/>
    </w:rPr>
  </w:style>
  <w:style w:type="paragraph" w:styleId="Heading7">
    <w:name w:val="heading 7"/>
    <w:basedOn w:val="Normal"/>
    <w:next w:val="Normal"/>
    <w:link w:val="Heading7Char"/>
    <w:qFormat/>
    <w:rsid w:val="002405B8"/>
    <w:pPr>
      <w:ind w:left="720"/>
      <w:outlineLvl w:val="6"/>
    </w:pPr>
    <w:rPr>
      <w:i/>
    </w:rPr>
  </w:style>
  <w:style w:type="paragraph" w:styleId="Heading8">
    <w:name w:val="heading 8"/>
    <w:basedOn w:val="Normal"/>
    <w:next w:val="Normal"/>
    <w:link w:val="Heading8Char"/>
    <w:qFormat/>
    <w:rsid w:val="002405B8"/>
    <w:pPr>
      <w:ind w:left="720"/>
      <w:outlineLvl w:val="7"/>
    </w:pPr>
    <w:rPr>
      <w:i/>
    </w:rPr>
  </w:style>
  <w:style w:type="paragraph" w:styleId="Heading9">
    <w:name w:val="heading 9"/>
    <w:basedOn w:val="Normal"/>
    <w:next w:val="Normal"/>
    <w:link w:val="Heading9Char"/>
    <w:qFormat/>
    <w:rsid w:val="002405B8"/>
    <w:pPr>
      <w:ind w:left="720"/>
      <w:outlineLvl w:val="8"/>
    </w:pPr>
    <w:rPr>
      <w:i/>
    </w:rPr>
  </w:style>
  <w:style w:type="character" w:default="1" w:styleId="DefaultParagraphFont">
    <w:name w:val="Default Paragraph Font"/>
    <w:uiPriority w:val="1"/>
    <w:unhideWhenUsed/>
    <w:rsid w:val="00240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5B8"/>
  </w:style>
  <w:style w:type="character" w:customStyle="1" w:styleId="Heading1Char">
    <w:name w:val="Heading 1 Char"/>
    <w:basedOn w:val="DefaultParagraphFont"/>
    <w:link w:val="Heading1"/>
    <w:rsid w:val="002405B8"/>
    <w:rPr>
      <w:rFonts w:ascii="Times New Roman" w:eastAsia="Times New Roman" w:hAnsi="Times New Roman" w:cs="Times New Roman"/>
      <w:b/>
      <w:sz w:val="32"/>
      <w:szCs w:val="20"/>
      <w:lang w:eastAsia="en-US"/>
    </w:rPr>
  </w:style>
  <w:style w:type="paragraph" w:styleId="BodyText">
    <w:name w:val="Body Text"/>
    <w:basedOn w:val="Normal"/>
    <w:link w:val="BodyTextChar"/>
    <w:rsid w:val="002405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5B8"/>
    <w:rPr>
      <w:rFonts w:ascii="Times New Roman" w:eastAsia="Times New Roman" w:hAnsi="Times New Roman" w:cs="Times New Roman"/>
      <w:sz w:val="24"/>
      <w:lang w:eastAsia="en-US"/>
    </w:rPr>
  </w:style>
  <w:style w:type="paragraph" w:styleId="Footer">
    <w:name w:val="footer"/>
    <w:basedOn w:val="Normal"/>
    <w:link w:val="FooterChar"/>
    <w:rsid w:val="00240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5B8"/>
    <w:rPr>
      <w:rFonts w:ascii="Times New Roman" w:eastAsia="Times New Roman" w:hAnsi="Times New Roman" w:cs="Times New Roman"/>
      <w:sz w:val="16"/>
      <w:lang w:eastAsia="en-US"/>
    </w:rPr>
  </w:style>
  <w:style w:type="paragraph" w:styleId="List">
    <w:name w:val="List"/>
    <w:basedOn w:val="BodyText"/>
    <w:next w:val="BodyText"/>
    <w:rsid w:val="002405B8"/>
    <w:pPr>
      <w:tabs>
        <w:tab w:val="left" w:pos="340"/>
      </w:tabs>
      <w:spacing w:before="60" w:after="60"/>
      <w:ind w:left="340" w:hanging="340"/>
    </w:pPr>
  </w:style>
  <w:style w:type="paragraph" w:styleId="ListBullet">
    <w:name w:val="List Bullet"/>
    <w:basedOn w:val="List"/>
    <w:rsid w:val="002405B8"/>
    <w:pPr>
      <w:numPr>
        <w:numId w:val="12"/>
      </w:numPr>
      <w:tabs>
        <w:tab w:val="clear" w:pos="340"/>
      </w:tabs>
      <w:spacing w:before="40" w:after="40"/>
    </w:pPr>
  </w:style>
  <w:style w:type="character" w:customStyle="1" w:styleId="SpecialBold">
    <w:name w:val="Special Bold"/>
    <w:basedOn w:val="DefaultParagraphFont"/>
    <w:rsid w:val="002405B8"/>
    <w:rPr>
      <w:b/>
      <w:spacing w:val="0"/>
    </w:rPr>
  </w:style>
  <w:style w:type="paragraph" w:customStyle="1" w:styleId="SuperHeading">
    <w:name w:val="SuperHeading"/>
    <w:basedOn w:val="Normal"/>
    <w:rsid w:val="002405B8"/>
    <w:pPr>
      <w:spacing w:before="240" w:after="120"/>
      <w:outlineLvl w:val="0"/>
    </w:pPr>
    <w:rPr>
      <w:rFonts w:ascii="Times New Roman" w:hAnsi="Times New Roman"/>
      <w:b/>
      <w:sz w:val="28"/>
    </w:rPr>
  </w:style>
  <w:style w:type="paragraph" w:customStyle="1" w:styleId="BodyTextRight">
    <w:name w:val="Body Text Right"/>
    <w:basedOn w:val="BodyText"/>
    <w:rsid w:val="002405B8"/>
    <w:pPr>
      <w:spacing w:before="0" w:after="0"/>
      <w:jc w:val="right"/>
    </w:pPr>
  </w:style>
  <w:style w:type="paragraph" w:customStyle="1" w:styleId="AllowPageBreak">
    <w:name w:val="AllowPageBreak"/>
    <w:rsid w:val="002405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05B8"/>
    <w:rPr>
      <w:b/>
      <w:i/>
      <w:u w:val="none"/>
    </w:rPr>
  </w:style>
  <w:style w:type="character" w:customStyle="1" w:styleId="Heading2Char">
    <w:name w:val="Heading 2 Char"/>
    <w:basedOn w:val="DefaultParagraphFont"/>
    <w:link w:val="Heading2"/>
    <w:rsid w:val="00240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5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5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5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5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5B8"/>
    <w:rPr>
      <w:rFonts w:ascii="Courier New" w:eastAsia="Times New Roman" w:hAnsi="Courier New" w:cs="Times New Roman"/>
      <w:i/>
      <w:szCs w:val="20"/>
      <w:lang w:eastAsia="en-US"/>
    </w:rPr>
  </w:style>
  <w:style w:type="paragraph" w:customStyle="1" w:styleId="HeadingBase">
    <w:name w:val="Heading Base"/>
    <w:rsid w:val="00240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5B8"/>
    <w:pPr>
      <w:tabs>
        <w:tab w:val="right" w:leader="dot" w:pos="9072"/>
      </w:tabs>
      <w:ind w:left="567"/>
    </w:pPr>
    <w:rPr>
      <w:szCs w:val="22"/>
    </w:rPr>
  </w:style>
  <w:style w:type="paragraph" w:customStyle="1" w:styleId="TOCBase">
    <w:name w:val="TOC Base"/>
    <w:rsid w:val="00240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5B8"/>
    <w:pPr>
      <w:tabs>
        <w:tab w:val="right" w:leader="dot" w:pos="9072"/>
      </w:tabs>
      <w:spacing w:before="40" w:after="40"/>
      <w:ind w:left="284"/>
    </w:pPr>
    <w:rPr>
      <w:rFonts w:ascii="Times New Roman" w:hAnsi="Times New Roman"/>
    </w:rPr>
  </w:style>
  <w:style w:type="paragraph" w:styleId="TOC1">
    <w:name w:val="toc 1"/>
    <w:basedOn w:val="TOCBase"/>
    <w:next w:val="Normal"/>
    <w:rsid w:val="002405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05B8"/>
    <w:pPr>
      <w:spacing w:before="5040"/>
      <w:jc w:val="center"/>
    </w:pPr>
    <w:rPr>
      <w:sz w:val="48"/>
      <w:szCs w:val="72"/>
      <w:lang w:val="en-US"/>
    </w:rPr>
  </w:style>
  <w:style w:type="character" w:customStyle="1" w:styleId="TitleChar">
    <w:name w:val="Title Char"/>
    <w:basedOn w:val="DefaultParagraphFont"/>
    <w:link w:val="Title"/>
    <w:rsid w:val="00240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5B8"/>
    <w:pPr>
      <w:tabs>
        <w:tab w:val="left" w:pos="3600"/>
        <w:tab w:val="left" w:pos="3958"/>
      </w:tabs>
    </w:pPr>
  </w:style>
  <w:style w:type="paragraph" w:customStyle="1" w:styleId="Note">
    <w:name w:val="Note"/>
    <w:basedOn w:val="BodyText"/>
    <w:rsid w:val="002405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5B8"/>
    <w:pPr>
      <w:framePr w:wrap="auto" w:hAnchor="text" w:y="6049"/>
    </w:pPr>
    <w:rPr>
      <w:color w:val="000000"/>
      <w:sz w:val="40"/>
    </w:rPr>
  </w:style>
  <w:style w:type="paragraph" w:customStyle="1" w:styleId="TOCTitle">
    <w:name w:val="TOCTitle"/>
    <w:basedOn w:val="Heading1"/>
    <w:rsid w:val="002405B8"/>
    <w:pPr>
      <w:spacing w:after="240"/>
      <w:jc w:val="center"/>
      <w:outlineLvl w:val="9"/>
    </w:pPr>
    <w:rPr>
      <w:caps/>
    </w:rPr>
  </w:style>
  <w:style w:type="paragraph" w:customStyle="1" w:styleId="Version">
    <w:name w:val="Version"/>
    <w:rsid w:val="002405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05B8"/>
    <w:pPr>
      <w:numPr>
        <w:numId w:val="13"/>
      </w:numPr>
      <w:tabs>
        <w:tab w:val="clear" w:pos="680"/>
      </w:tabs>
    </w:pPr>
  </w:style>
  <w:style w:type="paragraph" w:styleId="Index1">
    <w:name w:val="index 1"/>
    <w:basedOn w:val="Normal"/>
    <w:next w:val="Normal"/>
    <w:semiHidden/>
    <w:rsid w:val="002405B8"/>
    <w:pPr>
      <w:keepNext w:val="0"/>
      <w:tabs>
        <w:tab w:val="right" w:pos="4176"/>
      </w:tabs>
      <w:ind w:left="198" w:hanging="198"/>
    </w:pPr>
    <w:rPr>
      <w:rFonts w:ascii="Garamond" w:hAnsi="Garamond"/>
    </w:rPr>
  </w:style>
  <w:style w:type="paragraph" w:styleId="IndexHeading">
    <w:name w:val="index heading"/>
    <w:basedOn w:val="Normal"/>
    <w:next w:val="Index1"/>
    <w:semiHidden/>
    <w:rsid w:val="002405B8"/>
    <w:pPr>
      <w:spacing w:before="120" w:after="120"/>
    </w:pPr>
    <w:rPr>
      <w:rFonts w:ascii="Arial" w:hAnsi="Arial"/>
      <w:b/>
      <w:color w:val="918585"/>
      <w:sz w:val="24"/>
    </w:rPr>
  </w:style>
  <w:style w:type="paragraph" w:styleId="Header">
    <w:name w:val="header"/>
    <w:basedOn w:val="Normal"/>
    <w:link w:val="HeaderChar"/>
    <w:rsid w:val="00240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5B8"/>
    <w:rPr>
      <w:rFonts w:ascii="Times New Roman" w:eastAsia="Times New Roman" w:hAnsi="Times New Roman" w:cs="Times New Roman"/>
      <w:sz w:val="16"/>
      <w:szCs w:val="20"/>
      <w:lang w:val="en-GB" w:eastAsia="en-US"/>
    </w:rPr>
  </w:style>
  <w:style w:type="paragraph" w:customStyle="1" w:styleId="Chapter">
    <w:name w:val="Chapter"/>
    <w:basedOn w:val="Normal"/>
    <w:rsid w:val="002405B8"/>
    <w:pPr>
      <w:spacing w:before="240"/>
    </w:pPr>
    <w:rPr>
      <w:rFonts w:ascii="Times New Roman" w:hAnsi="Times New Roman"/>
      <w:smallCaps/>
      <w:spacing w:val="80"/>
      <w:sz w:val="28"/>
    </w:rPr>
  </w:style>
  <w:style w:type="paragraph" w:customStyle="1" w:styleId="InChapter">
    <w:name w:val="InChapter"/>
    <w:basedOn w:val="Heading3"/>
    <w:rsid w:val="002405B8"/>
    <w:pPr>
      <w:spacing w:after="240"/>
      <w:outlineLvl w:val="9"/>
    </w:pPr>
    <w:rPr>
      <w:noProof/>
    </w:rPr>
  </w:style>
  <w:style w:type="paragraph" w:styleId="Index2">
    <w:name w:val="index 2"/>
    <w:basedOn w:val="Normal"/>
    <w:next w:val="Normal"/>
    <w:semiHidden/>
    <w:rsid w:val="002405B8"/>
    <w:pPr>
      <w:tabs>
        <w:tab w:val="right" w:pos="4176"/>
      </w:tabs>
      <w:ind w:left="568" w:hanging="284"/>
    </w:pPr>
    <w:rPr>
      <w:rFonts w:ascii="Garamond" w:hAnsi="Garamond"/>
    </w:rPr>
  </w:style>
  <w:style w:type="paragraph" w:customStyle="1" w:styleId="Byline">
    <w:name w:val="Byline"/>
    <w:rsid w:val="00240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5B8"/>
    <w:pPr>
      <w:tabs>
        <w:tab w:val="clear" w:pos="3600"/>
        <w:tab w:val="clear" w:pos="3958"/>
      </w:tabs>
      <w:jc w:val="right"/>
    </w:pPr>
  </w:style>
  <w:style w:type="character" w:styleId="Emphasis">
    <w:name w:val="Emphasis"/>
    <w:basedOn w:val="DefaultParagraphFont"/>
    <w:qFormat/>
    <w:rsid w:val="002405B8"/>
    <w:rPr>
      <w:i/>
    </w:rPr>
  </w:style>
  <w:style w:type="paragraph" w:styleId="Caption">
    <w:name w:val="caption"/>
    <w:basedOn w:val="BodyText"/>
    <w:next w:val="Normal"/>
    <w:qFormat/>
    <w:rsid w:val="002405B8"/>
    <w:pPr>
      <w:framePr w:w="2268" w:hSpace="181" w:vSpace="181" w:wrap="around" w:vAnchor="text" w:hAnchor="page" w:x="1135" w:y="285" w:anchorLock="1"/>
    </w:pPr>
    <w:rPr>
      <w:i/>
    </w:rPr>
  </w:style>
  <w:style w:type="paragraph" w:customStyle="1" w:styleId="MiniTOCTitle">
    <w:name w:val="MiniTOCTitle"/>
    <w:basedOn w:val="Heading4"/>
    <w:rsid w:val="002405B8"/>
    <w:pPr>
      <w:spacing w:before="240"/>
      <w:outlineLvl w:val="9"/>
    </w:pPr>
    <w:rPr>
      <w:noProof/>
      <w:sz w:val="24"/>
    </w:rPr>
  </w:style>
  <w:style w:type="paragraph" w:customStyle="1" w:styleId="MiniTOCItem">
    <w:name w:val="MiniTOCItem"/>
    <w:basedOn w:val="ListBullet"/>
    <w:rsid w:val="002405B8"/>
    <w:pPr>
      <w:numPr>
        <w:numId w:val="0"/>
      </w:numPr>
      <w:tabs>
        <w:tab w:val="right" w:leader="dot" w:pos="6521"/>
      </w:tabs>
      <w:spacing w:before="0" w:after="0"/>
    </w:pPr>
  </w:style>
  <w:style w:type="paragraph" w:customStyle="1" w:styleId="TOFTitle">
    <w:name w:val="TOFTitle"/>
    <w:basedOn w:val="TOCTitle"/>
    <w:rsid w:val="002405B8"/>
  </w:style>
  <w:style w:type="paragraph" w:styleId="TableofFigures">
    <w:name w:val="table of figures"/>
    <w:basedOn w:val="Normal"/>
    <w:next w:val="Normal"/>
    <w:semiHidden/>
    <w:rsid w:val="002405B8"/>
    <w:pPr>
      <w:tabs>
        <w:tab w:val="right" w:leader="dot" w:pos="9072"/>
      </w:tabs>
      <w:ind w:left="970" w:hanging="403"/>
    </w:pPr>
    <w:rPr>
      <w:rFonts w:ascii="Times New Roman" w:hAnsi="Times New Roman"/>
      <w:b/>
    </w:rPr>
  </w:style>
  <w:style w:type="paragraph" w:styleId="ListNumber">
    <w:name w:val="List Number"/>
    <w:basedOn w:val="List"/>
    <w:rsid w:val="002405B8"/>
    <w:pPr>
      <w:numPr>
        <w:numId w:val="10"/>
      </w:numPr>
    </w:pPr>
  </w:style>
  <w:style w:type="character" w:customStyle="1" w:styleId="WingdingSymbols">
    <w:name w:val="Wingding Symbols"/>
    <w:rsid w:val="002405B8"/>
    <w:rPr>
      <w:rFonts w:ascii="Wingdings" w:hAnsi="Wingdings"/>
    </w:rPr>
  </w:style>
  <w:style w:type="paragraph" w:customStyle="1" w:styleId="TableHeading">
    <w:name w:val="Table Heading"/>
    <w:basedOn w:val="HeadingBase"/>
    <w:rsid w:val="002405B8"/>
    <w:pPr>
      <w:keepLines/>
      <w:pBdr>
        <w:bottom w:val="single" w:sz="6" w:space="1" w:color="918585"/>
      </w:pBdr>
      <w:spacing w:before="240"/>
    </w:pPr>
  </w:style>
  <w:style w:type="character" w:customStyle="1" w:styleId="HotSpot">
    <w:name w:val="HotSpot"/>
    <w:rsid w:val="002405B8"/>
    <w:rPr>
      <w:color w:val="0033CC"/>
      <w:u w:val="none"/>
    </w:rPr>
  </w:style>
  <w:style w:type="paragraph" w:styleId="Index3">
    <w:name w:val="index 3"/>
    <w:basedOn w:val="ListNumber2"/>
    <w:next w:val="Normal"/>
    <w:semiHidden/>
    <w:rsid w:val="002405B8"/>
    <w:pPr>
      <w:numPr>
        <w:numId w:val="0"/>
      </w:numPr>
      <w:tabs>
        <w:tab w:val="right" w:leader="dot" w:pos="4176"/>
      </w:tabs>
    </w:pPr>
  </w:style>
  <w:style w:type="paragraph" w:styleId="ListNumber2">
    <w:name w:val="List Number 2"/>
    <w:basedOn w:val="List2"/>
    <w:rsid w:val="002405B8"/>
    <w:pPr>
      <w:numPr>
        <w:numId w:val="9"/>
      </w:numPr>
      <w:tabs>
        <w:tab w:val="clear" w:pos="1060"/>
      </w:tabs>
    </w:pPr>
  </w:style>
  <w:style w:type="paragraph" w:customStyle="1" w:styleId="MarginNote">
    <w:name w:val="Margin Note"/>
    <w:basedOn w:val="BodyText"/>
    <w:rsid w:val="00240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5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5B8"/>
    <w:rPr>
      <w:sz w:val="32"/>
    </w:rPr>
  </w:style>
  <w:style w:type="paragraph" w:customStyle="1" w:styleId="HeadingProcedure">
    <w:name w:val="Heading Procedure"/>
    <w:basedOn w:val="HeadingBase"/>
    <w:next w:val="Normal"/>
    <w:rsid w:val="002405B8"/>
    <w:pPr>
      <w:tabs>
        <w:tab w:val="left" w:pos="0"/>
      </w:tabs>
      <w:spacing w:before="120" w:after="60"/>
    </w:pPr>
    <w:rPr>
      <w:i/>
      <w:color w:val="918585"/>
      <w:sz w:val="22"/>
    </w:rPr>
  </w:style>
  <w:style w:type="paragraph" w:customStyle="1" w:styleId="TableBodyText">
    <w:name w:val="Table Body Text"/>
    <w:basedOn w:val="BodyText"/>
    <w:rsid w:val="002405B8"/>
    <w:pPr>
      <w:spacing w:before="60" w:after="60"/>
    </w:pPr>
  </w:style>
  <w:style w:type="paragraph" w:styleId="ListContinue">
    <w:name w:val="List Continue"/>
    <w:basedOn w:val="List"/>
    <w:rsid w:val="002405B8"/>
    <w:pPr>
      <w:ind w:firstLine="0"/>
    </w:pPr>
  </w:style>
  <w:style w:type="paragraph" w:customStyle="1" w:styleId="ListNote">
    <w:name w:val="List Note"/>
    <w:basedOn w:val="List"/>
    <w:rsid w:val="002405B8"/>
    <w:pPr>
      <w:pBdr>
        <w:top w:val="single" w:sz="6" w:space="2" w:color="918585"/>
        <w:bottom w:val="single" w:sz="6" w:space="2" w:color="918585"/>
      </w:pBdr>
      <w:tabs>
        <w:tab w:val="left" w:pos="1021"/>
      </w:tabs>
      <w:ind w:firstLine="0"/>
    </w:pPr>
  </w:style>
  <w:style w:type="paragraph" w:customStyle="1" w:styleId="Warning">
    <w:name w:val="Warning"/>
    <w:basedOn w:val="BodyText"/>
    <w:rsid w:val="002405B8"/>
    <w:pPr>
      <w:shd w:val="clear" w:color="auto" w:fill="D9D9D9"/>
      <w:tabs>
        <w:tab w:val="left" w:pos="992"/>
      </w:tabs>
      <w:ind w:left="119" w:right="119"/>
    </w:pPr>
    <w:rPr>
      <w:sz w:val="20"/>
    </w:rPr>
  </w:style>
  <w:style w:type="paragraph" w:customStyle="1" w:styleId="MarginIcons">
    <w:name w:val="Margin Icons"/>
    <w:basedOn w:val="BodyText"/>
    <w:rsid w:val="00240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5B8"/>
    <w:rPr>
      <w:rFonts w:ascii="Courier New" w:hAnsi="Courier New"/>
    </w:rPr>
  </w:style>
  <w:style w:type="paragraph" w:customStyle="1" w:styleId="NoteBullet">
    <w:name w:val="Note Bullet"/>
    <w:basedOn w:val="Note"/>
    <w:rsid w:val="002405B8"/>
    <w:pPr>
      <w:tabs>
        <w:tab w:val="clear" w:pos="680"/>
      </w:tabs>
      <w:spacing w:before="60" w:after="60"/>
    </w:pPr>
  </w:style>
  <w:style w:type="paragraph" w:customStyle="1" w:styleId="SubHeading2">
    <w:name w:val="SubHeading2"/>
    <w:basedOn w:val="HeadingBase"/>
    <w:rsid w:val="002405B8"/>
    <w:pPr>
      <w:spacing w:before="240" w:after="60"/>
    </w:pPr>
    <w:rPr>
      <w:sz w:val="20"/>
    </w:rPr>
  </w:style>
  <w:style w:type="paragraph" w:customStyle="1" w:styleId="SubHeading1">
    <w:name w:val="SubHeading1"/>
    <w:basedOn w:val="HeadingBase"/>
    <w:rsid w:val="002405B8"/>
    <w:pPr>
      <w:spacing w:before="240" w:after="60"/>
    </w:pPr>
    <w:rPr>
      <w:color w:val="918585"/>
      <w:sz w:val="22"/>
    </w:rPr>
  </w:style>
  <w:style w:type="paragraph" w:customStyle="1" w:styleId="SideHeading">
    <w:name w:val="Side Heading"/>
    <w:basedOn w:val="HeadingBase"/>
    <w:rsid w:val="00240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5B8"/>
    <w:pPr>
      <w:tabs>
        <w:tab w:val="num" w:pos="360"/>
      </w:tabs>
    </w:pPr>
  </w:style>
  <w:style w:type="paragraph" w:styleId="PlainText">
    <w:name w:val="Plain Text"/>
    <w:basedOn w:val="Normal"/>
    <w:link w:val="PlainTextChar"/>
    <w:rsid w:val="002405B8"/>
    <w:rPr>
      <w:sz w:val="20"/>
    </w:rPr>
  </w:style>
  <w:style w:type="character" w:customStyle="1" w:styleId="PlainTextChar">
    <w:name w:val="Plain Text Char"/>
    <w:basedOn w:val="DefaultParagraphFont"/>
    <w:link w:val="PlainText"/>
    <w:rsid w:val="002405B8"/>
    <w:rPr>
      <w:rFonts w:ascii="Courier New" w:eastAsia="Times New Roman" w:hAnsi="Courier New" w:cs="Times New Roman"/>
      <w:sz w:val="20"/>
      <w:szCs w:val="20"/>
      <w:lang w:eastAsia="en-US"/>
    </w:rPr>
  </w:style>
  <w:style w:type="character" w:customStyle="1" w:styleId="MenuOption">
    <w:name w:val="Menu Option"/>
    <w:basedOn w:val="DefaultParagraphFont"/>
    <w:rsid w:val="002405B8"/>
    <w:rPr>
      <w:b/>
      <w:smallCaps/>
    </w:rPr>
  </w:style>
  <w:style w:type="paragraph" w:customStyle="1" w:styleId="TableListNumber">
    <w:name w:val="Table List Number"/>
    <w:basedOn w:val="ListNumber"/>
    <w:rsid w:val="002405B8"/>
    <w:pPr>
      <w:numPr>
        <w:numId w:val="0"/>
      </w:numPr>
    </w:pPr>
  </w:style>
  <w:style w:type="paragraph" w:styleId="TOC4">
    <w:name w:val="toc 4"/>
    <w:basedOn w:val="TOCBase"/>
    <w:next w:val="Normal"/>
    <w:semiHidden/>
    <w:rsid w:val="002405B8"/>
    <w:pPr>
      <w:tabs>
        <w:tab w:val="right" w:leader="dot" w:pos="9071"/>
      </w:tabs>
      <w:ind w:left="1701"/>
    </w:pPr>
  </w:style>
  <w:style w:type="paragraph" w:customStyle="1" w:styleId="ListAlpha">
    <w:name w:val="List Alpha"/>
    <w:basedOn w:val="List"/>
    <w:rsid w:val="002405B8"/>
    <w:pPr>
      <w:numPr>
        <w:numId w:val="8"/>
      </w:numPr>
    </w:pPr>
  </w:style>
  <w:style w:type="paragraph" w:customStyle="1" w:styleId="ListAlpha2">
    <w:name w:val="List Alpha 2"/>
    <w:basedOn w:val="List2"/>
    <w:rsid w:val="002405B8"/>
    <w:pPr>
      <w:numPr>
        <w:numId w:val="7"/>
      </w:numPr>
    </w:pPr>
  </w:style>
  <w:style w:type="paragraph" w:styleId="List2">
    <w:name w:val="List 2"/>
    <w:basedOn w:val="BodyText"/>
    <w:rsid w:val="002405B8"/>
    <w:pPr>
      <w:tabs>
        <w:tab w:val="left" w:pos="680"/>
      </w:tabs>
      <w:spacing w:before="60" w:after="60"/>
      <w:ind w:left="680" w:hanging="340"/>
    </w:pPr>
  </w:style>
  <w:style w:type="paragraph" w:styleId="List3">
    <w:name w:val="List 3"/>
    <w:basedOn w:val="BodyText"/>
    <w:rsid w:val="002405B8"/>
    <w:pPr>
      <w:tabs>
        <w:tab w:val="left" w:pos="1021"/>
      </w:tabs>
      <w:spacing w:before="60" w:after="60"/>
      <w:ind w:left="1020" w:hanging="340"/>
    </w:pPr>
  </w:style>
  <w:style w:type="paragraph" w:styleId="List4">
    <w:name w:val="List 4"/>
    <w:basedOn w:val="BodyText"/>
    <w:rsid w:val="002405B8"/>
    <w:pPr>
      <w:tabs>
        <w:tab w:val="left" w:pos="1361"/>
      </w:tabs>
      <w:spacing w:before="60" w:after="60"/>
      <w:ind w:left="1361" w:hanging="340"/>
    </w:pPr>
  </w:style>
  <w:style w:type="paragraph" w:styleId="List5">
    <w:name w:val="List 5"/>
    <w:basedOn w:val="BodyText"/>
    <w:rsid w:val="002405B8"/>
    <w:pPr>
      <w:tabs>
        <w:tab w:val="left" w:pos="1701"/>
      </w:tabs>
      <w:spacing w:before="60" w:after="60"/>
      <w:ind w:left="1701" w:hanging="340"/>
    </w:pPr>
  </w:style>
  <w:style w:type="paragraph" w:styleId="ListBullet3">
    <w:name w:val="List Bullet 3"/>
    <w:basedOn w:val="List3"/>
    <w:rsid w:val="002405B8"/>
    <w:pPr>
      <w:numPr>
        <w:numId w:val="14"/>
      </w:numPr>
      <w:tabs>
        <w:tab w:val="clear" w:pos="1021"/>
      </w:tabs>
      <w:ind w:left="1037" w:hanging="357"/>
    </w:pPr>
  </w:style>
  <w:style w:type="paragraph" w:styleId="ListBullet4">
    <w:name w:val="List Bullet 4"/>
    <w:basedOn w:val="List4"/>
    <w:rsid w:val="002405B8"/>
    <w:pPr>
      <w:numPr>
        <w:numId w:val="2"/>
      </w:numPr>
    </w:pPr>
  </w:style>
  <w:style w:type="paragraph" w:styleId="ListBullet5">
    <w:name w:val="List Bullet 5"/>
    <w:basedOn w:val="List5"/>
    <w:rsid w:val="002405B8"/>
    <w:pPr>
      <w:numPr>
        <w:numId w:val="3"/>
      </w:numPr>
    </w:pPr>
  </w:style>
  <w:style w:type="paragraph" w:styleId="ListContinue2">
    <w:name w:val="List Continue 2"/>
    <w:basedOn w:val="List2"/>
    <w:rsid w:val="002405B8"/>
    <w:pPr>
      <w:ind w:firstLine="0"/>
    </w:pPr>
  </w:style>
  <w:style w:type="paragraph" w:styleId="ListContinue3">
    <w:name w:val="List Continue 3"/>
    <w:basedOn w:val="List3"/>
    <w:rsid w:val="002405B8"/>
    <w:pPr>
      <w:ind w:left="1021" w:firstLine="0"/>
    </w:pPr>
  </w:style>
  <w:style w:type="paragraph" w:styleId="ListContinue4">
    <w:name w:val="List Continue 4"/>
    <w:basedOn w:val="List4"/>
    <w:rsid w:val="002405B8"/>
    <w:pPr>
      <w:ind w:firstLine="0"/>
    </w:pPr>
  </w:style>
  <w:style w:type="paragraph" w:styleId="ListContinue5">
    <w:name w:val="List Continue 5"/>
    <w:basedOn w:val="List5"/>
    <w:rsid w:val="002405B8"/>
    <w:pPr>
      <w:ind w:firstLine="0"/>
    </w:pPr>
  </w:style>
  <w:style w:type="paragraph" w:styleId="ListNumber3">
    <w:name w:val="List Number 3"/>
    <w:basedOn w:val="List3"/>
    <w:rsid w:val="002405B8"/>
    <w:pPr>
      <w:numPr>
        <w:numId w:val="4"/>
      </w:numPr>
    </w:pPr>
  </w:style>
  <w:style w:type="paragraph" w:styleId="ListNumber4">
    <w:name w:val="List Number 4"/>
    <w:basedOn w:val="List4"/>
    <w:rsid w:val="002405B8"/>
    <w:pPr>
      <w:numPr>
        <w:numId w:val="5"/>
      </w:numPr>
    </w:pPr>
  </w:style>
  <w:style w:type="paragraph" w:styleId="ListNumber5">
    <w:name w:val="List Number 5"/>
    <w:basedOn w:val="List5"/>
    <w:rsid w:val="002405B8"/>
    <w:pPr>
      <w:numPr>
        <w:numId w:val="6"/>
      </w:numPr>
    </w:pPr>
  </w:style>
  <w:style w:type="paragraph" w:styleId="BlockText">
    <w:name w:val="Block Text"/>
    <w:basedOn w:val="Normal"/>
    <w:rsid w:val="002405B8"/>
    <w:pPr>
      <w:spacing w:after="120"/>
      <w:ind w:left="1440" w:right="1440"/>
    </w:pPr>
  </w:style>
  <w:style w:type="character" w:customStyle="1" w:styleId="Subscript">
    <w:name w:val="Subscript"/>
    <w:basedOn w:val="DefaultParagraphFont"/>
    <w:rsid w:val="002405B8"/>
    <w:rPr>
      <w:sz w:val="16"/>
      <w:vertAlign w:val="subscript"/>
    </w:rPr>
  </w:style>
  <w:style w:type="character" w:customStyle="1" w:styleId="Superscript">
    <w:name w:val="Superscript"/>
    <w:basedOn w:val="DefaultParagraphFont"/>
    <w:rsid w:val="002405B8"/>
    <w:rPr>
      <w:sz w:val="16"/>
      <w:vertAlign w:val="superscript"/>
    </w:rPr>
  </w:style>
  <w:style w:type="character" w:customStyle="1" w:styleId="Symbols">
    <w:name w:val="Symbols"/>
    <w:basedOn w:val="DefaultParagraphFont"/>
    <w:rsid w:val="002405B8"/>
    <w:rPr>
      <w:rFonts w:ascii="Symbol" w:hAnsi="Symbol"/>
    </w:rPr>
  </w:style>
  <w:style w:type="character" w:customStyle="1" w:styleId="MenuOptions">
    <w:name w:val="Menu Options"/>
    <w:basedOn w:val="DefaultParagraphFont"/>
    <w:rsid w:val="002405B8"/>
    <w:rPr>
      <w:rFonts w:ascii="Arial Narrow" w:hAnsi="Arial Narrow"/>
      <w:smallCaps/>
    </w:rPr>
  </w:style>
  <w:style w:type="character" w:customStyle="1" w:styleId="Buttons">
    <w:name w:val="Buttons"/>
    <w:basedOn w:val="DefaultParagraphFont"/>
    <w:rsid w:val="002405B8"/>
    <w:rPr>
      <w:b/>
    </w:rPr>
  </w:style>
  <w:style w:type="character" w:customStyle="1" w:styleId="Underlined">
    <w:name w:val="Underlined"/>
    <w:basedOn w:val="DefaultParagraphFont"/>
    <w:rsid w:val="002405B8"/>
    <w:rPr>
      <w:u w:val="single"/>
    </w:rPr>
  </w:style>
  <w:style w:type="paragraph" w:customStyle="1" w:styleId="TableBodyTextRight">
    <w:name w:val="Table Body Text Right"/>
    <w:basedOn w:val="TableBodyText"/>
    <w:rsid w:val="002405B8"/>
    <w:pPr>
      <w:widowControl w:val="0"/>
      <w:autoSpaceDE w:val="0"/>
      <w:autoSpaceDN w:val="0"/>
      <w:adjustRightInd w:val="0"/>
      <w:jc w:val="right"/>
    </w:pPr>
    <w:rPr>
      <w:rFonts w:cs="Arial"/>
      <w:szCs w:val="18"/>
    </w:rPr>
  </w:style>
  <w:style w:type="paragraph" w:customStyle="1" w:styleId="CopyrightText">
    <w:name w:val="Copyright Text"/>
    <w:basedOn w:val="BodyText"/>
    <w:rsid w:val="002405B8"/>
    <w:rPr>
      <w:sz w:val="18"/>
    </w:rPr>
  </w:style>
  <w:style w:type="paragraph" w:customStyle="1" w:styleId="BodySmallRight">
    <w:name w:val="Body Small Right"/>
    <w:basedOn w:val="BodyTextRight"/>
    <w:rsid w:val="002405B8"/>
    <w:rPr>
      <w:sz w:val="18"/>
      <w:szCs w:val="18"/>
    </w:rPr>
  </w:style>
  <w:style w:type="paragraph" w:customStyle="1" w:styleId="MarginEdition">
    <w:name w:val="Margin Edition"/>
    <w:basedOn w:val="MarginNote"/>
    <w:rsid w:val="002405B8"/>
    <w:pPr>
      <w:spacing w:before="0" w:after="0"/>
    </w:pPr>
    <w:rPr>
      <w:rFonts w:ascii="Times New Roman" w:hAnsi="Times New Roman"/>
      <w:color w:val="999999"/>
    </w:rPr>
  </w:style>
  <w:style w:type="paragraph" w:customStyle="1" w:styleId="Spacer">
    <w:name w:val="Spacer"/>
    <w:basedOn w:val="Normal"/>
    <w:rsid w:val="002405B8"/>
    <w:rPr>
      <w:sz w:val="2"/>
      <w:szCs w:val="2"/>
    </w:rPr>
  </w:style>
  <w:style w:type="character" w:customStyle="1" w:styleId="Small">
    <w:name w:val="Small"/>
    <w:basedOn w:val="DefaultParagraphFont"/>
    <w:rsid w:val="002405B8"/>
    <w:rPr>
      <w:sz w:val="16"/>
    </w:rPr>
  </w:style>
  <w:style w:type="paragraph" w:customStyle="1" w:styleId="WideTable">
    <w:name w:val="Wide Table"/>
    <w:basedOn w:val="Normal"/>
    <w:rsid w:val="002405B8"/>
    <w:pPr>
      <w:ind w:left="-1418"/>
    </w:pPr>
    <w:rPr>
      <w:sz w:val="2"/>
      <w:szCs w:val="2"/>
    </w:rPr>
  </w:style>
  <w:style w:type="character" w:styleId="PageNumber">
    <w:name w:val="page number"/>
    <w:basedOn w:val="DefaultParagraphFont"/>
    <w:rsid w:val="002405B8"/>
  </w:style>
  <w:style w:type="paragraph" w:styleId="Quote">
    <w:name w:val="Quote"/>
    <w:basedOn w:val="Heading1"/>
    <w:link w:val="QuoteChar"/>
    <w:qFormat/>
    <w:rsid w:val="002405B8"/>
    <w:rPr>
      <w:b w:val="0"/>
      <w:sz w:val="72"/>
      <w:szCs w:val="72"/>
      <w:lang w:val="en-NZ"/>
    </w:rPr>
  </w:style>
  <w:style w:type="character" w:customStyle="1" w:styleId="QuoteChar">
    <w:name w:val="Quote Char"/>
    <w:basedOn w:val="DefaultParagraphFont"/>
    <w:link w:val="Quote"/>
    <w:rsid w:val="00240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5B8"/>
    <w:pPr>
      <w:pageBreakBefore/>
    </w:pPr>
  </w:style>
  <w:style w:type="paragraph" w:customStyle="1" w:styleId="Border">
    <w:name w:val="Border"/>
    <w:basedOn w:val="Normal"/>
    <w:qFormat/>
    <w:rsid w:val="00240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5B8"/>
    <w:rPr>
      <w:b/>
      <w:bCs/>
      <w:i/>
      <w:iCs/>
      <w:color w:val="auto"/>
    </w:rPr>
  </w:style>
  <w:style w:type="paragraph" w:styleId="IntenseQuote">
    <w:name w:val="Intense Quote"/>
    <w:basedOn w:val="Normal"/>
    <w:next w:val="Normal"/>
    <w:link w:val="IntenseQuoteChar"/>
    <w:uiPriority w:val="30"/>
    <w:qFormat/>
    <w:rsid w:val="00240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5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5B8"/>
    <w:rPr>
      <w:smallCaps/>
      <w:color w:val="auto"/>
      <w:u w:val="single"/>
    </w:rPr>
  </w:style>
  <w:style w:type="character" w:styleId="IntenseReference">
    <w:name w:val="Intense Reference"/>
    <w:basedOn w:val="DefaultParagraphFont"/>
    <w:uiPriority w:val="32"/>
    <w:qFormat/>
    <w:rsid w:val="002405B8"/>
    <w:rPr>
      <w:b/>
      <w:bCs/>
      <w:smallCaps/>
      <w:color w:val="auto"/>
      <w:spacing w:val="5"/>
      <w:u w:val="single"/>
    </w:rPr>
  </w:style>
  <w:style w:type="paragraph" w:customStyle="1" w:styleId="2ColumnHeading">
    <w:name w:val="2Column Heading"/>
    <w:basedOn w:val="BodyText"/>
    <w:qFormat/>
    <w:rsid w:val="002405B8"/>
    <w:pPr>
      <w:spacing w:after="60"/>
      <w:ind w:left="-2268"/>
    </w:pPr>
    <w:rPr>
      <w:b/>
    </w:rPr>
  </w:style>
  <w:style w:type="paragraph" w:customStyle="1" w:styleId="Heading1TOC">
    <w:name w:val="Heading1 TOC"/>
    <w:basedOn w:val="Normal"/>
    <w:qFormat/>
    <w:rsid w:val="002405B8"/>
    <w:pPr>
      <w:spacing w:before="240" w:after="120"/>
    </w:pPr>
    <w:rPr>
      <w:rFonts w:ascii="Times New Roman" w:hAnsi="Times New Roman"/>
      <w:b/>
      <w:sz w:val="32"/>
    </w:rPr>
  </w:style>
  <w:style w:type="paragraph" w:customStyle="1" w:styleId="Heading2TOC">
    <w:name w:val="Heading2 TOC"/>
    <w:basedOn w:val="Normal"/>
    <w:qFormat/>
    <w:rsid w:val="002405B8"/>
    <w:pPr>
      <w:spacing w:before="240" w:after="60"/>
    </w:pPr>
    <w:rPr>
      <w:rFonts w:ascii="Times New Roman" w:hAnsi="Times New Roman"/>
      <w:b/>
      <w:sz w:val="28"/>
    </w:rPr>
  </w:style>
  <w:style w:type="character" w:customStyle="1" w:styleId="Underline">
    <w:name w:val="Underline"/>
    <w:basedOn w:val="DefaultParagraphFont"/>
    <w:qFormat/>
    <w:rsid w:val="002405B8"/>
    <w:rPr>
      <w:u w:val="single"/>
    </w:rPr>
  </w:style>
  <w:style w:type="paragraph" w:styleId="BalloonText">
    <w:name w:val="Balloon Text"/>
    <w:basedOn w:val="Normal"/>
    <w:link w:val="BalloonTextChar"/>
    <w:rsid w:val="002405B8"/>
    <w:rPr>
      <w:rFonts w:ascii="Tahoma" w:hAnsi="Tahoma" w:cs="Tahoma"/>
      <w:sz w:val="16"/>
      <w:szCs w:val="16"/>
    </w:rPr>
  </w:style>
  <w:style w:type="character" w:customStyle="1" w:styleId="BalloonTextChar">
    <w:name w:val="Balloon Text Char"/>
    <w:basedOn w:val="DefaultParagraphFont"/>
    <w:link w:val="BalloonText"/>
    <w:rsid w:val="002405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5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5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5B8"/>
    <w:rPr>
      <w:b/>
      <w:color w:val="660033"/>
      <w:spacing w:val="0"/>
    </w:rPr>
  </w:style>
  <w:style w:type="paragraph" w:customStyle="1" w:styleId="Nameditemlist">
    <w:name w:val="Named item list"/>
    <w:basedOn w:val="BodyText"/>
    <w:qFormat/>
    <w:rsid w:val="002405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1090</Words>
  <Characters>7529</Characters>
  <Application>Microsoft Office Word</Application>
  <DocSecurity>0</DocSecurity>
  <Lines>271</Lines>
  <Paragraphs>178</Paragraphs>
  <ScaleCrop>false</ScaleCrop>
  <Company>Author-it Software Corporation Ltd.</Company>
  <LinksUpToDate>false</LinksUpToDate>
  <CharactersWithSpaces>8557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PUAECO010A Maintain standards of emergency service delivery</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2012-08-19T08:32:00Z</dcterms:created>
  <dcterms:modified xsi:type="dcterms:W3CDTF">2012-08-19T08:32:00Z</dcterms:modified>
</cp:coreProperties>
</file>