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33C" w:rsidP="00DB033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PUAECO006A Read and interpret maps</w:t>
      </w:r>
      <w:r>
        <w:fldChar w:fldCharType="end"/>
      </w:r>
    </w:p>
    <w:p w:rsidR="00DB033C" w:rsidP="00DB033C">
      <w:pPr>
        <w:pStyle w:val="Version"/>
        <w:sectPr w:rsidSect="00FC5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C5250" w:rsidP="00FC5250">
      <w:pPr>
        <w:pStyle w:val="SuperHeading"/>
      </w:pPr>
      <w:r w:rsidRPr="00FC5250">
        <w:t>PUAECO006A Read and interpret maps</w:t>
      </w:r>
    </w:p>
    <w:p w:rsidR="00000000" w:rsidRPr="00FC5250" w:rsidP="00FC5250">
      <w:pPr>
        <w:pStyle w:val="SuperHeading"/>
      </w:pPr>
    </w:p>
    <w:p w:rsidR="00000000" w:rsidRPr="00FC5250" w:rsidP="00FC5250">
      <w:pPr>
        <w:pStyle w:val="Heading1"/>
      </w:pPr>
      <w:bookmarkStart w:id="1" w:name="O_401764"/>
      <w:bookmarkEnd w:id="1"/>
      <w:r w:rsidRPr="00FC5250">
        <w:t>Modification History</w:t>
      </w:r>
    </w:p>
    <w:p w:rsidR="00000000" w:rsidRPr="00FC5250" w:rsidP="00FC5250">
      <w:pPr>
        <w:pStyle w:val="BodyText"/>
      </w:pPr>
      <w:r w:rsidRPr="00FC5250">
        <w:t>PUAECO006A Release 2:</w:t>
      </w:r>
      <w:r w:rsidRPr="00FC5250">
        <w:tab/>
        <w:t>Layout adjusted. No changes to content.</w:t>
      </w:r>
    </w:p>
    <w:p w:rsidR="00000000" w:rsidRPr="00FC5250" w:rsidP="00FC5250">
      <w:pPr>
        <w:pStyle w:val="BodyText"/>
      </w:pPr>
      <w:r w:rsidRPr="00FC5250">
        <w:t>PUAECO006A Release 1:</w:t>
      </w:r>
      <w:r w:rsidRPr="00FC5250">
        <w:tab/>
        <w:t>Primary r</w:t>
      </w:r>
      <w:r w:rsidRPr="00FC5250">
        <w:t>elease.</w:t>
      </w:r>
    </w:p>
    <w:p w:rsidR="00000000" w:rsidRPr="00FC5250" w:rsidP="00FC5250">
      <w:pPr>
        <w:pStyle w:val="AllowPageBreak"/>
      </w:pPr>
    </w:p>
    <w:p w:rsidR="00000000" w:rsidRPr="00FC5250" w:rsidP="00FC5250">
      <w:pPr>
        <w:pStyle w:val="Heading1"/>
      </w:pPr>
      <w:bookmarkStart w:id="2" w:name="O_401760"/>
      <w:bookmarkEnd w:id="2"/>
      <w:r w:rsidRPr="00FC5250">
        <w:t>Unit Descriptor</w:t>
      </w:r>
    </w:p>
    <w:p w:rsidR="00000000" w:rsidRPr="00FC5250" w:rsidP="00FC5250">
      <w:pPr>
        <w:pStyle w:val="BodyText"/>
      </w:pPr>
      <w:r w:rsidRPr="00FC5250">
        <w:t>This unit covers the competency required to read, interpret and plot locations using paper based maps, and mapping software and systems to relay incident locations to emergency responders.</w:t>
      </w:r>
    </w:p>
    <w:p w:rsidR="00000000" w:rsidRPr="00FC5250" w:rsidP="00FC5250">
      <w:pPr>
        <w:pStyle w:val="AllowPageBreak"/>
      </w:pPr>
    </w:p>
    <w:p w:rsidR="00000000" w:rsidRPr="00FC5250" w:rsidP="00FC5250">
      <w:pPr>
        <w:pStyle w:val="Heading1"/>
      </w:pPr>
      <w:bookmarkStart w:id="3" w:name="O_401771"/>
      <w:bookmarkEnd w:id="3"/>
      <w:r w:rsidRPr="00FC5250">
        <w:t>Applicati</w:t>
      </w:r>
      <w:r w:rsidRPr="00FC5250">
        <w:t>on of the Unit</w:t>
      </w:r>
    </w:p>
    <w:p w:rsidR="00000000" w:rsidRPr="00FC5250" w:rsidP="00FC5250">
      <w:pPr>
        <w:pStyle w:val="BodyText"/>
      </w:pPr>
      <w:r w:rsidRPr="00FC5250">
        <w:t>The unit applies to emergency communications personnel who locate emergency incidents but will also have application in a variety of other situations such as utilities or other service contractors where the ability to read and interpret maps</w:t>
      </w:r>
      <w:r w:rsidRPr="00FC5250">
        <w:t xml:space="preserve"> in rural and urban areas is required.</w:t>
      </w:r>
    </w:p>
    <w:p w:rsidR="00000000" w:rsidRPr="00FC5250" w:rsidP="00FC5250">
      <w:pPr>
        <w:pStyle w:val="AllowPageBreak"/>
      </w:pPr>
    </w:p>
    <w:p w:rsidR="00000000" w:rsidRPr="00FC5250" w:rsidP="00FC5250">
      <w:pPr>
        <w:pStyle w:val="Heading1"/>
      </w:pPr>
      <w:bookmarkStart w:id="4" w:name="O_401765"/>
      <w:bookmarkEnd w:id="4"/>
      <w:r w:rsidRPr="00FC5250">
        <w:t>Licensing/Regulatory Information</w:t>
      </w:r>
    </w:p>
    <w:p w:rsidR="00000000" w:rsidRPr="00FC5250" w:rsidP="00FC5250">
      <w:pPr>
        <w:pStyle w:val="BodyText"/>
      </w:pPr>
      <w:r w:rsidRPr="00FC5250">
        <w:t>Not applicable.</w:t>
      </w:r>
    </w:p>
    <w:p w:rsidR="00000000" w:rsidRPr="00FC5250" w:rsidP="00FC5250">
      <w:pPr>
        <w:pStyle w:val="AllowPageBreak"/>
      </w:pPr>
    </w:p>
    <w:p w:rsidR="00000000" w:rsidRPr="00FC5250" w:rsidP="00FC5250">
      <w:pPr>
        <w:pStyle w:val="Heading1"/>
      </w:pPr>
      <w:bookmarkStart w:id="5" w:name="O_401763"/>
      <w:bookmarkEnd w:id="5"/>
      <w:r w:rsidRPr="00FC5250">
        <w:t>Pre-Requisites</w:t>
      </w:r>
    </w:p>
    <w:p w:rsidR="00000000" w:rsidRPr="00FC5250" w:rsidP="00FC5250">
      <w:pPr>
        <w:pStyle w:val="BodyText"/>
      </w:pPr>
      <w:r w:rsidRPr="00FC5250">
        <w:t>Not applicable.</w:t>
      </w:r>
    </w:p>
    <w:p w:rsidR="00000000" w:rsidRPr="00FC5250" w:rsidP="00FC5250">
      <w:pPr>
        <w:pStyle w:val="AllowPageBreak"/>
      </w:pPr>
    </w:p>
    <w:p w:rsidR="00000000" w:rsidRPr="00FC5250" w:rsidP="00FC5250">
      <w:pPr>
        <w:pStyle w:val="Heading1"/>
      </w:pPr>
      <w:bookmarkStart w:id="6" w:name="O_401768"/>
      <w:bookmarkEnd w:id="6"/>
      <w:r w:rsidRPr="00FC5250">
        <w:t>Employability Skills Information</w:t>
      </w:r>
    </w:p>
    <w:p w:rsidR="00000000" w:rsidRPr="00FC5250" w:rsidP="00FC5250">
      <w:pPr>
        <w:pStyle w:val="BodyText"/>
      </w:pPr>
      <w:r w:rsidRPr="00FC5250">
        <w:t>This unit contains employability skills.</w:t>
      </w:r>
    </w:p>
    <w:p w:rsidR="00000000" w:rsidRPr="00FC5250" w:rsidP="00FC5250">
      <w:pPr>
        <w:pStyle w:val="AllowPageBreak"/>
      </w:pPr>
    </w:p>
    <w:p w:rsidR="00000000" w:rsidRPr="00FC5250" w:rsidP="00FC5250">
      <w:pPr>
        <w:pStyle w:val="Heading1"/>
      </w:pPr>
      <w:bookmarkStart w:id="7" w:name="O_401769"/>
      <w:bookmarkEnd w:id="7"/>
      <w:r w:rsidRPr="00FC525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"/>
              <w:rPr>
                <w:lang w:val="en-NZ"/>
              </w:rPr>
            </w:pPr>
            <w:r w:rsidRPr="00FC525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BodyText"/>
            </w:pPr>
            <w:r w:rsidRPr="00FC5250">
              <w:t xml:space="preserve">Performance Criteria describe the required performance needed to demonstrate achievement of the element. Where </w:t>
            </w:r>
            <w:r w:rsidRPr="00FC5250">
              <w:rPr>
                <w:rStyle w:val="BoldandItalics"/>
              </w:rPr>
              <w:t>bold italicised</w:t>
            </w:r>
            <w:r w:rsidRPr="00FC5250">
              <w:t xml:space="preserve"> text is u</w:t>
            </w:r>
            <w:r w:rsidRPr="00FC5250">
              <w:t>sed, further information is detailed in the Range Statement. Assessment of performance is to be consistent with the Evidence Guide.</w:t>
            </w:r>
          </w:p>
        </w:tc>
      </w:tr>
    </w:tbl>
    <w:p w:rsidR="00000000" w:rsidRPr="00FC5250" w:rsidP="00FC5250">
      <w:pPr>
        <w:pStyle w:val="BodyText"/>
      </w:pPr>
    </w:p>
    <w:p w:rsidR="00000000" w:rsidRPr="00FC5250" w:rsidP="00FC5250">
      <w:pPr>
        <w:pStyle w:val="AllowPageBreak"/>
      </w:pPr>
    </w:p>
    <w:p w:rsidR="00000000" w:rsidRPr="00FC5250" w:rsidP="00FC5250">
      <w:pPr>
        <w:pStyle w:val="Heading1"/>
      </w:pPr>
      <w:bookmarkStart w:id="8" w:name="O_401770"/>
      <w:bookmarkEnd w:id="8"/>
      <w:r w:rsidRPr="00FC52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BodyText"/>
            </w:pPr>
            <w:r w:rsidRPr="00FC525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"/>
              <w:rPr>
                <w:lang w:val="en-NZ"/>
              </w:rPr>
            </w:pPr>
            <w:r w:rsidRPr="00FC5250">
              <w:rPr>
                <w:rStyle w:val="SpecialBold"/>
              </w:rPr>
              <w:t>PERFORMANCE CRITERIA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List"/>
              <w:rPr>
                <w:lang w:val="en-NZ"/>
              </w:rPr>
            </w:pPr>
            <w:r w:rsidRPr="00FC5250">
              <w:rPr>
                <w:rStyle w:val="SpecialBold"/>
              </w:rPr>
              <w:t>1.</w:t>
            </w:r>
            <w:r w:rsidRPr="00FC5250">
              <w:rPr>
                <w:rStyle w:val="SpecialBold"/>
              </w:rPr>
              <w:tab/>
              <w:t>Identify incident location from caller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"/>
            </w:pPr>
            <w:r w:rsidRPr="00FC5250">
              <w:t>1.1</w:t>
            </w:r>
            <w:r w:rsidRPr="00FC5250">
              <w:tab/>
            </w:r>
            <w:r w:rsidRPr="00FC5250">
              <w:rPr>
                <w:rStyle w:val="BoldandItalics"/>
              </w:rPr>
              <w:t>Effective communication</w:t>
            </w:r>
            <w:r w:rsidRPr="00FC5250">
              <w:t xml:space="preserve"> </w:t>
            </w:r>
            <w:r w:rsidRPr="00FC5250">
              <w:rPr>
                <w:rStyle w:val="BoldandItalics"/>
              </w:rPr>
              <w:t>techniques</w:t>
            </w:r>
            <w:r w:rsidRPr="00FC5250">
              <w:t xml:space="preserve"> are used to ascertain </w:t>
            </w:r>
            <w:r w:rsidRPr="00FC5250">
              <w:rPr>
                <w:rStyle w:val="BoldandItalics"/>
              </w:rPr>
              <w:t>incident location</w:t>
            </w:r>
            <w:r w:rsidRPr="00FC5250">
              <w:t xml:space="preserve"> as quickly and as precisely as possible, in accordance with organisational policies and procedures.</w:t>
            </w:r>
          </w:p>
          <w:p w:rsidR="00000000" w:rsidP="00FC5250">
            <w:pPr>
              <w:pStyle w:val="List"/>
              <w:rPr>
                <w:lang w:val="en-NZ"/>
              </w:rPr>
            </w:pPr>
            <w:r w:rsidRPr="00FC5250">
              <w:t>1.2</w:t>
            </w:r>
            <w:r w:rsidRPr="00FC5250">
              <w:tab/>
              <w:t xml:space="preserve">Information and reports are received from a variety of identified </w:t>
            </w:r>
            <w:r w:rsidRPr="00FC5250">
              <w:rPr>
                <w:rStyle w:val="BoldandItalics"/>
              </w:rPr>
              <w:t>source</w:t>
            </w:r>
            <w:r w:rsidRPr="00FC5250">
              <w:rPr>
                <w:rStyle w:val="BoldandItalics"/>
              </w:rPr>
              <w:t>s.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List"/>
              <w:rPr>
                <w:lang w:val="en-NZ"/>
              </w:rPr>
            </w:pPr>
            <w:r w:rsidRPr="00FC5250">
              <w:rPr>
                <w:rStyle w:val="SpecialBold"/>
              </w:rPr>
              <w:t>2.</w:t>
            </w:r>
            <w:r w:rsidRPr="00FC5250">
              <w:rPr>
                <w:rStyle w:val="SpecialBold"/>
              </w:rPr>
              <w:tab/>
              <w:t>Provide grid references from paper maps to incident operations team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"/>
            </w:pPr>
            <w:r w:rsidRPr="00FC5250">
              <w:t>2.1</w:t>
            </w:r>
            <w:r w:rsidRPr="00FC5250">
              <w:tab/>
            </w:r>
            <w:r w:rsidRPr="00FC5250">
              <w:rPr>
                <w:rStyle w:val="BoldandItalics"/>
              </w:rPr>
              <w:t>Map features</w:t>
            </w:r>
            <w:r w:rsidRPr="00FC5250">
              <w:t xml:space="preserve"> are identified and located using </w:t>
            </w:r>
            <w:r w:rsidRPr="00FC5250">
              <w:rPr>
                <w:rStyle w:val="BoldandItalics"/>
              </w:rPr>
              <w:t>marginal information</w:t>
            </w:r>
            <w:r w:rsidRPr="00FC5250">
              <w:t xml:space="preserve"> on paper </w:t>
            </w:r>
            <w:r w:rsidRPr="00FC5250">
              <w:rPr>
                <w:rStyle w:val="BoldandItalics"/>
              </w:rPr>
              <w:t>maps.</w:t>
            </w:r>
          </w:p>
          <w:p w:rsidR="00000000" w:rsidRPr="00FC5250" w:rsidP="00FC5250">
            <w:pPr>
              <w:pStyle w:val="List"/>
            </w:pPr>
            <w:r w:rsidRPr="00FC5250">
              <w:t>2.2</w:t>
            </w:r>
            <w:r w:rsidRPr="00FC5250">
              <w:tab/>
              <w:t>Six figure grid references are received and used.</w:t>
            </w:r>
          </w:p>
          <w:p w:rsidR="00000000" w:rsidRPr="00FC5250" w:rsidP="00FC5250">
            <w:pPr>
              <w:pStyle w:val="List"/>
            </w:pPr>
            <w:r w:rsidRPr="00FC5250">
              <w:t>2.3</w:t>
            </w:r>
            <w:r w:rsidRPr="00FC5250">
              <w:tab/>
              <w:t xml:space="preserve">Grid references are calculated using </w:t>
            </w:r>
            <w:r w:rsidRPr="00FC5250">
              <w:t>magnetic bearings, and/or latitude and longitude and/or incident location details provided by callers.</w:t>
            </w:r>
          </w:p>
          <w:p w:rsidR="00000000" w:rsidRPr="00FC5250" w:rsidP="00FC5250">
            <w:pPr>
              <w:pStyle w:val="List"/>
            </w:pPr>
            <w:r w:rsidRPr="00FC5250">
              <w:t>2.4</w:t>
            </w:r>
            <w:r w:rsidRPr="00FC5250">
              <w:tab/>
              <w:t xml:space="preserve">Relevant references using the current </w:t>
            </w:r>
            <w:r w:rsidRPr="00FC5250">
              <w:rPr>
                <w:rStyle w:val="BoldandItalics"/>
              </w:rPr>
              <w:t>standards</w:t>
            </w:r>
            <w:r w:rsidRPr="00FC5250">
              <w:t xml:space="preserve"> are provided to field personnel for use by </w:t>
            </w:r>
            <w:r w:rsidRPr="00FC5250">
              <w:rPr>
                <w:rStyle w:val="BoldandItalics"/>
              </w:rPr>
              <w:t>portable navigational aids.</w:t>
            </w:r>
          </w:p>
          <w:p w:rsidR="00000000" w:rsidP="00FC5250">
            <w:pPr>
              <w:pStyle w:val="List"/>
              <w:rPr>
                <w:lang w:val="en-NZ"/>
              </w:rPr>
            </w:pPr>
            <w:r w:rsidRPr="00FC5250">
              <w:t>2.5</w:t>
            </w:r>
            <w:r w:rsidRPr="00FC5250">
              <w:tab/>
            </w:r>
            <w:r w:rsidRPr="00FC5250">
              <w:rPr>
                <w:rStyle w:val="BoldandItalics"/>
              </w:rPr>
              <w:t>Directional information</w:t>
            </w:r>
            <w:r w:rsidRPr="00FC5250">
              <w:t xml:space="preserve"> is</w:t>
            </w:r>
            <w:r w:rsidRPr="00FC5250">
              <w:t xml:space="preserve"> provided to operations team on request.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List"/>
              <w:rPr>
                <w:lang w:val="en-NZ"/>
              </w:rPr>
            </w:pPr>
            <w:r w:rsidRPr="00FC5250">
              <w:rPr>
                <w:rStyle w:val="SpecialBold"/>
              </w:rPr>
              <w:t>3.</w:t>
            </w:r>
            <w:r w:rsidRPr="00FC5250">
              <w:rPr>
                <w:rStyle w:val="SpecialBold"/>
              </w:rPr>
              <w:tab/>
              <w:t>Use mapping software and systems to locate incidents and dispatch resources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"/>
            </w:pPr>
            <w:r w:rsidRPr="00FC5250">
              <w:t>3.1</w:t>
            </w:r>
            <w:r w:rsidRPr="00FC5250">
              <w:tab/>
              <w:t>Mapping system is access and logged into, in accordance with organisational policies and procedures.</w:t>
            </w:r>
          </w:p>
          <w:p w:rsidR="00000000" w:rsidRPr="00FC5250" w:rsidP="00FC5250">
            <w:pPr>
              <w:pStyle w:val="List"/>
            </w:pPr>
            <w:r w:rsidRPr="00FC5250">
              <w:t>3.2</w:t>
            </w:r>
            <w:r w:rsidRPr="00FC5250">
              <w:tab/>
            </w:r>
            <w:r w:rsidRPr="00FC5250">
              <w:t>Information provided by caller is used to enter grid references into computer aided dispatch (CAD) system.</w:t>
            </w:r>
          </w:p>
          <w:p w:rsidR="00000000" w:rsidRPr="00FC5250" w:rsidP="00FC5250">
            <w:pPr>
              <w:pStyle w:val="List"/>
            </w:pPr>
            <w:r w:rsidRPr="00FC5250">
              <w:t>3.3</w:t>
            </w:r>
            <w:r w:rsidRPr="00FC5250">
              <w:tab/>
            </w:r>
            <w:r w:rsidRPr="00FC5250">
              <w:rPr>
                <w:rStyle w:val="BoldandItalics"/>
              </w:rPr>
              <w:t>Visual representation markers</w:t>
            </w:r>
            <w:r w:rsidRPr="00FC5250">
              <w:t xml:space="preserve"> analysed to locate incident.</w:t>
            </w:r>
          </w:p>
          <w:p w:rsidR="00000000" w:rsidRPr="00FC5250" w:rsidP="00FC5250">
            <w:pPr>
              <w:pStyle w:val="List"/>
            </w:pPr>
            <w:r w:rsidRPr="00FC5250">
              <w:t>3.4</w:t>
            </w:r>
            <w:r w:rsidRPr="00FC5250">
              <w:tab/>
              <w:t>Location is verified with caller using system information.</w:t>
            </w:r>
          </w:p>
          <w:p w:rsidR="00000000" w:rsidP="00FC5250">
            <w:pPr>
              <w:pStyle w:val="List"/>
              <w:rPr>
                <w:lang w:val="en-NZ"/>
              </w:rPr>
            </w:pPr>
            <w:r w:rsidRPr="00FC5250">
              <w:t>3.5</w:t>
            </w:r>
            <w:r w:rsidRPr="00FC5250">
              <w:tab/>
              <w:t>Location is save to</w:t>
            </w:r>
            <w:r w:rsidRPr="00FC5250">
              <w:t xml:space="preserve"> the CAD system and resources are dispatched in accordance with organisational policies and procedures.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List"/>
              <w:rPr>
                <w:lang w:val="en-NZ"/>
              </w:rPr>
            </w:pPr>
            <w:r w:rsidRPr="00FC5250">
              <w:rPr>
                <w:rStyle w:val="SpecialBold"/>
              </w:rPr>
              <w:t>4.</w:t>
            </w:r>
            <w:r w:rsidRPr="00FC5250">
              <w:rPr>
                <w:rStyle w:val="SpecialBold"/>
              </w:rPr>
              <w:tab/>
              <w:t>Plot an incident location from magnetic bearings from fixed and mobile fire towers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"/>
            </w:pPr>
            <w:r w:rsidRPr="00FC5250">
              <w:t>4.1</w:t>
            </w:r>
            <w:r w:rsidRPr="00FC5250">
              <w:tab/>
              <w:t>Software or pen and paper are used to draw a line from a give</w:t>
            </w:r>
            <w:r w:rsidRPr="00FC5250">
              <w:t>n landmark or fire tower to calculate distance and general location.</w:t>
            </w:r>
          </w:p>
          <w:p w:rsidR="00000000" w:rsidRPr="00FC5250" w:rsidP="00FC5250">
            <w:pPr>
              <w:pStyle w:val="List"/>
            </w:pPr>
            <w:r w:rsidRPr="00FC5250">
              <w:t>4.2</w:t>
            </w:r>
            <w:r w:rsidRPr="00FC5250">
              <w:tab/>
              <w:t xml:space="preserve">Information is obtained from other fixed or mobile fire towers or infrastructure to </w:t>
            </w:r>
            <w:r w:rsidRPr="00FC5250">
              <w:rPr>
                <w:rStyle w:val="BoldandItalics"/>
              </w:rPr>
              <w:t>fix a position.</w:t>
            </w:r>
          </w:p>
          <w:p w:rsidR="00000000" w:rsidRPr="00FC5250" w:rsidP="00FC5250">
            <w:pPr>
              <w:pStyle w:val="List"/>
            </w:pPr>
            <w:r w:rsidRPr="00FC5250">
              <w:t>4.3</w:t>
            </w:r>
            <w:r w:rsidRPr="00FC5250">
              <w:tab/>
              <w:t>Data is analysed to accurately plot incident location and is relayed to land or</w:t>
            </w:r>
            <w:r w:rsidRPr="00FC5250">
              <w:t xml:space="preserve"> air operations using six figure grid references and/or latitude and longitude.</w:t>
            </w:r>
          </w:p>
        </w:tc>
      </w:tr>
    </w:tbl>
    <w:p w:rsidR="00000000" w:rsidRPr="00FC5250" w:rsidP="00FC5250">
      <w:pPr>
        <w:pStyle w:val="BodyText"/>
      </w:pPr>
    </w:p>
    <w:p w:rsidR="00000000" w:rsidRPr="00FC5250" w:rsidP="00FC5250">
      <w:pPr>
        <w:pStyle w:val="AllowPageBreak"/>
      </w:pPr>
    </w:p>
    <w:p w:rsidR="00000000" w:rsidRPr="00FC5250" w:rsidP="00FC5250">
      <w:pPr>
        <w:pStyle w:val="Heading1"/>
      </w:pPr>
      <w:bookmarkStart w:id="9" w:name="O_401761"/>
      <w:bookmarkEnd w:id="9"/>
      <w:r w:rsidRPr="00FC525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"/>
              <w:rPr>
                <w:lang w:val="en-NZ"/>
              </w:rPr>
            </w:pPr>
            <w:r w:rsidRPr="00FC5250">
              <w:t>This describes the essential skills and knowledge and their level, required for this unit.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"/>
              <w:rPr>
                <w:lang w:val="en-NZ"/>
              </w:rPr>
            </w:pPr>
            <w:r w:rsidRPr="00FC5250">
              <w:rPr>
                <w:rStyle w:val="SpecialBold"/>
              </w:rPr>
              <w:t>Required Skills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>accurately record and relay information</w:t>
            </w:r>
          </w:p>
          <w:p w:rsidR="00000000" w:rsidRPr="00FC5250" w:rsidP="00FC5250">
            <w:pPr>
              <w:pStyle w:val="ListBullet"/>
            </w:pPr>
            <w:r w:rsidRPr="00FC5250">
              <w:t>calculate grid references from a variety of data and information</w:t>
            </w:r>
          </w:p>
          <w:p w:rsidR="00000000" w:rsidRPr="00FC5250" w:rsidP="00FC5250">
            <w:pPr>
              <w:pStyle w:val="ListBullet"/>
            </w:pPr>
            <w:r w:rsidRPr="00FC5250">
              <w:t>convert centimetres to metres and kilometres</w:t>
            </w:r>
          </w:p>
          <w:p w:rsidR="00000000" w:rsidRPr="00FC5250" w:rsidP="00FC5250">
            <w:pPr>
              <w:pStyle w:val="ListBullet"/>
            </w:pPr>
            <w:r w:rsidRPr="00FC5250">
              <w:t>identify features on a map</w:t>
            </w:r>
          </w:p>
          <w:p w:rsidR="00000000" w:rsidRPr="00FC5250" w:rsidP="00FC5250">
            <w:pPr>
              <w:pStyle w:val="ListBullet"/>
            </w:pPr>
            <w:r w:rsidRPr="00FC5250">
              <w:t>interpret and apply contour and other topographic information</w:t>
            </w:r>
          </w:p>
          <w:p w:rsidR="00000000" w:rsidRPr="00FC5250" w:rsidP="00FC5250">
            <w:pPr>
              <w:pStyle w:val="ListBullet"/>
            </w:pPr>
            <w:r w:rsidRPr="00FC5250">
              <w:t>use grid referenc</w:t>
            </w:r>
            <w:r w:rsidRPr="00FC5250">
              <w:t>es using agency protocols</w:t>
            </w:r>
          </w:p>
          <w:p w:rsidR="00000000" w:rsidRPr="00FC5250" w:rsidP="00FC5250">
            <w:pPr>
              <w:pStyle w:val="ListBullet"/>
            </w:pPr>
            <w:r w:rsidRPr="00FC5250">
              <w:t>use mapping software in accordance with organisational and supplier procedures</w:t>
            </w:r>
          </w:p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use protractors and compass to measure and calculate distance using map scales including the distance on a curved road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"/>
              <w:rPr>
                <w:lang w:val="en-NZ"/>
              </w:rPr>
            </w:pPr>
            <w:r w:rsidRPr="00FC5250">
              <w:rPr>
                <w:rStyle w:val="SpecialBold"/>
              </w:rPr>
              <w:t>Required Knowledge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>meaning of</w:t>
            </w:r>
            <w:r w:rsidRPr="00FC5250">
              <w:t xml:space="preserve"> marginal map information</w:t>
            </w:r>
          </w:p>
          <w:p w:rsidR="00000000" w:rsidRPr="00FC5250" w:rsidP="00FC5250">
            <w:pPr>
              <w:pStyle w:val="ListBullet"/>
            </w:pPr>
            <w:r w:rsidRPr="00FC5250">
              <w:t>northing and easting references</w:t>
            </w:r>
          </w:p>
          <w:p w:rsidR="00000000" w:rsidRPr="00FC5250" w:rsidP="00FC5250">
            <w:pPr>
              <w:pStyle w:val="ListBullet"/>
            </w:pPr>
            <w:r w:rsidRPr="00FC5250">
              <w:t xml:space="preserve">organisational policies, procedures and practices (such as relevant legislation; operational, corporate and strategic plans; operational performance standards; </w:t>
            </w:r>
            <w:r w:rsidRPr="00FC5250">
              <w:t>operational policies and procedures; organisational personnel and occupational health and safety practices and guidelines; organisational quality standards; organisation's approach to environmental management and sustainability)</w:t>
            </w:r>
          </w:p>
          <w:p w:rsidR="00000000" w:rsidRPr="00FC5250" w:rsidP="00FC5250">
            <w:pPr>
              <w:pStyle w:val="ListBullet"/>
            </w:pPr>
            <w:r w:rsidRPr="00FC5250">
              <w:t>situational and appropriate</w:t>
            </w:r>
            <w:r w:rsidRPr="00FC5250">
              <w:t xml:space="preserve"> application of open and closed questioning to elicit information on incident location</w:t>
            </w:r>
          </w:p>
          <w:p w:rsidR="00000000" w:rsidRPr="00FC5250" w:rsidP="00FC5250">
            <w:pPr>
              <w:pStyle w:val="ListBullet"/>
            </w:pPr>
            <w:r w:rsidRPr="00FC5250">
              <w:t>types of maps</w:t>
            </w:r>
          </w:p>
        </w:tc>
      </w:tr>
    </w:tbl>
    <w:p w:rsidR="00000000" w:rsidRPr="00FC5250" w:rsidP="00FC5250">
      <w:pPr>
        <w:pStyle w:val="BodyText"/>
      </w:pPr>
    </w:p>
    <w:p w:rsidR="00000000" w:rsidRPr="00FC5250" w:rsidP="00FC5250">
      <w:pPr>
        <w:pStyle w:val="AllowPageBreak"/>
      </w:pPr>
    </w:p>
    <w:p w:rsidR="00000000" w:rsidRPr="00FC5250" w:rsidP="00FC5250">
      <w:pPr>
        <w:pStyle w:val="Heading1"/>
      </w:pPr>
      <w:bookmarkStart w:id="10" w:name="O_401767"/>
      <w:bookmarkEnd w:id="10"/>
      <w:r w:rsidRPr="00FC525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"/>
              <w:rPr>
                <w:lang w:val="en-NZ"/>
              </w:rPr>
            </w:pPr>
            <w:r w:rsidRPr="00FC5250">
              <w:t xml:space="preserve">The evidence guide provides advice on assessment and must be read in conjunction with the Performance Criteria, Required </w:t>
            </w:r>
            <w:r w:rsidRPr="00FC5250">
              <w:t>Skills and Knowledge, the Range Statement and the Assessment Guidelines for this Training Package.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"/>
              <w:rPr>
                <w:lang w:val="en-NZ"/>
              </w:rPr>
            </w:pPr>
            <w:r w:rsidRPr="00FC525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BodyText"/>
            </w:pPr>
            <w:r w:rsidRPr="00FC5250">
              <w:t>Assessment must confirm the ability to:</w:t>
            </w:r>
          </w:p>
          <w:p w:rsidR="00000000" w:rsidRPr="00FC5250" w:rsidP="00FC5250">
            <w:pPr>
              <w:pStyle w:val="ListBullet"/>
            </w:pPr>
            <w:r w:rsidRPr="00FC5250">
              <w:t>determine and accurately relay location of an incident using a variety of paper and electronic methods including:</w:t>
            </w:r>
          </w:p>
          <w:p w:rsidR="00000000" w:rsidRPr="00FC5250" w:rsidP="00FC5250">
            <w:pPr>
              <w:pStyle w:val="ListBullet"/>
            </w:pPr>
            <w:r w:rsidRPr="00FC5250">
              <w:t>computer aided dispatch system</w:t>
            </w:r>
          </w:p>
          <w:p w:rsidR="00000000" w:rsidRPr="00FC5250" w:rsidP="00FC5250">
            <w:pPr>
              <w:pStyle w:val="ListBullet"/>
            </w:pPr>
            <w:r w:rsidRPr="00FC5250">
              <w:t>metropolitan street directories</w:t>
            </w:r>
          </w:p>
          <w:p w:rsidR="00000000" w:rsidRPr="00FC5250" w:rsidP="00FC5250">
            <w:pPr>
              <w:pStyle w:val="ListBullet"/>
            </w:pPr>
            <w:r w:rsidRPr="00FC5250">
              <w:t>topographical maps of various scales</w:t>
            </w:r>
          </w:p>
          <w:p w:rsidR="00000000" w:rsidRPr="00FC5250" w:rsidP="00FC5250">
            <w:pPr>
              <w:pStyle w:val="ListBullet"/>
            </w:pPr>
            <w:r w:rsidRPr="00FC5250">
              <w:t>map reading software and systems</w:t>
            </w:r>
          </w:p>
          <w:p w:rsidR="00000000" w:rsidRPr="00FC5250" w:rsidP="00FC5250">
            <w:pPr>
              <w:pStyle w:val="ListBullet"/>
            </w:pPr>
            <w:r w:rsidRPr="00FC5250">
              <w:t xml:space="preserve">portable </w:t>
            </w:r>
            <w:r w:rsidRPr="00FC5250">
              <w:t>hand held and vehicle mounted navigational aids</w:t>
            </w:r>
          </w:p>
          <w:p w:rsidR="00000000" w:rsidRPr="00FC5250" w:rsidP="00FC5250">
            <w:pPr>
              <w:pStyle w:val="ListBullet"/>
            </w:pPr>
            <w:r w:rsidRPr="00FC5250">
              <w:t>other reference material</w:t>
            </w:r>
          </w:p>
          <w:p w:rsidR="00000000" w:rsidRPr="00FC5250" w:rsidP="00FC5250">
            <w:pPr>
              <w:pStyle w:val="ListBullet"/>
            </w:pPr>
            <w:r w:rsidRPr="00FC5250">
              <w:t>determine and accurately relay location of an incident given information which may include one or more of the following pieces of information:</w:t>
            </w:r>
          </w:p>
          <w:p w:rsidR="00000000" w:rsidRPr="00FC5250" w:rsidP="00FC5250">
            <w:pPr>
              <w:pStyle w:val="ListBullet"/>
            </w:pPr>
            <w:r w:rsidRPr="00FC5250">
              <w:t>magnetic bearings</w:t>
            </w:r>
          </w:p>
          <w:p w:rsidR="00000000" w:rsidRPr="00FC5250" w:rsidP="00FC5250">
            <w:pPr>
              <w:pStyle w:val="ListBullet"/>
            </w:pPr>
            <w:r w:rsidRPr="00FC5250">
              <w:t>six figure grid refere</w:t>
            </w:r>
            <w:r w:rsidRPr="00FC5250">
              <w:t xml:space="preserve">nces </w:t>
            </w:r>
          </w:p>
          <w:p w:rsidR="00000000" w:rsidRPr="00FC5250" w:rsidP="00FC5250">
            <w:pPr>
              <w:pStyle w:val="ListBullet"/>
            </w:pPr>
            <w:r w:rsidRPr="00FC5250">
              <w:t xml:space="preserve">latitude and longitude </w:t>
            </w:r>
          </w:p>
          <w:p w:rsidR="00000000" w:rsidRPr="00FC5250" w:rsidP="00FC5250">
            <w:pPr>
              <w:pStyle w:val="ListBullet"/>
            </w:pPr>
            <w:r w:rsidRPr="00FC5250">
              <w:t xml:space="preserve">street directory or map grid and/or page reference numbers </w:t>
            </w:r>
          </w:p>
          <w:p w:rsidR="00000000" w:rsidRPr="00FC5250" w:rsidP="00FC5250">
            <w:pPr>
              <w:pStyle w:val="ListBullet"/>
            </w:pPr>
            <w:r w:rsidRPr="00FC5250">
              <w:t>one or more of the following - street, suburb, town landmark.</w:t>
            </w:r>
          </w:p>
          <w:p w:rsidR="00000000" w:rsidRPr="00FC5250" w:rsidP="00FC5250">
            <w:pPr>
              <w:pStyle w:val="BodyText"/>
            </w:pPr>
            <w:r w:rsidRPr="00FC5250">
              <w:rPr>
                <w:rStyle w:val="SpecialBold"/>
              </w:rPr>
              <w:t>Consistency in performance</w:t>
            </w:r>
          </w:p>
          <w:p w:rsidR="00000000" w:rsidP="00FC5250">
            <w:pPr>
              <w:pStyle w:val="BodyText"/>
              <w:rPr>
                <w:lang w:val="en-NZ"/>
              </w:rPr>
            </w:pPr>
            <w:r w:rsidRPr="00FC5250">
              <w:t>Competency should be demonstrated over time during emergency communications centre operations or simulated operations that include critical and non-critical situations across a range of different callers, types of emergencies and level of activity.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BodyText"/>
            </w:pPr>
            <w:r w:rsidRPr="00FC5250">
              <w:rPr>
                <w:rStyle w:val="SpecialBold"/>
              </w:rPr>
              <w:t>Contex</w:t>
            </w:r>
            <w:r w:rsidRPr="00FC5250">
              <w:rPr>
                <w:rStyle w:val="SpecialBold"/>
              </w:rPr>
              <w:t>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BodyText"/>
            </w:pPr>
            <w:r w:rsidRPr="00FC5250">
              <w:rPr>
                <w:rStyle w:val="SpecialBold"/>
              </w:rPr>
              <w:t>Context of assessment</w:t>
            </w:r>
          </w:p>
          <w:p w:rsidR="00000000" w:rsidRPr="00FC5250" w:rsidP="00FC5250">
            <w:pPr>
              <w:pStyle w:val="BodyText"/>
            </w:pPr>
            <w:r w:rsidRPr="00FC5250">
              <w:t>Competency should be assessed in the workplace or in a simulated workplace environment under conditions expected in the workplace.</w:t>
            </w:r>
          </w:p>
          <w:p w:rsidR="00000000" w:rsidRPr="00FC5250" w:rsidP="00FC5250">
            <w:pPr>
              <w:pStyle w:val="BodyText"/>
            </w:pPr>
            <w:r w:rsidRPr="00FC5250">
              <w:rPr>
                <w:rStyle w:val="SpecialBold"/>
              </w:rPr>
              <w:t>Specific resources for assessment</w:t>
            </w:r>
          </w:p>
          <w:p w:rsidR="00000000" w:rsidRPr="00FC5250" w:rsidP="00FC5250">
            <w:pPr>
              <w:pStyle w:val="BodyText"/>
            </w:pPr>
            <w:r w:rsidRPr="00FC5250">
              <w:t>Access is required to:</w:t>
            </w:r>
          </w:p>
          <w:p w:rsidR="00000000" w:rsidRPr="00FC5250" w:rsidP="00FC5250">
            <w:pPr>
              <w:pStyle w:val="ListBullet"/>
            </w:pPr>
            <w:r w:rsidRPr="00FC5250">
              <w:t>re</w:t>
            </w:r>
            <w:r w:rsidRPr="00FC5250">
              <w:t>sources required under normal operational conditions</w:t>
            </w:r>
          </w:p>
          <w:p w:rsidR="00000000" w:rsidRPr="00FC5250" w:rsidP="00FC5250">
            <w:pPr>
              <w:pStyle w:val="ListBullet"/>
            </w:pPr>
            <w:r w:rsidRPr="00FC5250">
              <w:t>resources required in disaster back-up conditions</w:t>
            </w:r>
          </w:p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resources required in field or incident management system conditions.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"/>
              <w:rPr>
                <w:lang w:val="en-NZ"/>
              </w:rPr>
            </w:pPr>
            <w:r w:rsidRPr="00FC5250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BodyText"/>
            </w:pPr>
            <w:r w:rsidRPr="00FC5250">
              <w:t>This unit may be assessed with the following unit:</w:t>
            </w:r>
          </w:p>
          <w:p w:rsidR="00000000" w:rsidRPr="00FC5250" w:rsidP="00FC5250">
            <w:pPr>
              <w:pStyle w:val="ListBullet"/>
            </w:pPr>
            <w:r w:rsidRPr="00FC5250">
              <w:t>PUAECO002A Process emergency incident calls and enquiries.</w:t>
            </w:r>
          </w:p>
          <w:p w:rsidR="00000000" w:rsidRPr="00FC5250" w:rsidP="00FC5250">
            <w:pPr>
              <w:pStyle w:val="BodyText"/>
            </w:pPr>
            <w:r w:rsidRPr="00FC5250">
              <w:t>In a public safety environment assessment is usually conducted via direct observation in a training environment or in the workplace via subject matter supervision and/or mentoring, which is typical</w:t>
            </w:r>
            <w:r w:rsidRPr="00FC5250">
              <w:t>ly recorded in a competency workbook.</w:t>
            </w:r>
          </w:p>
          <w:p w:rsidR="00000000" w:rsidRPr="00FC5250" w:rsidP="00FC5250">
            <w:pPr>
              <w:pStyle w:val="BodyText"/>
            </w:pPr>
            <w:r w:rsidRPr="00FC5250">
              <w:t>Assessment is completed using appropriately qualified assessors who select the most appropriate method of assessment.</w:t>
            </w:r>
          </w:p>
          <w:p w:rsidR="00000000" w:rsidRPr="00FC5250" w:rsidP="00FC5250">
            <w:pPr>
              <w:pStyle w:val="BodyText"/>
            </w:pPr>
            <w:r w:rsidRPr="00FC5250">
              <w:t>Assessment may occur in an operational environment or in an industry-approved simulated work environ</w:t>
            </w:r>
            <w:r w:rsidRPr="00FC5250">
              <w:t>ment. Forms of assessment that are typically used include:</w:t>
            </w:r>
          </w:p>
          <w:p w:rsidR="00000000" w:rsidRPr="00FC5250" w:rsidP="00FC5250">
            <w:pPr>
              <w:pStyle w:val="ListBullet"/>
            </w:pPr>
            <w:r w:rsidRPr="00FC5250">
              <w:t>direct observation</w:t>
            </w:r>
          </w:p>
          <w:p w:rsidR="00000000" w:rsidRPr="00FC5250" w:rsidP="00FC5250">
            <w:pPr>
              <w:pStyle w:val="ListBullet"/>
            </w:pPr>
            <w:r w:rsidRPr="00FC5250">
              <w:t>interviewing the candidate</w:t>
            </w:r>
          </w:p>
          <w:p w:rsidR="00000000" w:rsidRPr="00FC5250" w:rsidP="00FC5250">
            <w:pPr>
              <w:pStyle w:val="ListBullet"/>
            </w:pPr>
            <w:r w:rsidRPr="00FC5250">
              <w:t>journals and workplace documentation</w:t>
            </w:r>
          </w:p>
          <w:p w:rsidR="00000000" w:rsidRPr="00FC5250" w:rsidP="00FC5250">
            <w:pPr>
              <w:pStyle w:val="ListBullet"/>
            </w:pPr>
            <w:r w:rsidRPr="00FC5250">
              <w:t>third party reports from supervisors</w:t>
            </w:r>
          </w:p>
          <w:p w:rsidR="00000000" w:rsidRPr="00FC5250" w:rsidP="00FC5250">
            <w:pPr>
              <w:pStyle w:val="ListBullet"/>
            </w:pPr>
            <w:r w:rsidRPr="00FC5250">
              <w:t>written or oral questions.</w:t>
            </w:r>
          </w:p>
        </w:tc>
      </w:tr>
    </w:tbl>
    <w:p w:rsidR="00000000" w:rsidRPr="00FC5250" w:rsidP="00FC5250">
      <w:pPr>
        <w:pStyle w:val="BodyText"/>
      </w:pPr>
    </w:p>
    <w:p w:rsidR="00000000" w:rsidRPr="00FC5250" w:rsidP="00FC5250">
      <w:pPr>
        <w:pStyle w:val="AllowPageBreak"/>
      </w:pPr>
    </w:p>
    <w:p w:rsidR="00000000" w:rsidRPr="00FC5250" w:rsidP="00FC5250">
      <w:pPr>
        <w:pStyle w:val="Heading1"/>
      </w:pPr>
      <w:bookmarkStart w:id="11" w:name="O_401762"/>
      <w:bookmarkEnd w:id="11"/>
      <w:r w:rsidRPr="00FC525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"/>
              <w:rPr>
                <w:lang w:val="en-NZ"/>
              </w:rPr>
            </w:pPr>
            <w:r w:rsidRPr="00FC5250">
              <w:t xml:space="preserve">The Range Statement relates to the Unit of Competency as a whole. It allows for different work environments and situations that may affect performance. </w:t>
            </w:r>
            <w:r w:rsidRPr="00FC5250">
              <w:rPr>
                <w:rStyle w:val="BoldandItalics"/>
              </w:rPr>
              <w:t>Bold italicised</w:t>
            </w:r>
            <w:r w:rsidRPr="00FC5250">
              <w:t xml:space="preserve"> wording in the Performance Criteria is detailed below.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Right"/>
              <w:rPr>
                <w:lang w:val="en-NZ"/>
              </w:rPr>
            </w:pPr>
            <w:r w:rsidRPr="00FC5250">
              <w:rPr>
                <w:rStyle w:val="BoldandItalics"/>
              </w:rPr>
              <w:t>Effective communication techniques</w:t>
            </w:r>
            <w:r w:rsidRPr="00FC5250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>clarifying</w:t>
            </w:r>
          </w:p>
          <w:p w:rsidR="00000000" w:rsidRPr="00FC5250" w:rsidP="00FC5250">
            <w:pPr>
              <w:pStyle w:val="ListBullet"/>
            </w:pPr>
            <w:r w:rsidRPr="00FC5250">
              <w:t>giving full attention to the caller</w:t>
            </w:r>
          </w:p>
          <w:p w:rsidR="00000000" w:rsidRPr="00FC5250" w:rsidP="00FC5250">
            <w:pPr>
              <w:pStyle w:val="ListBullet"/>
            </w:pPr>
            <w:r w:rsidRPr="00FC5250">
              <w:t>maintaining contact with the caller and prompts</w:t>
            </w:r>
          </w:p>
          <w:p w:rsidR="00000000" w:rsidRPr="00FC5250" w:rsidP="00FC5250">
            <w:pPr>
              <w:pStyle w:val="ListBullet"/>
            </w:pPr>
            <w:r w:rsidRPr="00FC5250">
              <w:t>summarising</w:t>
            </w:r>
          </w:p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using appropriate questioning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Right"/>
              <w:rPr>
                <w:lang w:val="en-NZ"/>
              </w:rPr>
            </w:pPr>
            <w:r w:rsidRPr="00FC5250">
              <w:t>Sources of information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>aircraft</w:t>
            </w:r>
          </w:p>
          <w:p w:rsidR="00000000" w:rsidRPr="00FC5250" w:rsidP="00FC5250">
            <w:pPr>
              <w:pStyle w:val="ListBullet"/>
            </w:pPr>
            <w:r w:rsidRPr="00FC5250">
              <w:t>map symbols</w:t>
            </w:r>
          </w:p>
          <w:p w:rsidR="00000000" w:rsidRPr="00FC5250" w:rsidP="00FC5250">
            <w:pPr>
              <w:pStyle w:val="ListBullet"/>
            </w:pPr>
            <w:r w:rsidRPr="00FC5250">
              <w:t>other agencies</w:t>
            </w:r>
          </w:p>
          <w:p w:rsidR="00000000" w:rsidRPr="00FC5250" w:rsidP="00FC5250">
            <w:pPr>
              <w:pStyle w:val="ListBullet"/>
            </w:pPr>
            <w:r w:rsidRPr="00FC5250">
              <w:t>other emergency services</w:t>
            </w:r>
          </w:p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watercraft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Right"/>
              <w:rPr>
                <w:lang w:val="en-NZ"/>
              </w:rPr>
            </w:pPr>
            <w:r w:rsidRPr="00FC5250">
              <w:rPr>
                <w:rStyle w:val="BoldandItalics"/>
              </w:rPr>
              <w:t>Map features</w:t>
            </w:r>
            <w:r w:rsidRPr="00FC525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>building structures and services</w:t>
            </w:r>
          </w:p>
          <w:p w:rsidR="00000000" w:rsidRPr="00FC5250" w:rsidP="00FC5250">
            <w:pPr>
              <w:pStyle w:val="ListBullet"/>
            </w:pPr>
            <w:r w:rsidRPr="00FC5250">
              <w:t>infrastructure including bridges, towers, railways, roads, dams</w:t>
            </w:r>
          </w:p>
          <w:p w:rsidR="00000000" w:rsidRPr="00FC5250" w:rsidP="00FC5250">
            <w:pPr>
              <w:pStyle w:val="ListBullet"/>
            </w:pPr>
            <w:r w:rsidRPr="00FC5250">
              <w:t>locked gates and cattle grids</w:t>
            </w:r>
          </w:p>
          <w:p w:rsidR="00000000" w:rsidRPr="00FC5250" w:rsidP="00FC5250">
            <w:pPr>
              <w:pStyle w:val="ListBullet"/>
            </w:pPr>
            <w:r w:rsidRPr="00FC5250">
              <w:t>road types and classifications</w:t>
            </w:r>
          </w:p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topographical features (such as hills, streams, trees, termite mounds)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BodyTextRight"/>
            </w:pPr>
            <w:r w:rsidRPr="00FC5250">
              <w:rPr>
                <w:rStyle w:val="BoldandItalics"/>
              </w:rPr>
              <w:t xml:space="preserve">Map types </w:t>
            </w:r>
            <w:r w:rsidRPr="00FC5250">
              <w:t>must include:</w:t>
            </w:r>
          </w:p>
          <w:p w:rsidR="00000000" w:rsidP="00FC5250">
            <w:pPr>
              <w:pStyle w:val="BodyTextRigh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>cadastral maps</w:t>
            </w:r>
          </w:p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topographical maps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Right"/>
              <w:rPr>
                <w:lang w:val="en-NZ"/>
              </w:rPr>
            </w:pPr>
            <w:r w:rsidRPr="00FC5250">
              <w:rPr>
                <w:rStyle w:val="BoldandItalics"/>
              </w:rPr>
              <w:t>Marginal information</w:t>
            </w:r>
            <w:r w:rsidRPr="00FC5250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 xml:space="preserve">key information </w:t>
            </w:r>
          </w:p>
          <w:p w:rsidR="00000000" w:rsidRPr="00FC5250" w:rsidP="00FC5250">
            <w:pPr>
              <w:pStyle w:val="ListBullet"/>
            </w:pPr>
            <w:r w:rsidRPr="00FC5250">
              <w:t>map scale</w:t>
            </w:r>
          </w:p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symbols, markings, notations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Right"/>
              <w:rPr>
                <w:lang w:val="en-NZ"/>
              </w:rPr>
            </w:pPr>
            <w:r w:rsidRPr="00FC5250">
              <w:rPr>
                <w:rStyle w:val="BoldandItalics"/>
              </w:rPr>
              <w:t xml:space="preserve">Directional information </w:t>
            </w:r>
            <w:r w:rsidRPr="00FC5250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>cardinal points</w:t>
            </w:r>
          </w:p>
          <w:p w:rsidR="00000000" w:rsidRPr="00FC5250" w:rsidP="00FC5250">
            <w:pPr>
              <w:pStyle w:val="ListBullet"/>
            </w:pPr>
            <w:r w:rsidRPr="00FC5250">
              <w:t xml:space="preserve">degree systems including bearings, back bearings, north points, magnetic variation and conversion of bearings </w:t>
            </w:r>
          </w:p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navigation and map reading aids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Right"/>
              <w:rPr>
                <w:lang w:val="en-NZ"/>
              </w:rPr>
            </w:pPr>
            <w:r w:rsidRPr="00FC5250">
              <w:rPr>
                <w:rStyle w:val="BoldandItalics"/>
              </w:rPr>
              <w:t xml:space="preserve">Fixing a position </w:t>
            </w:r>
            <w:r w:rsidRPr="00FC5250">
              <w:t>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>triangulation</w:t>
            </w:r>
          </w:p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using local objects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Right"/>
              <w:rPr>
                <w:lang w:val="en-NZ"/>
              </w:rPr>
            </w:pPr>
            <w:r w:rsidRPr="00FC5250">
              <w:rPr>
                <w:rStyle w:val="BoldandItalics"/>
              </w:rPr>
              <w:t xml:space="preserve">Standards </w:t>
            </w:r>
            <w:r w:rsidRPr="00FC5250">
              <w:t>must</w:t>
            </w:r>
            <w:r w:rsidRPr="00FC5250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>geocentric Datum of Australia (referred to as GDA94 or GDA)</w:t>
            </w:r>
          </w:p>
          <w:p w:rsidR="00000000" w:rsidRPr="00FC5250" w:rsidP="00FC5250">
            <w:pPr>
              <w:pStyle w:val="ListBullet"/>
            </w:pPr>
            <w:r w:rsidRPr="00FC5250">
              <w:t>converting Australian Map Grid (AMG66) to GDA94 and vice versa</w:t>
            </w:r>
          </w:p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global positioning systems (GPS) international standard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Right"/>
              <w:rPr>
                <w:lang w:val="en-NZ"/>
              </w:rPr>
            </w:pPr>
            <w:r w:rsidRPr="00FC5250">
              <w:rPr>
                <w:rStyle w:val="BoldandItalics"/>
              </w:rPr>
              <w:t xml:space="preserve">Portable navigational aids </w:t>
            </w:r>
            <w:r w:rsidRPr="00FC5250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>GPS</w:t>
            </w:r>
          </w:p>
          <w:p w:rsidR="00000000" w:rsidRPr="00FC5250" w:rsidP="00FC5250">
            <w:pPr>
              <w:pStyle w:val="ListBullet"/>
            </w:pPr>
            <w:r w:rsidRPr="00FC5250">
              <w:t>geographic information systems (GIS)</w:t>
            </w:r>
          </w:p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proprietary handheld and vehicular devices (such as nav man, tom tom)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Right"/>
              <w:rPr>
                <w:lang w:val="en-NZ"/>
              </w:rPr>
            </w:pPr>
            <w:r w:rsidRPr="00FC5250">
              <w:rPr>
                <w:rStyle w:val="BoldandItalics"/>
              </w:rPr>
              <w:t>Visual representation markers</w:t>
            </w:r>
            <w:r w:rsidRPr="00FC525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ListBullet"/>
              <w:rPr>
                <w:lang w:val="en-NZ"/>
              </w:rPr>
            </w:pPr>
            <w:r w:rsidRPr="00FC5250">
              <w:t>symbols for hospitals, schools etc.</w:t>
            </w:r>
          </w:p>
        </w:tc>
      </w:tr>
      <w:tr w:rsidTr="00DB0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250">
            <w:pPr>
              <w:pStyle w:val="BodyTextRight"/>
              <w:rPr>
                <w:lang w:val="en-NZ"/>
              </w:rPr>
            </w:pPr>
            <w:r w:rsidRPr="00FC5250">
              <w:rPr>
                <w:rStyle w:val="BoldandItalics"/>
              </w:rPr>
              <w:t xml:space="preserve">Determining location of incident and response </w:t>
            </w:r>
            <w:r w:rsidRPr="00FC5250">
              <w:t xml:space="preserve">may include using: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250" w:rsidP="00FC5250">
            <w:pPr>
              <w:pStyle w:val="ListBullet"/>
            </w:pPr>
            <w:r w:rsidRPr="00FC5250">
              <w:t>computer aided dispatch system</w:t>
            </w:r>
          </w:p>
          <w:p w:rsidR="00000000" w:rsidRPr="00FC5250" w:rsidP="00FC5250">
            <w:pPr>
              <w:pStyle w:val="ListBullet"/>
            </w:pPr>
            <w:r w:rsidRPr="00FC5250">
              <w:t>directories</w:t>
            </w:r>
          </w:p>
          <w:p w:rsidR="00000000" w:rsidRPr="00FC5250" w:rsidP="00FC5250">
            <w:pPr>
              <w:pStyle w:val="ListBullet"/>
            </w:pPr>
            <w:r w:rsidRPr="00FC5250">
              <w:t>manuals</w:t>
            </w:r>
          </w:p>
          <w:p w:rsidR="00000000" w:rsidRPr="00FC5250" w:rsidP="00FC5250">
            <w:pPr>
              <w:pStyle w:val="ListBullet"/>
            </w:pPr>
            <w:r w:rsidRPr="00FC5250">
              <w:t>other reference material</w:t>
            </w:r>
          </w:p>
          <w:p w:rsidR="00000000" w:rsidRPr="00FC5250" w:rsidP="00FC5250">
            <w:pPr>
              <w:pStyle w:val="ListBullet"/>
            </w:pPr>
            <w:r w:rsidRPr="00FC5250">
              <w:t>relevant mapping information</w:t>
            </w:r>
          </w:p>
        </w:tc>
      </w:tr>
    </w:tbl>
    <w:p w:rsidR="00000000" w:rsidRPr="00FC5250" w:rsidP="00FC5250">
      <w:pPr>
        <w:pStyle w:val="BodyText"/>
      </w:pPr>
    </w:p>
    <w:p w:rsidR="00000000" w:rsidRPr="00FC5250" w:rsidP="00FC5250">
      <w:pPr>
        <w:pStyle w:val="AllowPageBreak"/>
      </w:pPr>
    </w:p>
    <w:p w:rsidR="00000000" w:rsidRPr="00FC5250" w:rsidP="00FC5250">
      <w:pPr>
        <w:pStyle w:val="Heading1"/>
      </w:pPr>
      <w:bookmarkStart w:id="12" w:name="O_401759"/>
      <w:bookmarkEnd w:id="12"/>
      <w:r w:rsidRPr="00FC5250">
        <w:t>Unit Sector(s)</w:t>
      </w:r>
    </w:p>
    <w:p w:rsidR="00000000" w:rsidRPr="00FC5250" w:rsidP="00FC5250">
      <w:pPr>
        <w:pStyle w:val="BodyText"/>
      </w:pPr>
      <w:r w:rsidRPr="00FC5250">
        <w:t>Not applicable.</w:t>
      </w:r>
    </w:p>
    <w:p w:rsidR="00000000" w:rsidRPr="00FC5250" w:rsidP="00FC5250"/>
    <w:sectPr w:rsidSect="00FC52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033C" w:rsidP="00DB033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3C" w:rsidP="00FC5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033C" w:rsidP="00FC5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B033C" w:rsidP="00FC525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250" w:rsidRPr="00DB033C" w:rsidP="00DB03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3C" w:rsidRPr="002D2AF8" w:rsidP="00FC5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PUAECO006A Read and interpret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DB033C" w:rsidP="00FC5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6E1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C8D2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250"/>
  </w:style>
  <w:style w:type="character" w:customStyle="1" w:styleId="Heading1Char">
    <w:name w:val="Heading 1 Char"/>
    <w:basedOn w:val="DefaultParagraphFont"/>
    <w:link w:val="Heading1"/>
    <w:rsid w:val="00FC5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2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25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C5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25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C52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2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250"/>
    <w:rPr>
      <w:b/>
      <w:spacing w:val="0"/>
    </w:rPr>
  </w:style>
  <w:style w:type="paragraph" w:customStyle="1" w:styleId="SuperHeading">
    <w:name w:val="SuperHeading"/>
    <w:basedOn w:val="Normal"/>
    <w:rsid w:val="00FC525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FC5250"/>
    <w:pPr>
      <w:spacing w:before="0" w:after="0"/>
      <w:jc w:val="right"/>
    </w:pPr>
  </w:style>
  <w:style w:type="paragraph" w:customStyle="1" w:styleId="AllowPageBreak">
    <w:name w:val="AllowPageBreak"/>
    <w:rsid w:val="00FC5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C525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C5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C5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2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5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2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2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250"/>
    <w:rPr>
      <w:i/>
    </w:rPr>
  </w:style>
  <w:style w:type="paragraph" w:styleId="Caption">
    <w:name w:val="caption"/>
    <w:basedOn w:val="BodyText"/>
    <w:next w:val="Normal"/>
    <w:qFormat/>
    <w:rsid w:val="00FC5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250"/>
  </w:style>
  <w:style w:type="paragraph" w:styleId="TableofFigures">
    <w:name w:val="table of figures"/>
    <w:basedOn w:val="Normal"/>
    <w:next w:val="Normal"/>
    <w:semiHidden/>
    <w:rsid w:val="00FC5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250"/>
    <w:pPr>
      <w:numPr>
        <w:numId w:val="10"/>
      </w:numPr>
    </w:pPr>
  </w:style>
  <w:style w:type="character" w:customStyle="1" w:styleId="WingdingSymbols">
    <w:name w:val="Wingding Symbols"/>
    <w:rsid w:val="00FC5250"/>
    <w:rPr>
      <w:rFonts w:ascii="Wingdings" w:hAnsi="Wingdings"/>
    </w:rPr>
  </w:style>
  <w:style w:type="paragraph" w:customStyle="1" w:styleId="TableHeading">
    <w:name w:val="Table Heading"/>
    <w:basedOn w:val="HeadingBase"/>
    <w:rsid w:val="00FC5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250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FC5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2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250"/>
    <w:rPr>
      <w:sz w:val="32"/>
    </w:rPr>
  </w:style>
  <w:style w:type="paragraph" w:customStyle="1" w:styleId="HeadingProcedure">
    <w:name w:val="Heading Procedure"/>
    <w:basedOn w:val="HeadingBase"/>
    <w:next w:val="Normal"/>
    <w:rsid w:val="00FC5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250"/>
    <w:pPr>
      <w:spacing w:before="60" w:after="60"/>
    </w:pPr>
  </w:style>
  <w:style w:type="paragraph" w:styleId="ListContinue">
    <w:name w:val="List Continue"/>
    <w:basedOn w:val="List"/>
    <w:rsid w:val="00FC5250"/>
    <w:pPr>
      <w:ind w:firstLine="0"/>
    </w:pPr>
  </w:style>
  <w:style w:type="paragraph" w:customStyle="1" w:styleId="ListNote">
    <w:name w:val="List Note"/>
    <w:basedOn w:val="List"/>
    <w:rsid w:val="00FC5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250"/>
    <w:rPr>
      <w:rFonts w:ascii="Courier New" w:hAnsi="Courier New"/>
    </w:rPr>
  </w:style>
  <w:style w:type="paragraph" w:customStyle="1" w:styleId="NoteBullet">
    <w:name w:val="Note Bullet"/>
    <w:basedOn w:val="Note"/>
    <w:rsid w:val="00FC5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2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5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250"/>
    <w:rPr>
      <w:b/>
      <w:smallCaps/>
    </w:rPr>
  </w:style>
  <w:style w:type="paragraph" w:customStyle="1" w:styleId="TableListNumber">
    <w:name w:val="Table List Number"/>
    <w:basedOn w:val="ListNumber"/>
    <w:rsid w:val="00FC5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250"/>
    <w:pPr>
      <w:numPr>
        <w:numId w:val="8"/>
      </w:numPr>
    </w:pPr>
  </w:style>
  <w:style w:type="paragraph" w:customStyle="1" w:styleId="ListAlpha2">
    <w:name w:val="List Alpha 2"/>
    <w:basedOn w:val="List2"/>
    <w:rsid w:val="00FC5250"/>
    <w:pPr>
      <w:numPr>
        <w:numId w:val="7"/>
      </w:numPr>
    </w:pPr>
  </w:style>
  <w:style w:type="paragraph" w:styleId="List2">
    <w:name w:val="List 2"/>
    <w:basedOn w:val="BodyText"/>
    <w:rsid w:val="00FC5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2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250"/>
    <w:pPr>
      <w:numPr>
        <w:numId w:val="2"/>
      </w:numPr>
    </w:pPr>
  </w:style>
  <w:style w:type="paragraph" w:styleId="ListBullet5">
    <w:name w:val="List Bullet 5"/>
    <w:basedOn w:val="List5"/>
    <w:rsid w:val="00FC5250"/>
    <w:pPr>
      <w:numPr>
        <w:numId w:val="3"/>
      </w:numPr>
    </w:pPr>
  </w:style>
  <w:style w:type="paragraph" w:styleId="ListContinue2">
    <w:name w:val="List Continue 2"/>
    <w:basedOn w:val="List2"/>
    <w:rsid w:val="00FC5250"/>
    <w:pPr>
      <w:ind w:firstLine="0"/>
    </w:pPr>
  </w:style>
  <w:style w:type="paragraph" w:styleId="ListContinue3">
    <w:name w:val="List Continue 3"/>
    <w:basedOn w:val="List3"/>
    <w:rsid w:val="00FC5250"/>
    <w:pPr>
      <w:ind w:left="1021" w:firstLine="0"/>
    </w:pPr>
  </w:style>
  <w:style w:type="paragraph" w:styleId="ListContinue4">
    <w:name w:val="List Continue 4"/>
    <w:basedOn w:val="List4"/>
    <w:rsid w:val="00FC5250"/>
    <w:pPr>
      <w:ind w:firstLine="0"/>
    </w:pPr>
  </w:style>
  <w:style w:type="paragraph" w:styleId="ListContinue5">
    <w:name w:val="List Continue 5"/>
    <w:basedOn w:val="List5"/>
    <w:rsid w:val="00FC5250"/>
    <w:pPr>
      <w:ind w:firstLine="0"/>
    </w:pPr>
  </w:style>
  <w:style w:type="paragraph" w:styleId="ListNumber3">
    <w:name w:val="List Number 3"/>
    <w:basedOn w:val="List3"/>
    <w:rsid w:val="00FC5250"/>
    <w:pPr>
      <w:numPr>
        <w:numId w:val="4"/>
      </w:numPr>
    </w:pPr>
  </w:style>
  <w:style w:type="paragraph" w:styleId="ListNumber4">
    <w:name w:val="List Number 4"/>
    <w:basedOn w:val="List4"/>
    <w:rsid w:val="00FC5250"/>
    <w:pPr>
      <w:numPr>
        <w:numId w:val="5"/>
      </w:numPr>
    </w:pPr>
  </w:style>
  <w:style w:type="paragraph" w:styleId="ListNumber5">
    <w:name w:val="List Number 5"/>
    <w:basedOn w:val="List5"/>
    <w:rsid w:val="00FC5250"/>
    <w:pPr>
      <w:numPr>
        <w:numId w:val="6"/>
      </w:numPr>
    </w:pPr>
  </w:style>
  <w:style w:type="paragraph" w:styleId="BlockText">
    <w:name w:val="Block Text"/>
    <w:basedOn w:val="Normal"/>
    <w:rsid w:val="00FC5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250"/>
    <w:rPr>
      <w:sz w:val="16"/>
      <w:vertAlign w:val="superscript"/>
    </w:rPr>
  </w:style>
  <w:style w:type="character" w:customStyle="1" w:styleId="Symbols">
    <w:name w:val="Symbols"/>
    <w:basedOn w:val="DefaultParagraphFont"/>
    <w:rsid w:val="00FC5250"/>
    <w:rPr>
      <w:rFonts w:ascii="Symbol" w:hAnsi="Symbol"/>
    </w:rPr>
  </w:style>
  <w:style w:type="character" w:customStyle="1" w:styleId="MenuOptions">
    <w:name w:val="Menu Options"/>
    <w:basedOn w:val="DefaultParagraphFont"/>
    <w:rsid w:val="00FC5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250"/>
    <w:rPr>
      <w:b/>
    </w:rPr>
  </w:style>
  <w:style w:type="character" w:customStyle="1" w:styleId="Underlined">
    <w:name w:val="Underlined"/>
    <w:basedOn w:val="DefaultParagraphFont"/>
    <w:rsid w:val="00FC5250"/>
    <w:rPr>
      <w:u w:val="single"/>
    </w:rPr>
  </w:style>
  <w:style w:type="paragraph" w:customStyle="1" w:styleId="TableBodyTextRight">
    <w:name w:val="Table Body Text Right"/>
    <w:basedOn w:val="TableBodyText"/>
    <w:rsid w:val="00FC5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250"/>
    <w:rPr>
      <w:sz w:val="18"/>
    </w:rPr>
  </w:style>
  <w:style w:type="paragraph" w:customStyle="1" w:styleId="BodySmallRight">
    <w:name w:val="Body Small Right"/>
    <w:basedOn w:val="BodyTextRight"/>
    <w:rsid w:val="00FC5250"/>
    <w:rPr>
      <w:sz w:val="18"/>
      <w:szCs w:val="18"/>
    </w:rPr>
  </w:style>
  <w:style w:type="paragraph" w:customStyle="1" w:styleId="MarginEdition">
    <w:name w:val="Margin Edition"/>
    <w:basedOn w:val="MarginNote"/>
    <w:rsid w:val="00FC5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250"/>
    <w:rPr>
      <w:sz w:val="2"/>
      <w:szCs w:val="2"/>
    </w:rPr>
  </w:style>
  <w:style w:type="character" w:customStyle="1" w:styleId="Small">
    <w:name w:val="Small"/>
    <w:basedOn w:val="DefaultParagraphFont"/>
    <w:rsid w:val="00FC5250"/>
    <w:rPr>
      <w:sz w:val="16"/>
    </w:rPr>
  </w:style>
  <w:style w:type="paragraph" w:customStyle="1" w:styleId="WideTable">
    <w:name w:val="Wide Table"/>
    <w:basedOn w:val="Normal"/>
    <w:rsid w:val="00FC5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250"/>
  </w:style>
  <w:style w:type="paragraph" w:styleId="Quote">
    <w:name w:val="Quote"/>
    <w:basedOn w:val="Heading1"/>
    <w:link w:val="QuoteChar"/>
    <w:qFormat/>
    <w:rsid w:val="00FC5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250"/>
    <w:pPr>
      <w:pageBreakBefore/>
    </w:pPr>
  </w:style>
  <w:style w:type="paragraph" w:customStyle="1" w:styleId="Border">
    <w:name w:val="Border"/>
    <w:basedOn w:val="Normal"/>
    <w:qFormat/>
    <w:rsid w:val="00FC5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250"/>
    <w:rPr>
      <w:u w:val="single"/>
    </w:rPr>
  </w:style>
  <w:style w:type="paragraph" w:styleId="BalloonText">
    <w:name w:val="Balloon Text"/>
    <w:basedOn w:val="Normal"/>
    <w:link w:val="BalloonTextChar"/>
    <w:rsid w:val="00FC5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2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2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1220</Words>
  <Characters>7632</Characters>
  <Application>Microsoft Office Word</Application>
  <DocSecurity>0</DocSecurity>
  <Lines>265</Lines>
  <Paragraphs>148</Paragraphs>
  <ScaleCrop>false</ScaleCrop>
  <Company>Author-it Software Corporation Ltd.</Company>
  <LinksUpToDate>false</LinksUpToDate>
  <CharactersWithSpaces>8781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PUAECO006A Read and interpret maps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2012-08-19T09:31:00Z</dcterms:created>
  <dcterms:modified xsi:type="dcterms:W3CDTF">2012-08-19T09:31:00Z</dcterms:modified>
</cp:coreProperties>
</file>