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D37CC" w:rsidP="008D37CC">
      <w:pPr>
        <w:pStyle w:val="Title"/>
      </w:pPr>
      <w:r>
        <w:fldChar w:fldCharType="begin"/>
      </w:r>
      <w:r>
        <w:instrText xml:space="preserve"> TITLE   \* MERGEFORMAT </w:instrText>
      </w:r>
      <w:r>
        <w:fldChar w:fldCharType="separate"/>
      </w:r>
      <w:r>
        <w:t>PUADEFTE003A Conduct testing processes</w:t>
      </w:r>
      <w:r>
        <w:fldChar w:fldCharType="end"/>
      </w:r>
    </w:p>
    <w:p w:rsidR="008D37CC" w:rsidP="008D37CC">
      <w:pPr>
        <w:pStyle w:val="Version"/>
        <w:sectPr w:rsidSect="00B0745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B07456" w:rsidP="00B07456">
      <w:pPr>
        <w:pStyle w:val="SuperHeading"/>
      </w:pPr>
      <w:r w:rsidRPr="00B07456">
        <w:t>PUADEFTE003A Conduct testing processes</w:t>
      </w:r>
    </w:p>
    <w:p w:rsidR="00000000" w:rsidRPr="00B07456" w:rsidP="00B07456">
      <w:pPr>
        <w:pStyle w:val="SuperHeading"/>
      </w:pPr>
    </w:p>
    <w:p w:rsidR="00000000" w:rsidRPr="00B07456" w:rsidP="00B07456">
      <w:pPr>
        <w:pStyle w:val="Heading1"/>
      </w:pPr>
      <w:bookmarkStart w:id="1" w:name="O_123087"/>
      <w:bookmarkEnd w:id="1"/>
      <w:r w:rsidRPr="00B07456">
        <w:t>Modification History</w:t>
      </w:r>
    </w:p>
    <w:p w:rsidR="00000000" w:rsidRPr="00B07456" w:rsidP="00B07456">
      <w:pPr>
        <w:pStyle w:val="BodyText"/>
      </w:pPr>
      <w:r w:rsidRPr="00B07456">
        <w:t>Not applicable.</w:t>
      </w:r>
    </w:p>
    <w:p w:rsidR="00000000" w:rsidRPr="00B07456" w:rsidP="00B07456">
      <w:pPr>
        <w:pStyle w:val="AllowPageBreak"/>
      </w:pPr>
    </w:p>
    <w:p w:rsidR="00000000" w:rsidRPr="00B07456" w:rsidP="00B07456">
      <w:pPr>
        <w:pStyle w:val="Heading1"/>
      </w:pPr>
      <w:bookmarkStart w:id="2" w:name="O_123088"/>
      <w:bookmarkEnd w:id="2"/>
      <w:r w:rsidRPr="00B07456">
        <w:t>Unit Descriptor</w:t>
      </w:r>
    </w:p>
    <w:tbl>
      <w:tblPr>
        <w:tblW w:w="0" w:type="auto"/>
        <w:tblLayout w:type="fixed"/>
        <w:tblCellMar>
          <w:left w:w="62" w:type="dxa"/>
          <w:right w:w="62" w:type="dxa"/>
        </w:tblCellMar>
        <w:tblLook w:val="0000"/>
      </w:tblPr>
      <w:tblGrid>
        <w:gridCol w:w="3060"/>
        <w:gridCol w:w="5580"/>
      </w:tblGrid>
      <w:tr w:rsidTr="008D37CC">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B07456">
            <w:pPr>
              <w:pStyle w:val="BodyText"/>
              <w:rPr>
                <w:lang w:val="en-NZ"/>
              </w:rPr>
            </w:pPr>
            <w:r w:rsidRPr="00B07456">
              <w:rPr>
                <w:rStyle w:val="SpecialBold"/>
              </w:rPr>
              <w:t>Unit Descriptor</w:t>
            </w:r>
          </w:p>
        </w:tc>
        <w:tc>
          <w:tcPr>
            <w:tcW w:w="5580" w:type="dxa"/>
            <w:tcBorders>
              <w:top w:val="nil"/>
              <w:left w:val="nil"/>
              <w:bottom w:val="nil"/>
              <w:right w:val="nil"/>
            </w:tcBorders>
            <w:tcMar>
              <w:top w:w="0" w:type="dxa"/>
              <w:left w:w="62" w:type="dxa"/>
              <w:bottom w:w="0" w:type="dxa"/>
              <w:right w:w="62" w:type="dxa"/>
            </w:tcMar>
          </w:tcPr>
          <w:p w:rsidR="00000000" w:rsidRPr="00B07456" w:rsidP="00B07456">
            <w:pPr>
              <w:pStyle w:val="BodyText"/>
            </w:pPr>
            <w:r w:rsidRPr="00B07456">
              <w:t>This unit covers the competency required to conduct a testing process. It includes managing the testing proces</w:t>
            </w:r>
            <w:r w:rsidRPr="00B07456">
              <w:t xml:space="preserve">s, capturing data and adhering to the test plan. </w:t>
            </w:r>
          </w:p>
        </w:tc>
      </w:tr>
    </w:tbl>
    <w:p w:rsidR="00000000" w:rsidRPr="00B07456" w:rsidP="00B07456">
      <w:pPr>
        <w:pStyle w:val="BodyText"/>
      </w:pPr>
    </w:p>
    <w:p w:rsidR="00000000" w:rsidRPr="00B07456" w:rsidP="00B07456">
      <w:pPr>
        <w:pStyle w:val="AllowPageBreak"/>
      </w:pPr>
    </w:p>
    <w:p w:rsidR="00000000" w:rsidRPr="00B07456" w:rsidP="00B07456">
      <w:pPr>
        <w:pStyle w:val="Heading1"/>
      </w:pPr>
      <w:bookmarkStart w:id="3" w:name="O_123089"/>
      <w:bookmarkEnd w:id="3"/>
      <w:r w:rsidRPr="00B07456">
        <w:t>Application of the Unit</w:t>
      </w:r>
    </w:p>
    <w:tbl>
      <w:tblPr>
        <w:tblW w:w="0" w:type="auto"/>
        <w:tblLayout w:type="fixed"/>
        <w:tblCellMar>
          <w:left w:w="62" w:type="dxa"/>
          <w:right w:w="62" w:type="dxa"/>
        </w:tblCellMar>
        <w:tblLook w:val="0000"/>
      </w:tblPr>
      <w:tblGrid>
        <w:gridCol w:w="3060"/>
        <w:gridCol w:w="5580"/>
      </w:tblGrid>
      <w:tr w:rsidTr="008D37CC">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B07456">
            <w:pPr>
              <w:pStyle w:val="BodyText"/>
              <w:rPr>
                <w:lang w:val="en-NZ"/>
              </w:rPr>
            </w:pPr>
            <w:r w:rsidRPr="00B07456">
              <w:rPr>
                <w:rStyle w:val="SpecialBold"/>
              </w:rPr>
              <w:t>Application of the Unit</w:t>
            </w:r>
          </w:p>
        </w:tc>
        <w:tc>
          <w:tcPr>
            <w:tcW w:w="5580" w:type="dxa"/>
            <w:tcBorders>
              <w:top w:val="nil"/>
              <w:left w:val="nil"/>
              <w:bottom w:val="nil"/>
              <w:right w:val="nil"/>
            </w:tcBorders>
            <w:tcMar>
              <w:top w:w="0" w:type="dxa"/>
              <w:left w:w="62" w:type="dxa"/>
              <w:bottom w:w="0" w:type="dxa"/>
              <w:right w:w="62" w:type="dxa"/>
            </w:tcMar>
          </w:tcPr>
          <w:p w:rsidR="00000000" w:rsidRPr="00B07456" w:rsidP="00B07456">
            <w:pPr>
              <w:pStyle w:val="BodyText"/>
            </w:pPr>
            <w:r w:rsidRPr="00B07456">
              <w:t xml:space="preserve">This unit was developed for Defence test and evaluation workers but is applicable to individuals who work in this field. </w:t>
            </w:r>
          </w:p>
          <w:p w:rsidR="00000000" w:rsidP="00B07456">
            <w:pPr>
              <w:pStyle w:val="BodyText"/>
              <w:rPr>
                <w:lang w:val="en-NZ"/>
              </w:rPr>
            </w:pPr>
            <w:r w:rsidRPr="00B07456">
              <w:t>Typically these individuals must work independently or as part of a team under direct and indirect supervision, use discretion and judgement, and take responsibility for the quality of their output. All activities are carried out in accordance with relevan</w:t>
            </w:r>
            <w:r w:rsidRPr="00B07456">
              <w:t xml:space="preserve">t organisational policy and procedures. </w:t>
            </w:r>
          </w:p>
        </w:tc>
      </w:tr>
      <w:tr w:rsidTr="008D37CC">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nil"/>
              <w:bottom w:val="nil"/>
              <w:right w:val="nil"/>
            </w:tcBorders>
            <w:tcMar>
              <w:top w:w="0" w:type="dxa"/>
              <w:left w:w="62" w:type="dxa"/>
              <w:bottom w:w="0" w:type="dxa"/>
              <w:right w:w="62" w:type="dxa"/>
            </w:tcMar>
          </w:tcPr>
          <w:p w:rsidR="00000000" w:rsidRPr="00B07456" w:rsidP="00B07456">
            <w:pPr>
              <w:pStyle w:val="BodyText"/>
            </w:pPr>
          </w:p>
        </w:tc>
      </w:tr>
    </w:tbl>
    <w:p w:rsidR="00000000" w:rsidRPr="00B07456" w:rsidP="00B07456">
      <w:pPr>
        <w:pStyle w:val="BodyText"/>
      </w:pPr>
    </w:p>
    <w:p w:rsidR="00000000" w:rsidRPr="00B07456" w:rsidP="00B07456">
      <w:pPr>
        <w:pStyle w:val="AllowPageBreak"/>
      </w:pPr>
    </w:p>
    <w:p w:rsidR="00000000" w:rsidRPr="00B07456" w:rsidP="00B07456">
      <w:pPr>
        <w:pStyle w:val="Heading1"/>
      </w:pPr>
      <w:bookmarkStart w:id="4" w:name="O_123090"/>
      <w:bookmarkEnd w:id="4"/>
      <w:r w:rsidRPr="00B07456">
        <w:t>Licensing/Regulatory Information</w:t>
      </w:r>
    </w:p>
    <w:p w:rsidR="00000000" w:rsidRPr="00B07456" w:rsidP="00B07456">
      <w:pPr>
        <w:pStyle w:val="BodyText"/>
      </w:pPr>
      <w:r w:rsidRPr="00B07456">
        <w:t>Not applicable.</w:t>
      </w:r>
    </w:p>
    <w:p w:rsidR="00000000" w:rsidRPr="00B07456" w:rsidP="00B07456">
      <w:pPr>
        <w:pStyle w:val="AllowPageBreak"/>
      </w:pPr>
    </w:p>
    <w:p w:rsidR="00000000" w:rsidRPr="00B07456" w:rsidP="00B07456">
      <w:pPr>
        <w:pStyle w:val="Heading1"/>
      </w:pPr>
      <w:bookmarkStart w:id="5" w:name="O_123092"/>
      <w:bookmarkEnd w:id="5"/>
      <w:r w:rsidRPr="00B07456">
        <w:t>Pre-Requisites</w:t>
      </w:r>
    </w:p>
    <w:p w:rsidR="00000000" w:rsidRPr="00B07456" w:rsidP="00B07456">
      <w:pPr>
        <w:pStyle w:val="BodyText"/>
      </w:pPr>
      <w:r w:rsidRPr="00B07456">
        <w:t>Not applicable.</w:t>
      </w:r>
    </w:p>
    <w:p w:rsidR="00000000" w:rsidRPr="00B07456" w:rsidP="00B07456">
      <w:pPr>
        <w:pStyle w:val="AllowPageBreak"/>
      </w:pPr>
    </w:p>
    <w:p w:rsidR="00000000" w:rsidRPr="00B07456" w:rsidP="00B07456">
      <w:pPr>
        <w:pStyle w:val="Heading1"/>
      </w:pPr>
      <w:bookmarkStart w:id="6" w:name="O_123091"/>
      <w:bookmarkEnd w:id="6"/>
      <w:r w:rsidRPr="00B07456">
        <w:t>Employability Skills Information</w:t>
      </w:r>
    </w:p>
    <w:tbl>
      <w:tblPr>
        <w:tblW w:w="0" w:type="auto"/>
        <w:tblLayout w:type="fixed"/>
        <w:tblCellMar>
          <w:left w:w="62" w:type="dxa"/>
          <w:right w:w="62" w:type="dxa"/>
        </w:tblCellMar>
        <w:tblLook w:val="0000"/>
      </w:tblPr>
      <w:tblGrid>
        <w:gridCol w:w="3060"/>
        <w:gridCol w:w="5580"/>
      </w:tblGrid>
      <w:tr w:rsidTr="008D37CC">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B07456">
            <w:pPr>
              <w:pStyle w:val="BodyText"/>
              <w:rPr>
                <w:lang w:val="en-NZ"/>
              </w:rPr>
            </w:pPr>
            <w:r w:rsidRPr="00B07456">
              <w:rPr>
                <w:rStyle w:val="SpecialBold"/>
              </w:rPr>
              <w:t>Employability Skills</w:t>
            </w:r>
          </w:p>
        </w:tc>
        <w:tc>
          <w:tcPr>
            <w:tcW w:w="5580" w:type="dxa"/>
            <w:tcBorders>
              <w:top w:val="nil"/>
              <w:left w:val="nil"/>
              <w:bottom w:val="nil"/>
              <w:right w:val="nil"/>
            </w:tcBorders>
            <w:tcMar>
              <w:top w:w="0" w:type="dxa"/>
              <w:left w:w="62" w:type="dxa"/>
              <w:bottom w:w="0" w:type="dxa"/>
              <w:right w:w="62" w:type="dxa"/>
            </w:tcMar>
          </w:tcPr>
          <w:p w:rsidR="00000000" w:rsidP="00B07456">
            <w:pPr>
              <w:pStyle w:val="BodyText"/>
              <w:rPr>
                <w:lang w:val="en-NZ"/>
              </w:rPr>
            </w:pPr>
            <w:r w:rsidRPr="00B07456">
              <w:t>This unit contains employability skills.</w:t>
            </w:r>
          </w:p>
        </w:tc>
      </w:tr>
      <w:tr w:rsidTr="008D37CC">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B07456">
            <w:pPr>
              <w:pStyle w:val="BodyText"/>
              <w:rPr>
                <w:lang w:val="en-NZ"/>
              </w:rPr>
            </w:pPr>
            <w:r w:rsidRPr="00B07456">
              <w:rPr>
                <w:rStyle w:val="SpecialBold"/>
              </w:rPr>
              <w:t>Pre-requisite Unit</w:t>
            </w:r>
            <w:r w:rsidRPr="00B07456">
              <w:t>/</w:t>
            </w:r>
            <w:r w:rsidRPr="00B07456">
              <w:rPr>
                <w:rStyle w:val="SpecialBold"/>
              </w:rPr>
              <w:t>s</w:t>
            </w:r>
          </w:p>
        </w:tc>
        <w:tc>
          <w:tcPr>
            <w:tcW w:w="5580" w:type="dxa"/>
            <w:tcBorders>
              <w:top w:val="nil"/>
              <w:left w:val="nil"/>
              <w:bottom w:val="nil"/>
              <w:right w:val="nil"/>
            </w:tcBorders>
            <w:tcMar>
              <w:top w:w="0" w:type="dxa"/>
              <w:left w:w="62" w:type="dxa"/>
              <w:bottom w:w="0" w:type="dxa"/>
              <w:right w:w="62" w:type="dxa"/>
            </w:tcMar>
          </w:tcPr>
          <w:p w:rsidR="00000000" w:rsidRPr="00B07456" w:rsidP="00B07456">
            <w:pPr>
              <w:pStyle w:val="BodyText"/>
            </w:pPr>
            <w:r w:rsidRPr="00B07456">
              <w:t>Nil</w:t>
            </w:r>
          </w:p>
        </w:tc>
      </w:tr>
    </w:tbl>
    <w:p w:rsidR="00000000" w:rsidRPr="00B07456" w:rsidP="00B07456">
      <w:pPr>
        <w:pStyle w:val="BodyText"/>
      </w:pPr>
    </w:p>
    <w:p w:rsidR="00000000" w:rsidRPr="00B07456" w:rsidP="00B07456">
      <w:pPr>
        <w:pStyle w:val="AllowPageBreak"/>
      </w:pPr>
    </w:p>
    <w:p w:rsidR="00000000" w:rsidRPr="00B07456" w:rsidP="00B07456">
      <w:pPr>
        <w:pStyle w:val="Heading1"/>
      </w:pPr>
      <w:bookmarkStart w:id="7" w:name="O_123093"/>
      <w:bookmarkEnd w:id="7"/>
      <w:r w:rsidRPr="00B07456">
        <w:t>Elements and Performance Criteria Pre-Content</w:t>
      </w:r>
    </w:p>
    <w:tbl>
      <w:tblPr>
        <w:tblW w:w="0" w:type="auto"/>
        <w:tblLayout w:type="fixed"/>
        <w:tblCellMar>
          <w:left w:w="62" w:type="dxa"/>
          <w:right w:w="62" w:type="dxa"/>
        </w:tblCellMar>
        <w:tblLook w:val="0000"/>
      </w:tblPr>
      <w:tblGrid>
        <w:gridCol w:w="3060"/>
        <w:gridCol w:w="5580"/>
      </w:tblGrid>
      <w:tr w:rsidTr="008D37CC">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B07456">
            <w:pPr>
              <w:pStyle w:val="BodyText"/>
              <w:rPr>
                <w:lang w:val="en-NZ"/>
              </w:rPr>
            </w:pPr>
            <w:r w:rsidRPr="00B07456">
              <w:t>Elements describe the essential outcomes of a Unit of Competency.</w:t>
            </w:r>
          </w:p>
        </w:tc>
        <w:tc>
          <w:tcPr>
            <w:tcW w:w="5580" w:type="dxa"/>
            <w:tcBorders>
              <w:top w:val="nil"/>
              <w:left w:val="single" w:sz="6" w:space="0" w:color="auto"/>
              <w:bottom w:val="nil"/>
              <w:right w:val="nil"/>
            </w:tcBorders>
            <w:tcMar>
              <w:top w:w="0" w:type="dxa"/>
              <w:left w:w="62" w:type="dxa"/>
              <w:bottom w:w="0" w:type="dxa"/>
              <w:right w:w="62" w:type="dxa"/>
            </w:tcMar>
          </w:tcPr>
          <w:p w:rsidR="00000000" w:rsidRPr="00B07456" w:rsidP="00B07456">
            <w:pPr>
              <w:pStyle w:val="BodyText"/>
            </w:pPr>
            <w:r w:rsidRPr="00B07456">
              <w:t>Performance Criteria describe the required performance nee</w:t>
            </w:r>
            <w:r w:rsidRPr="00B07456">
              <w:t>ded to demonstrate achievement of the element. Where bold italicised text is used, further information is detailed in the Required Skills and Knowledge and/or the Range Statement. Assessment of performance is to be consistent with the Evidence Guide.</w:t>
            </w:r>
          </w:p>
        </w:tc>
      </w:tr>
    </w:tbl>
    <w:p w:rsidR="00000000" w:rsidRPr="00B07456" w:rsidP="00B07456">
      <w:pPr>
        <w:pStyle w:val="BodyText"/>
      </w:pPr>
    </w:p>
    <w:p w:rsidR="00000000" w:rsidRPr="00B07456" w:rsidP="00B07456">
      <w:pPr>
        <w:pStyle w:val="AllowPageBreak"/>
      </w:pPr>
    </w:p>
    <w:p w:rsidR="00000000" w:rsidRPr="00B07456" w:rsidP="00B07456">
      <w:pPr>
        <w:pStyle w:val="Heading1"/>
      </w:pPr>
      <w:bookmarkStart w:id="8" w:name="O_123094"/>
      <w:bookmarkEnd w:id="8"/>
      <w:r w:rsidRPr="00B07456">
        <w:t>Elements and Performance Criteria</w:t>
      </w:r>
    </w:p>
    <w:tbl>
      <w:tblPr>
        <w:tblW w:w="0" w:type="auto"/>
        <w:tblLayout w:type="fixed"/>
        <w:tblCellMar>
          <w:left w:w="62" w:type="dxa"/>
          <w:right w:w="62" w:type="dxa"/>
        </w:tblCellMar>
        <w:tblLook w:val="0000"/>
      </w:tblPr>
      <w:tblGrid>
        <w:gridCol w:w="3060"/>
        <w:gridCol w:w="5580"/>
      </w:tblGrid>
      <w:tr w:rsidTr="008D37CC">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RPr="00B07456" w:rsidP="00B07456">
            <w:pPr>
              <w:pStyle w:val="BodyText"/>
            </w:pPr>
            <w:r w:rsidRPr="00B07456">
              <w:rPr>
                <w:rStyle w:val="SpecialBold"/>
              </w:rPr>
              <w:t>ELEMENT</w:t>
            </w:r>
          </w:p>
        </w:tc>
        <w:tc>
          <w:tcPr>
            <w:tcW w:w="5580" w:type="dxa"/>
            <w:tcBorders>
              <w:top w:val="nil"/>
              <w:left w:val="nil"/>
              <w:bottom w:val="nil"/>
              <w:right w:val="nil"/>
            </w:tcBorders>
            <w:tcMar>
              <w:top w:w="0" w:type="dxa"/>
              <w:left w:w="62" w:type="dxa"/>
              <w:bottom w:w="0" w:type="dxa"/>
              <w:right w:w="62" w:type="dxa"/>
            </w:tcMar>
          </w:tcPr>
          <w:p w:rsidR="00000000" w:rsidP="00B07456">
            <w:pPr>
              <w:pStyle w:val="BodyText"/>
              <w:rPr>
                <w:lang w:val="en-NZ"/>
              </w:rPr>
            </w:pPr>
            <w:r w:rsidRPr="00B07456">
              <w:rPr>
                <w:rStyle w:val="SpecialBold"/>
              </w:rPr>
              <w:t>PERFORMANCE CRITERIA</w:t>
            </w:r>
          </w:p>
        </w:tc>
      </w:tr>
      <w:tr w:rsidTr="008D37CC">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B07456">
            <w:pPr>
              <w:pStyle w:val="List"/>
              <w:rPr>
                <w:lang w:val="en-NZ"/>
              </w:rPr>
            </w:pPr>
            <w:r w:rsidRPr="00B07456">
              <w:t>1.</w:t>
            </w:r>
            <w:r w:rsidRPr="00B07456">
              <w:tab/>
            </w:r>
            <w:r w:rsidRPr="00B07456">
              <w:rPr>
                <w:rStyle w:val="SpecialBold"/>
              </w:rPr>
              <w:t>Initiate testing processes</w:t>
            </w:r>
          </w:p>
        </w:tc>
        <w:tc>
          <w:tcPr>
            <w:tcW w:w="5580" w:type="dxa"/>
            <w:tcBorders>
              <w:top w:val="nil"/>
              <w:left w:val="single" w:sz="6" w:space="0" w:color="auto"/>
              <w:bottom w:val="nil"/>
              <w:right w:val="nil"/>
            </w:tcBorders>
            <w:tcMar>
              <w:top w:w="0" w:type="dxa"/>
              <w:left w:w="62" w:type="dxa"/>
              <w:bottom w:w="0" w:type="dxa"/>
              <w:right w:w="62" w:type="dxa"/>
            </w:tcMar>
          </w:tcPr>
          <w:p w:rsidR="00000000" w:rsidRPr="00B07456" w:rsidP="00B07456">
            <w:pPr>
              <w:pStyle w:val="List2"/>
            </w:pPr>
            <w:r w:rsidRPr="00B07456">
              <w:t>1.1</w:t>
            </w:r>
            <w:r w:rsidRPr="00B07456">
              <w:tab/>
            </w:r>
            <w:r w:rsidRPr="00B07456">
              <w:rPr>
                <w:rStyle w:val="BoldandItalics"/>
              </w:rPr>
              <w:t>Stakeholders</w:t>
            </w:r>
            <w:r w:rsidRPr="00B07456">
              <w:t xml:space="preserve"> and test participants are briefed in accordance with </w:t>
            </w:r>
            <w:r w:rsidRPr="00B07456">
              <w:rPr>
                <w:rStyle w:val="BoldandItalics"/>
              </w:rPr>
              <w:t>organisational policy and procedures</w:t>
            </w:r>
            <w:r w:rsidRPr="00B07456">
              <w:t xml:space="preserve">, and </w:t>
            </w:r>
            <w:r w:rsidRPr="00B07456">
              <w:rPr>
                <w:rStyle w:val="BoldandItalics"/>
              </w:rPr>
              <w:t>test plan</w:t>
            </w:r>
          </w:p>
          <w:p w:rsidR="00000000" w:rsidRPr="00B07456" w:rsidP="00B07456">
            <w:pPr>
              <w:pStyle w:val="List2"/>
            </w:pPr>
            <w:r w:rsidRPr="00B07456">
              <w:t>1.2</w:t>
            </w:r>
            <w:r w:rsidRPr="00B07456">
              <w:tab/>
            </w:r>
            <w:r w:rsidRPr="00B07456">
              <w:rPr>
                <w:rStyle w:val="BoldandItalics"/>
              </w:rPr>
              <w:t>Safety systems</w:t>
            </w:r>
            <w:r w:rsidRPr="00B07456">
              <w:t xml:space="preserve"> and procedures are checked and initiated in accordance with organisational policy and procedures, and test plan</w:t>
            </w:r>
          </w:p>
          <w:p w:rsidR="00000000" w:rsidRPr="00B07456" w:rsidP="00B07456">
            <w:pPr>
              <w:pStyle w:val="List2"/>
            </w:pPr>
            <w:r w:rsidRPr="00B07456">
              <w:t>1.3</w:t>
            </w:r>
            <w:r w:rsidRPr="00B07456">
              <w:tab/>
              <w:t>Test and evaluation activities are commenced in accordance with the approved test plan</w:t>
            </w:r>
          </w:p>
          <w:p w:rsidR="00000000" w:rsidRPr="00B07456" w:rsidP="00B07456">
            <w:pPr>
              <w:pStyle w:val="List2"/>
            </w:pPr>
            <w:r w:rsidRPr="00B07456">
              <w:t>1.4</w:t>
            </w:r>
            <w:r w:rsidRPr="00B07456">
              <w:tab/>
              <w:t>Qualitative tests to observe relevant critical p</w:t>
            </w:r>
            <w:r w:rsidRPr="00B07456">
              <w:t>arameters are performed in accordance with organisational policy and procedures, and test plan</w:t>
            </w:r>
          </w:p>
          <w:p w:rsidR="00000000" w:rsidRPr="00B07456" w:rsidP="00B07456">
            <w:pPr>
              <w:pStyle w:val="List2"/>
            </w:pPr>
            <w:r w:rsidRPr="00B07456">
              <w:t>1.5</w:t>
            </w:r>
            <w:r w:rsidRPr="00B07456">
              <w:tab/>
              <w:t>Quantitative tests to measure relevant critical parameters are performed in accordance with organisational policy and procedures, and test plan</w:t>
            </w:r>
          </w:p>
          <w:p w:rsidR="00000000" w:rsidP="00B07456">
            <w:pPr>
              <w:pStyle w:val="List2"/>
              <w:rPr>
                <w:lang w:val="en-NZ"/>
              </w:rPr>
            </w:pPr>
            <w:r w:rsidRPr="00B07456">
              <w:t>1.6</w:t>
            </w:r>
            <w:r w:rsidRPr="00B07456">
              <w:tab/>
              <w:t>Test data</w:t>
            </w:r>
            <w:r w:rsidRPr="00B07456">
              <w:t xml:space="preserve"> is collected and recorded in accordance with organisational procedures</w:t>
            </w:r>
          </w:p>
        </w:tc>
      </w:tr>
      <w:tr w:rsidTr="008D37CC">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P="00B07456">
            <w:pPr>
              <w:pStyle w:val="BodyText"/>
              <w:rPr>
                <w:lang w:val="en-NZ"/>
              </w:rPr>
            </w:pPr>
          </w:p>
        </w:tc>
      </w:tr>
      <w:tr w:rsidTr="008D37CC">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B07456">
            <w:pPr>
              <w:pStyle w:val="List"/>
              <w:rPr>
                <w:lang w:val="en-NZ"/>
              </w:rPr>
            </w:pPr>
            <w:r w:rsidRPr="00B07456">
              <w:t>2.</w:t>
            </w:r>
            <w:r w:rsidRPr="00B07456">
              <w:tab/>
            </w:r>
            <w:r w:rsidRPr="00B07456">
              <w:rPr>
                <w:rStyle w:val="SpecialBold"/>
              </w:rPr>
              <w:t>Monitor testing processes</w:t>
            </w:r>
          </w:p>
        </w:tc>
        <w:tc>
          <w:tcPr>
            <w:tcW w:w="5580" w:type="dxa"/>
            <w:tcBorders>
              <w:top w:val="nil"/>
              <w:left w:val="single" w:sz="6" w:space="0" w:color="auto"/>
              <w:bottom w:val="nil"/>
              <w:right w:val="nil"/>
            </w:tcBorders>
            <w:tcMar>
              <w:top w:w="0" w:type="dxa"/>
              <w:left w:w="62" w:type="dxa"/>
              <w:bottom w:w="0" w:type="dxa"/>
              <w:right w:w="62" w:type="dxa"/>
            </w:tcMar>
          </w:tcPr>
          <w:p w:rsidR="00000000" w:rsidRPr="00B07456" w:rsidP="00B07456">
            <w:pPr>
              <w:pStyle w:val="List2"/>
            </w:pPr>
            <w:r w:rsidRPr="00B07456">
              <w:t>2.1</w:t>
            </w:r>
            <w:r w:rsidRPr="00B07456">
              <w:tab/>
              <w:t>Test plans are monitored and amended based on changing circumstances in consultation with team members, and precise details are included for schedu</w:t>
            </w:r>
            <w:r w:rsidRPr="00B07456">
              <w:t>les of activities, milestones and resources</w:t>
            </w:r>
          </w:p>
          <w:p w:rsidR="00000000" w:rsidRPr="00B07456" w:rsidP="00B07456">
            <w:pPr>
              <w:pStyle w:val="List2"/>
            </w:pPr>
            <w:r w:rsidRPr="00B07456">
              <w:t>2.2</w:t>
            </w:r>
            <w:r w:rsidRPr="00B07456">
              <w:tab/>
            </w:r>
            <w:r w:rsidRPr="00B07456">
              <w:rPr>
                <w:rStyle w:val="BoldandItalics"/>
              </w:rPr>
              <w:t>Required systems</w:t>
            </w:r>
            <w:r w:rsidRPr="00B07456">
              <w:t xml:space="preserve"> are monitored throughout the process in accordance with test plan</w:t>
            </w:r>
          </w:p>
          <w:p w:rsidR="00000000" w:rsidRPr="00B07456" w:rsidP="00B07456">
            <w:pPr>
              <w:pStyle w:val="List2"/>
            </w:pPr>
            <w:r w:rsidRPr="00B07456">
              <w:t>2.3</w:t>
            </w:r>
            <w:r w:rsidRPr="00B07456">
              <w:tab/>
              <w:t xml:space="preserve">Risks are identified and the </w:t>
            </w:r>
            <w:r w:rsidRPr="00B07456">
              <w:rPr>
                <w:rStyle w:val="BoldandItalics"/>
              </w:rPr>
              <w:t>risk management</w:t>
            </w:r>
            <w:r w:rsidRPr="00B07456">
              <w:t xml:space="preserve"> process is applied in accordance with test plan</w:t>
            </w:r>
          </w:p>
          <w:p w:rsidR="00000000" w:rsidRPr="00B07456" w:rsidP="00B07456">
            <w:pPr>
              <w:pStyle w:val="List2"/>
            </w:pPr>
            <w:r w:rsidRPr="00B07456">
              <w:t>2.4</w:t>
            </w:r>
            <w:r w:rsidRPr="00B07456">
              <w:tab/>
            </w:r>
            <w:r w:rsidRPr="00B07456">
              <w:rPr>
                <w:rStyle w:val="BoldandItalics"/>
              </w:rPr>
              <w:t>Management tools</w:t>
            </w:r>
            <w:r w:rsidRPr="00B07456">
              <w:t xml:space="preserve"> are app</w:t>
            </w:r>
            <w:r w:rsidRPr="00B07456">
              <w:t>lied throughout the process to achieve outcomes, in accordance with test plan</w:t>
            </w:r>
          </w:p>
          <w:p w:rsidR="00000000" w:rsidRPr="00B07456" w:rsidP="00B07456">
            <w:pPr>
              <w:pStyle w:val="List2"/>
            </w:pPr>
            <w:r w:rsidRPr="00B07456">
              <w:t>2.5</w:t>
            </w:r>
            <w:r w:rsidRPr="00B07456">
              <w:tab/>
            </w:r>
            <w:r w:rsidRPr="00B07456">
              <w:rPr>
                <w:rStyle w:val="BoldandItalics"/>
              </w:rPr>
              <w:t>Data</w:t>
            </w:r>
            <w:r w:rsidRPr="00B07456">
              <w:t xml:space="preserve"> is compared with standards, charts and tables in order to meet compliance with required specification or test specific requirements</w:t>
            </w:r>
          </w:p>
          <w:p w:rsidR="00000000" w:rsidRPr="00B07456" w:rsidP="00B07456">
            <w:pPr>
              <w:pStyle w:val="List2"/>
            </w:pPr>
            <w:r w:rsidRPr="00B07456">
              <w:t>2.6</w:t>
            </w:r>
            <w:r w:rsidRPr="00B07456">
              <w:tab/>
              <w:t>Initial analyses are checked in a</w:t>
            </w:r>
            <w:r w:rsidRPr="00B07456">
              <w:t>ccordance with test plan procedures when non-standard results are obtained</w:t>
            </w:r>
          </w:p>
          <w:p w:rsidR="00000000" w:rsidP="00B07456">
            <w:pPr>
              <w:pStyle w:val="List2"/>
              <w:rPr>
                <w:lang w:val="en-NZ"/>
              </w:rPr>
            </w:pPr>
            <w:r w:rsidRPr="00B07456">
              <w:t>2.7</w:t>
            </w:r>
            <w:r w:rsidRPr="00B07456">
              <w:tab/>
              <w:t>Contingencies are recognised and managed in accordance with organisational policy and procedures</w:t>
            </w:r>
          </w:p>
        </w:tc>
      </w:tr>
      <w:tr w:rsidTr="008D37CC">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P="00B07456">
            <w:pPr>
              <w:pStyle w:val="BodyText"/>
              <w:rPr>
                <w:lang w:val="en-NZ"/>
              </w:rPr>
            </w:pPr>
          </w:p>
        </w:tc>
      </w:tr>
      <w:tr w:rsidTr="008D37CC">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B07456">
            <w:pPr>
              <w:pStyle w:val="List"/>
              <w:rPr>
                <w:lang w:val="en-NZ"/>
              </w:rPr>
            </w:pPr>
            <w:r w:rsidRPr="00B07456">
              <w:t>3.</w:t>
            </w:r>
            <w:r w:rsidRPr="00B07456">
              <w:tab/>
            </w:r>
            <w:r w:rsidRPr="00B07456">
              <w:rPr>
                <w:rStyle w:val="SpecialBold"/>
              </w:rPr>
              <w:t>Finalise testing processes</w:t>
            </w:r>
          </w:p>
        </w:tc>
        <w:tc>
          <w:tcPr>
            <w:tcW w:w="5580" w:type="dxa"/>
            <w:tcBorders>
              <w:top w:val="nil"/>
              <w:left w:val="single" w:sz="6" w:space="0" w:color="auto"/>
              <w:bottom w:val="nil"/>
              <w:right w:val="nil"/>
            </w:tcBorders>
            <w:tcMar>
              <w:top w:w="0" w:type="dxa"/>
              <w:left w:w="62" w:type="dxa"/>
              <w:bottom w:w="0" w:type="dxa"/>
              <w:right w:w="62" w:type="dxa"/>
            </w:tcMar>
          </w:tcPr>
          <w:p w:rsidR="00000000" w:rsidRPr="00B07456" w:rsidP="00B07456">
            <w:pPr>
              <w:pStyle w:val="List2"/>
            </w:pPr>
            <w:r w:rsidRPr="00B07456">
              <w:t>3.1</w:t>
            </w:r>
            <w:r w:rsidRPr="00B07456">
              <w:tab/>
            </w:r>
            <w:r w:rsidRPr="00B07456">
              <w:t xml:space="preserve">Evaluation of testing process, equipment performance and achievement against objectives is undertaken and initial results are reported in accordance with organisational policy and procedures, and test plan </w:t>
            </w:r>
          </w:p>
          <w:p w:rsidR="00000000" w:rsidRPr="00B07456" w:rsidP="00B07456">
            <w:pPr>
              <w:pStyle w:val="List2"/>
            </w:pPr>
            <w:r w:rsidRPr="00B07456">
              <w:t>3.2</w:t>
            </w:r>
            <w:r w:rsidRPr="00B07456">
              <w:tab/>
              <w:t>Security and confidentiality of data is maint</w:t>
            </w:r>
            <w:r w:rsidRPr="00B07456">
              <w:t>ained in accordance with workplace and regulatory requirements</w:t>
            </w:r>
          </w:p>
          <w:p w:rsidR="00000000" w:rsidRPr="00B07456" w:rsidP="00B07456">
            <w:pPr>
              <w:pStyle w:val="List2"/>
            </w:pPr>
            <w:r w:rsidRPr="00B07456">
              <w:t>3.3</w:t>
            </w:r>
            <w:r w:rsidRPr="00B07456">
              <w:tab/>
              <w:t>Stakeholders and test participants are debriefed in accordance with organisational policy and procedures, and test plan</w:t>
            </w:r>
          </w:p>
          <w:p w:rsidR="00000000" w:rsidRPr="00B07456" w:rsidP="00B07456">
            <w:pPr>
              <w:pStyle w:val="List2"/>
            </w:pPr>
            <w:r w:rsidRPr="00B07456">
              <w:t>3.4</w:t>
            </w:r>
            <w:r w:rsidRPr="00B07456">
              <w:tab/>
              <w:t>Test data is forwarded for analysis in accordance with organisati</w:t>
            </w:r>
            <w:r w:rsidRPr="00B07456">
              <w:t>onal policy and procedures, and test plan</w:t>
            </w:r>
          </w:p>
          <w:p w:rsidR="00000000" w:rsidRPr="00B07456" w:rsidP="00B07456">
            <w:pPr>
              <w:pStyle w:val="List2"/>
            </w:pPr>
            <w:r w:rsidRPr="00B07456">
              <w:t>3.5</w:t>
            </w:r>
            <w:r w:rsidRPr="00B07456">
              <w:tab/>
              <w:t>Management plans and any related contracts are reviewed and amended as appropriate in accordance with test plan</w:t>
            </w:r>
          </w:p>
          <w:p w:rsidR="00000000" w:rsidP="00B07456">
            <w:pPr>
              <w:pStyle w:val="List2"/>
              <w:rPr>
                <w:lang w:val="en-NZ"/>
              </w:rPr>
            </w:pPr>
            <w:r w:rsidRPr="00B07456">
              <w:t>3.6</w:t>
            </w:r>
            <w:r w:rsidRPr="00B07456">
              <w:tab/>
              <w:t>Review of objectives and achievement is conducted and outcomes are prepared for test report in</w:t>
            </w:r>
            <w:r w:rsidRPr="00B07456">
              <w:t xml:space="preserve"> accordance with organisational policy and procedures</w:t>
            </w:r>
          </w:p>
        </w:tc>
      </w:tr>
      <w:tr w:rsidTr="008D37CC">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RPr="00B07456" w:rsidP="00B07456">
            <w:pPr>
              <w:pStyle w:val="BodyText"/>
            </w:pPr>
          </w:p>
        </w:tc>
      </w:tr>
    </w:tbl>
    <w:p w:rsidR="00000000" w:rsidRPr="00B07456" w:rsidP="00B07456">
      <w:pPr>
        <w:pStyle w:val="BodyText"/>
      </w:pPr>
    </w:p>
    <w:p w:rsidR="00000000" w:rsidRPr="00B07456" w:rsidP="00B07456">
      <w:pPr>
        <w:pStyle w:val="AllowPageBreak"/>
      </w:pPr>
    </w:p>
    <w:p w:rsidR="00000000" w:rsidRPr="00B07456" w:rsidP="00B07456">
      <w:pPr>
        <w:pStyle w:val="Heading1"/>
      </w:pPr>
      <w:bookmarkStart w:id="9" w:name="O_123095"/>
      <w:bookmarkEnd w:id="9"/>
      <w:r w:rsidRPr="00B07456">
        <w:t>Required Skills and Knowledge</w:t>
      </w:r>
    </w:p>
    <w:tbl>
      <w:tblPr>
        <w:tblW w:w="0" w:type="auto"/>
        <w:tblLayout w:type="fixed"/>
        <w:tblCellMar>
          <w:left w:w="62" w:type="dxa"/>
          <w:right w:w="62" w:type="dxa"/>
        </w:tblCellMar>
        <w:tblLook w:val="0000"/>
      </w:tblPr>
      <w:tblGrid>
        <w:gridCol w:w="8640"/>
      </w:tblGrid>
      <w:tr w:rsidTr="008D37CC">
        <w:tblPrEx>
          <w:tblW w:w="0" w:type="auto"/>
          <w:tblLayout w:type="fixed"/>
          <w:tblCellMar>
            <w:left w:w="62" w:type="dxa"/>
            <w:right w:w="62" w:type="dxa"/>
          </w:tblCellMar>
          <w:tblLook w:val="0000"/>
        </w:tblPrEx>
        <w:trPr>
          <w:tblHeader/>
        </w:trPr>
        <w:tc>
          <w:tcPr>
            <w:tcW w:w="8640" w:type="dxa"/>
            <w:tcBorders>
              <w:top w:val="nil"/>
              <w:left w:val="nil"/>
              <w:bottom w:val="nil"/>
              <w:right w:val="nil"/>
            </w:tcBorders>
            <w:tcMar>
              <w:top w:w="0" w:type="dxa"/>
              <w:left w:w="62" w:type="dxa"/>
              <w:bottom w:w="0" w:type="dxa"/>
              <w:right w:w="62" w:type="dxa"/>
            </w:tcMar>
          </w:tcPr>
          <w:p w:rsidR="00000000" w:rsidP="00B07456">
            <w:pPr>
              <w:pStyle w:val="BodyText"/>
              <w:rPr>
                <w:lang w:val="en-NZ"/>
              </w:rPr>
            </w:pPr>
            <w:r w:rsidRPr="00B07456">
              <w:rPr>
                <w:rStyle w:val="SpecialBold"/>
              </w:rPr>
              <w:t>REQUIRED SKILLS AND KNOWLEDGE</w:t>
            </w:r>
          </w:p>
        </w:tc>
      </w:tr>
      <w:tr w:rsidTr="008D37CC">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B07456">
            <w:pPr>
              <w:pStyle w:val="BodyText"/>
              <w:rPr>
                <w:lang w:val="en-NZ"/>
              </w:rPr>
            </w:pPr>
            <w:r w:rsidRPr="00B07456">
              <w:t>This describes the essential skills and knowledge and their level, required for this unit.</w:t>
            </w:r>
          </w:p>
        </w:tc>
      </w:tr>
      <w:tr w:rsidTr="008D37CC">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B07456">
            <w:pPr>
              <w:pStyle w:val="BodyText"/>
              <w:rPr>
                <w:lang w:val="en-NZ"/>
              </w:rPr>
            </w:pPr>
            <w:r w:rsidRPr="00B07456">
              <w:rPr>
                <w:rStyle w:val="SpecialBold"/>
              </w:rPr>
              <w:t>Required Skills</w:t>
            </w:r>
          </w:p>
        </w:tc>
      </w:tr>
      <w:tr w:rsidTr="008D37CC">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B07456" w:rsidP="00B07456">
            <w:pPr>
              <w:pStyle w:val="ListBullet"/>
            </w:pPr>
            <w:r w:rsidRPr="00B07456">
              <w:t>access/prepare information electronically or in hard copy</w:t>
            </w:r>
          </w:p>
          <w:p w:rsidR="00000000" w:rsidRPr="00B07456" w:rsidP="00B07456">
            <w:pPr>
              <w:pStyle w:val="ListBullet"/>
            </w:pPr>
            <w:r w:rsidRPr="00B07456">
              <w:t xml:space="preserve">apply risk management techniques </w:t>
            </w:r>
          </w:p>
          <w:p w:rsidR="00000000" w:rsidRPr="00B07456" w:rsidP="00B07456">
            <w:pPr>
              <w:pStyle w:val="ListBullet"/>
            </w:pPr>
            <w:r w:rsidRPr="00B07456">
              <w:t>apply timelines, roles and responsibilities in consultation with stakeholders and team members</w:t>
            </w:r>
          </w:p>
          <w:p w:rsidR="00000000" w:rsidRPr="00B07456" w:rsidP="00B07456">
            <w:pPr>
              <w:pStyle w:val="ListBullet"/>
            </w:pPr>
            <w:r w:rsidRPr="00B07456">
              <w:t>communicate with stakeholders using a range o</w:t>
            </w:r>
            <w:r w:rsidRPr="00B07456">
              <w:t>f communication styles to suit different audiences and purposes</w:t>
            </w:r>
          </w:p>
          <w:p w:rsidR="00000000" w:rsidRPr="00B07456" w:rsidP="00B07456">
            <w:pPr>
              <w:pStyle w:val="ListBullet"/>
            </w:pPr>
            <w:r w:rsidRPr="00B07456">
              <w:t>detail requirements, write recommendations and monitor plans requiring precision of expression</w:t>
            </w:r>
          </w:p>
          <w:p w:rsidR="00000000" w:rsidRPr="00B07456" w:rsidP="00B07456">
            <w:pPr>
              <w:pStyle w:val="ListBullet"/>
            </w:pPr>
            <w:r w:rsidRPr="00B07456">
              <w:t xml:space="preserve">monitor workplace safety issues </w:t>
            </w:r>
          </w:p>
          <w:p w:rsidR="00000000" w:rsidRPr="00B07456" w:rsidP="00B07456">
            <w:pPr>
              <w:pStyle w:val="ListBullet"/>
            </w:pPr>
            <w:r w:rsidRPr="00B07456">
              <w:t>schedule testing activities</w:t>
            </w:r>
          </w:p>
          <w:p w:rsidR="00000000" w:rsidRPr="00B07456" w:rsidP="00B07456">
            <w:pPr>
              <w:pStyle w:val="ListBullet"/>
            </w:pPr>
            <w:r w:rsidRPr="00B07456">
              <w:t>use management techniques related to</w:t>
            </w:r>
            <w:r w:rsidRPr="00B07456">
              <w:t xml:space="preserve"> testing that may be reasonably complex in terms of scope; degree of risk; environmental, political, cultural and social factors that apply; consequences of failure; degree of control </w:t>
            </w:r>
          </w:p>
          <w:p w:rsidR="00000000" w:rsidRPr="00B07456" w:rsidP="00B07456">
            <w:pPr>
              <w:pStyle w:val="ListBullet"/>
            </w:pPr>
            <w:r w:rsidRPr="00B07456">
              <w:t>use management tools suited to the conduct of testing processes</w:t>
            </w:r>
          </w:p>
          <w:p w:rsidR="00000000" w:rsidP="00B07456">
            <w:pPr>
              <w:pStyle w:val="ListBullet"/>
              <w:rPr>
                <w:lang w:val="en-NZ"/>
              </w:rPr>
            </w:pPr>
            <w:r w:rsidRPr="00B07456">
              <w:t>use pub</w:t>
            </w:r>
            <w:r w:rsidRPr="00B07456">
              <w:t xml:space="preserve">lic relations strategies to promote and gain endorsement </w:t>
            </w:r>
          </w:p>
        </w:tc>
      </w:tr>
      <w:tr w:rsidTr="008D37CC">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B07456">
            <w:pPr>
              <w:pStyle w:val="BodyText"/>
              <w:rPr>
                <w:lang w:val="en-NZ"/>
              </w:rPr>
            </w:pPr>
            <w:r w:rsidRPr="00B07456">
              <w:rPr>
                <w:rStyle w:val="SpecialBold"/>
              </w:rPr>
              <w:t>Required Knowledge</w:t>
            </w:r>
          </w:p>
        </w:tc>
      </w:tr>
      <w:tr w:rsidTr="008D37CC">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B07456" w:rsidP="00B07456">
            <w:pPr>
              <w:pStyle w:val="ListBullet"/>
            </w:pPr>
            <w:r w:rsidRPr="00B07456">
              <w:t>approval processes</w:t>
            </w:r>
          </w:p>
          <w:p w:rsidR="00000000" w:rsidRPr="00B07456" w:rsidP="00B07456">
            <w:pPr>
              <w:pStyle w:val="ListBullet"/>
            </w:pPr>
            <w:r w:rsidRPr="00B07456">
              <w:t xml:space="preserve">change management </w:t>
            </w:r>
          </w:p>
          <w:p w:rsidR="00000000" w:rsidRPr="00B07456" w:rsidP="00B07456">
            <w:pPr>
              <w:pStyle w:val="ListBullet"/>
            </w:pPr>
            <w:r w:rsidRPr="00B07456">
              <w:t>contingency planning and management processes</w:t>
            </w:r>
          </w:p>
          <w:p w:rsidR="00000000" w:rsidRPr="00B07456" w:rsidP="00B07456">
            <w:pPr>
              <w:pStyle w:val="ListBullet"/>
            </w:pPr>
            <w:r w:rsidRPr="00B07456">
              <w:t>cost schedule control systems</w:t>
            </w:r>
          </w:p>
          <w:p w:rsidR="00000000" w:rsidRPr="00B07456" w:rsidP="00B07456">
            <w:pPr>
              <w:pStyle w:val="ListBullet"/>
            </w:pPr>
            <w:r w:rsidRPr="00B07456">
              <w:t>integrated logistics support</w:t>
            </w:r>
          </w:p>
          <w:p w:rsidR="00000000" w:rsidRPr="00B07456" w:rsidP="00B07456">
            <w:pPr>
              <w:pStyle w:val="ListBullet"/>
            </w:pPr>
            <w:r w:rsidRPr="00B07456">
              <w:t xml:space="preserve">legislation, organisational policy and procedures that may impact on the test and evaluation process </w:t>
            </w:r>
          </w:p>
          <w:p w:rsidR="00000000" w:rsidRPr="00B07456" w:rsidP="00B07456">
            <w:pPr>
              <w:pStyle w:val="ListBullet"/>
            </w:pPr>
            <w:r w:rsidRPr="00B07456">
              <w:t xml:space="preserve">management tools suited to the conduct of testing processes </w:t>
            </w:r>
          </w:p>
          <w:p w:rsidR="00000000" w:rsidRPr="00B07456" w:rsidP="00B07456">
            <w:pPr>
              <w:pStyle w:val="ListBullet"/>
            </w:pPr>
            <w:r w:rsidRPr="00B07456">
              <w:t>principles relating to the conduct phase of testing processes</w:t>
            </w:r>
          </w:p>
          <w:p w:rsidR="00000000" w:rsidRPr="00B07456" w:rsidP="00B07456">
            <w:pPr>
              <w:pStyle w:val="ListBullet"/>
            </w:pPr>
            <w:r w:rsidRPr="00B07456">
              <w:t>resource management</w:t>
            </w:r>
          </w:p>
          <w:p w:rsidR="00000000" w:rsidRPr="00B07456" w:rsidP="00B07456">
            <w:pPr>
              <w:pStyle w:val="ListBullet"/>
            </w:pPr>
            <w:r w:rsidRPr="00B07456">
              <w:t xml:space="preserve">scheduling </w:t>
            </w:r>
            <w:r w:rsidRPr="00B07456">
              <w:t>packages</w:t>
            </w:r>
          </w:p>
          <w:p w:rsidR="00000000" w:rsidRPr="00B07456" w:rsidP="00B07456">
            <w:pPr>
              <w:pStyle w:val="ListBullet"/>
            </w:pPr>
            <w:r w:rsidRPr="00B07456">
              <w:t xml:space="preserve">test and evaluation processes which may be reasonably complex in terms of scope; degree of risk; environmental, political, cultural and social factors that apply; consequences of failure; degree of control </w:t>
            </w:r>
          </w:p>
          <w:p w:rsidR="00000000" w:rsidP="00B07456">
            <w:pPr>
              <w:pStyle w:val="ListBullet"/>
              <w:rPr>
                <w:lang w:val="en-NZ"/>
              </w:rPr>
            </w:pPr>
            <w:r w:rsidRPr="00B07456">
              <w:t>work breakdown structure (WBS)</w:t>
            </w:r>
          </w:p>
        </w:tc>
      </w:tr>
      <w:tr w:rsidTr="008D37CC">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B07456" w:rsidP="00B07456">
            <w:pPr>
              <w:pStyle w:val="BodyText"/>
            </w:pPr>
          </w:p>
        </w:tc>
      </w:tr>
    </w:tbl>
    <w:p w:rsidR="00000000" w:rsidRPr="00B07456" w:rsidP="00B07456">
      <w:pPr>
        <w:pStyle w:val="BodyText"/>
      </w:pPr>
    </w:p>
    <w:p w:rsidR="00000000" w:rsidRPr="00B07456" w:rsidP="00B07456">
      <w:pPr>
        <w:pStyle w:val="AllowPageBreak"/>
      </w:pPr>
    </w:p>
    <w:p w:rsidR="00000000" w:rsidRPr="00B07456" w:rsidP="00B07456">
      <w:pPr>
        <w:pStyle w:val="Heading1"/>
      </w:pPr>
      <w:bookmarkStart w:id="10" w:name="O_123096"/>
      <w:bookmarkEnd w:id="10"/>
      <w:r w:rsidRPr="00B07456">
        <w:t>Evidence Guide</w:t>
      </w:r>
    </w:p>
    <w:tbl>
      <w:tblPr>
        <w:tblW w:w="0" w:type="auto"/>
        <w:tblLayout w:type="fixed"/>
        <w:tblCellMar>
          <w:left w:w="62" w:type="dxa"/>
          <w:right w:w="62" w:type="dxa"/>
        </w:tblCellMar>
        <w:tblLook w:val="0000"/>
      </w:tblPr>
      <w:tblGrid>
        <w:gridCol w:w="3060"/>
        <w:gridCol w:w="5580"/>
      </w:tblGrid>
      <w:tr w:rsidTr="008D37CC">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B07456">
            <w:pPr>
              <w:pStyle w:val="BodyText"/>
              <w:rPr>
                <w:lang w:val="en-NZ"/>
              </w:rPr>
            </w:pPr>
            <w:r w:rsidRPr="00B07456">
              <w:rPr>
                <w:rStyle w:val="SpecialBold"/>
              </w:rPr>
              <w:t>EVIDENCE GUIDE</w:t>
            </w:r>
          </w:p>
        </w:tc>
        <w:tc>
          <w:tcPr>
            <w:tcW w:w="5580" w:type="dxa"/>
            <w:tcBorders>
              <w:top w:val="nil"/>
              <w:left w:val="nil"/>
              <w:bottom w:val="nil"/>
              <w:right w:val="nil"/>
            </w:tcBorders>
            <w:tcMar>
              <w:top w:w="0" w:type="dxa"/>
              <w:left w:w="62" w:type="dxa"/>
              <w:bottom w:w="0" w:type="dxa"/>
              <w:right w:w="62" w:type="dxa"/>
            </w:tcMar>
          </w:tcPr>
          <w:p w:rsidR="00000000" w:rsidP="00B07456">
            <w:pPr>
              <w:pStyle w:val="BodyText"/>
              <w:rPr>
                <w:lang w:val="en-NZ"/>
              </w:rPr>
            </w:pPr>
          </w:p>
        </w:tc>
      </w:tr>
      <w:tr w:rsidTr="008D37CC">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P="00B07456">
            <w:pPr>
              <w:pStyle w:val="BodyText"/>
              <w:rPr>
                <w:lang w:val="en-NZ"/>
              </w:rPr>
            </w:pPr>
          </w:p>
        </w:tc>
      </w:tr>
      <w:tr w:rsidTr="008D37CC">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B07456">
            <w:pPr>
              <w:pStyle w:val="BodyText"/>
              <w:rPr>
                <w:lang w:val="en-NZ"/>
              </w:rPr>
            </w:pPr>
            <w:r w:rsidRPr="00B07456">
              <w:rPr>
                <w:rStyle w:val="SpecialBold"/>
              </w:rPr>
              <w:t>Critical aspects for assessment and evidence required to demonstrate competency in this unit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B07456" w:rsidP="00B07456">
            <w:pPr>
              <w:pStyle w:val="ListBullet"/>
            </w:pPr>
            <w:r w:rsidRPr="00B07456">
              <w:t>Nil</w:t>
            </w:r>
          </w:p>
          <w:p w:rsidR="00000000" w:rsidRPr="00B07456" w:rsidP="00B07456">
            <w:pPr>
              <w:pStyle w:val="BodyText"/>
            </w:pPr>
            <w:r w:rsidRPr="00B07456">
              <w:rPr>
                <w:rStyle w:val="SpecialBold"/>
              </w:rPr>
              <w:t>Consistency in performance</w:t>
            </w:r>
          </w:p>
          <w:p w:rsidR="00000000" w:rsidP="00B07456">
            <w:pPr>
              <w:pStyle w:val="BodyText"/>
              <w:rPr>
                <w:lang w:val="en-NZ"/>
              </w:rPr>
            </w:pPr>
            <w:r w:rsidRPr="00B07456">
              <w:t>Competency should be demonstrated over time and should be observed in a range of actual or simulated work contexts.</w:t>
            </w:r>
          </w:p>
        </w:tc>
      </w:tr>
      <w:tr w:rsidTr="008D37CC">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P="00B07456">
            <w:pPr>
              <w:pStyle w:val="BodyText"/>
              <w:rPr>
                <w:lang w:val="en-NZ"/>
              </w:rPr>
            </w:pPr>
          </w:p>
        </w:tc>
      </w:tr>
      <w:tr w:rsidTr="008D37CC">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RPr="00B07456" w:rsidP="00B07456">
            <w:pPr>
              <w:pStyle w:val="BodyText"/>
            </w:pPr>
            <w:r w:rsidRPr="00B07456">
              <w:rPr>
                <w:rStyle w:val="SpecialBold"/>
              </w:rPr>
              <w:t>Context of and specific resources for assessment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B07456" w:rsidP="00B07456">
            <w:pPr>
              <w:pStyle w:val="BodyText"/>
            </w:pPr>
            <w:r w:rsidRPr="00B07456">
              <w:rPr>
                <w:rStyle w:val="SpecialBold"/>
              </w:rPr>
              <w:t>Context of assessment</w:t>
            </w:r>
          </w:p>
          <w:p w:rsidR="00000000" w:rsidRPr="00B07456" w:rsidP="00B07456">
            <w:pPr>
              <w:pStyle w:val="BodyText"/>
            </w:pPr>
            <w:r w:rsidRPr="00B07456">
              <w:t xml:space="preserve">Competency should be assessed in the workplace or in a simulated </w:t>
            </w:r>
            <w:r w:rsidRPr="00B07456">
              <w:t>workplace environment.</w:t>
            </w:r>
          </w:p>
          <w:p w:rsidR="00000000" w:rsidRPr="00B07456" w:rsidP="00B07456">
            <w:pPr>
              <w:pStyle w:val="BodyText"/>
            </w:pPr>
            <w:r w:rsidRPr="00B07456">
              <w:rPr>
                <w:rStyle w:val="SpecialBold"/>
              </w:rPr>
              <w:t>Specific resources for assessment</w:t>
            </w:r>
          </w:p>
          <w:p w:rsidR="00000000" w:rsidRPr="00B07456" w:rsidP="00B07456">
            <w:pPr>
              <w:pStyle w:val="BodyText"/>
            </w:pPr>
            <w:r w:rsidRPr="00B07456">
              <w:t>Access is required to:</w:t>
            </w:r>
          </w:p>
          <w:p w:rsidR="00000000" w:rsidRPr="00B07456" w:rsidP="00B07456">
            <w:pPr>
              <w:pStyle w:val="ListBullet"/>
            </w:pPr>
            <w:r w:rsidRPr="00B07456">
              <w:t xml:space="preserve">computer and relevant software </w:t>
            </w:r>
          </w:p>
          <w:p w:rsidR="00000000" w:rsidRPr="00B07456" w:rsidP="00B07456">
            <w:pPr>
              <w:pStyle w:val="ListBullet"/>
            </w:pPr>
            <w:r w:rsidRPr="00B07456">
              <w:t xml:space="preserve">legislation, guidelines, procedures and protocols relating to planning and management </w:t>
            </w:r>
          </w:p>
          <w:p w:rsidR="00000000" w:rsidP="00B07456">
            <w:pPr>
              <w:pStyle w:val="ListBullet"/>
              <w:rPr>
                <w:lang w:val="en-NZ"/>
              </w:rPr>
            </w:pPr>
            <w:r w:rsidRPr="00B07456">
              <w:t>workplace documentation.</w:t>
            </w:r>
          </w:p>
        </w:tc>
      </w:tr>
      <w:tr w:rsidTr="008D37CC">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P="00B07456">
            <w:pPr>
              <w:pStyle w:val="BodyText"/>
              <w:rPr>
                <w:lang w:val="en-NZ"/>
              </w:rPr>
            </w:pPr>
          </w:p>
        </w:tc>
      </w:tr>
      <w:tr w:rsidTr="008D37CC">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B07456">
            <w:pPr>
              <w:pStyle w:val="BodyText"/>
              <w:rPr>
                <w:lang w:val="en-NZ"/>
              </w:rPr>
            </w:pPr>
            <w:r w:rsidRPr="00B07456">
              <w:rPr>
                <w:rStyle w:val="SpecialBold"/>
              </w:rPr>
              <w:t>Guidance information for assessment</w:t>
            </w:r>
            <w:r w:rsidRPr="00B07456">
              <w:t xml:space="preserve"> </w:t>
            </w:r>
          </w:p>
        </w:tc>
        <w:tc>
          <w:tcPr>
            <w:tcW w:w="5580" w:type="dxa"/>
            <w:tcBorders>
              <w:top w:val="nil"/>
              <w:left w:val="single" w:sz="6" w:space="0" w:color="auto"/>
              <w:bottom w:val="nil"/>
              <w:right w:val="nil"/>
            </w:tcBorders>
            <w:tcMar>
              <w:top w:w="0" w:type="dxa"/>
              <w:left w:w="62" w:type="dxa"/>
              <w:bottom w:w="0" w:type="dxa"/>
              <w:right w:w="62" w:type="dxa"/>
            </w:tcMar>
          </w:tcPr>
          <w:p w:rsidR="00000000" w:rsidRPr="00B07456" w:rsidP="00B07456">
            <w:pPr>
              <w:pStyle w:val="BodyText"/>
            </w:pPr>
            <w:r w:rsidRPr="00B07456">
              <w:t>In all cases, assessment should be supported by questions to assess required knowledge and those aspects of competency which are difficult to assess directly. Questioning techniques should suit the language and literacy</w:t>
            </w:r>
            <w:r w:rsidRPr="00B07456">
              <w:t xml:space="preserve"> levels of the candidate.</w:t>
            </w:r>
          </w:p>
          <w:p w:rsidR="00000000" w:rsidRPr="00B07456" w:rsidP="00B07456">
            <w:pPr>
              <w:pStyle w:val="BodyText"/>
            </w:pPr>
            <w:r w:rsidRPr="00B07456">
              <w:t>Assessment methods should reflect workplace demands such as literacy and the needs of particular groups.</w:t>
            </w:r>
          </w:p>
          <w:p w:rsidR="00000000" w:rsidRPr="00B07456" w:rsidP="00B07456">
            <w:pPr>
              <w:pStyle w:val="BodyText"/>
            </w:pPr>
            <w:r w:rsidRPr="00B07456">
              <w:rPr>
                <w:rStyle w:val="SpecialBold"/>
              </w:rPr>
              <w:t>Assessment methods suitable for valid and reliable assessment of this unit may include</w:t>
            </w:r>
            <w:r w:rsidRPr="00B07456">
              <w:t xml:space="preserve">, </w:t>
            </w:r>
            <w:r w:rsidRPr="00B07456">
              <w:rPr>
                <w:rStyle w:val="SpecialBold"/>
              </w:rPr>
              <w:t>but are not limited to</w:t>
            </w:r>
            <w:r w:rsidRPr="00B07456">
              <w:t xml:space="preserve">, </w:t>
            </w:r>
            <w:r w:rsidRPr="00B07456">
              <w:rPr>
                <w:rStyle w:val="SpecialBold"/>
              </w:rPr>
              <w:t>a combination</w:t>
            </w:r>
            <w:r w:rsidRPr="00B07456">
              <w:rPr>
                <w:rStyle w:val="SpecialBold"/>
              </w:rPr>
              <w:t xml:space="preserve"> of</w:t>
            </w:r>
            <w:r w:rsidRPr="00B07456">
              <w:t>:</w:t>
            </w:r>
          </w:p>
          <w:p w:rsidR="00000000" w:rsidRPr="00B07456" w:rsidP="00B07456">
            <w:pPr>
              <w:pStyle w:val="ListBullet"/>
            </w:pPr>
            <w:r w:rsidRPr="00B07456">
              <w:t>authenticated evidence from the workplace and/or training programs</w:t>
            </w:r>
          </w:p>
          <w:p w:rsidR="00000000" w:rsidRPr="00B07456" w:rsidP="00B07456">
            <w:pPr>
              <w:pStyle w:val="ListBullet"/>
            </w:pPr>
            <w:r w:rsidRPr="00B07456">
              <w:t>case studies</w:t>
            </w:r>
          </w:p>
          <w:p w:rsidR="00000000" w:rsidRPr="00B07456" w:rsidP="00B07456">
            <w:pPr>
              <w:pStyle w:val="ListBullet"/>
            </w:pPr>
            <w:r w:rsidRPr="00B07456">
              <w:t xml:space="preserve">demonstration </w:t>
            </w:r>
          </w:p>
          <w:p w:rsidR="00000000" w:rsidRPr="00B07456" w:rsidP="00B07456">
            <w:pPr>
              <w:pStyle w:val="ListBullet"/>
            </w:pPr>
            <w:r w:rsidRPr="00B07456">
              <w:t xml:space="preserve">feedback from supervisors and peers regarding the candidate's ability </w:t>
            </w:r>
          </w:p>
          <w:p w:rsidR="00000000" w:rsidRPr="00B07456" w:rsidP="00B07456">
            <w:pPr>
              <w:pStyle w:val="ListBullet"/>
            </w:pPr>
            <w:r w:rsidRPr="00B07456">
              <w:t>observation</w:t>
            </w:r>
          </w:p>
          <w:p w:rsidR="00000000" w:rsidRPr="00B07456" w:rsidP="00B07456">
            <w:pPr>
              <w:pStyle w:val="ListBullet"/>
            </w:pPr>
            <w:r w:rsidRPr="00B07456">
              <w:t xml:space="preserve">portfolios </w:t>
            </w:r>
          </w:p>
          <w:p w:rsidR="00000000" w:rsidRPr="00B07456" w:rsidP="00B07456">
            <w:pPr>
              <w:pStyle w:val="ListBullet"/>
            </w:pPr>
            <w:r w:rsidRPr="00B07456">
              <w:t>projects</w:t>
            </w:r>
          </w:p>
          <w:p w:rsidR="00000000" w:rsidRPr="00B07456" w:rsidP="00B07456">
            <w:pPr>
              <w:pStyle w:val="ListBullet"/>
            </w:pPr>
            <w:r w:rsidRPr="00B07456">
              <w:t>questioning</w:t>
            </w:r>
          </w:p>
          <w:p w:rsidR="00000000" w:rsidRPr="00B07456" w:rsidP="00B07456">
            <w:pPr>
              <w:pStyle w:val="ListBullet"/>
            </w:pPr>
            <w:r w:rsidRPr="00B07456">
              <w:t>reviews or reports prepared by the ca</w:t>
            </w:r>
            <w:r w:rsidRPr="00B07456">
              <w:t xml:space="preserve">ndidate </w:t>
            </w:r>
          </w:p>
          <w:p w:rsidR="00000000" w:rsidRPr="00B07456" w:rsidP="00B07456">
            <w:pPr>
              <w:pStyle w:val="ListBullet"/>
            </w:pPr>
            <w:r w:rsidRPr="00B07456">
              <w:t>scenarios</w:t>
            </w:r>
          </w:p>
          <w:p w:rsidR="00000000" w:rsidRPr="00B07456" w:rsidP="00B07456">
            <w:pPr>
              <w:pStyle w:val="ListBullet"/>
            </w:pPr>
            <w:r w:rsidRPr="00B07456">
              <w:t>simulation or role plays.</w:t>
            </w:r>
          </w:p>
        </w:tc>
      </w:tr>
    </w:tbl>
    <w:p w:rsidR="00000000" w:rsidRPr="00B07456" w:rsidP="00B07456">
      <w:pPr>
        <w:pStyle w:val="BodyText"/>
      </w:pPr>
    </w:p>
    <w:p w:rsidR="00000000" w:rsidRPr="00B07456" w:rsidP="00B07456">
      <w:pPr>
        <w:pStyle w:val="AllowPageBreak"/>
      </w:pPr>
    </w:p>
    <w:p w:rsidR="00000000" w:rsidRPr="00B07456" w:rsidP="00B07456">
      <w:pPr>
        <w:pStyle w:val="Heading1"/>
      </w:pPr>
      <w:bookmarkStart w:id="11" w:name="O_123097"/>
      <w:bookmarkEnd w:id="11"/>
      <w:r w:rsidRPr="00B07456">
        <w:t>Range Statement</w:t>
      </w:r>
    </w:p>
    <w:tbl>
      <w:tblPr>
        <w:tblW w:w="0" w:type="auto"/>
        <w:tblLayout w:type="fixed"/>
        <w:tblCellMar>
          <w:left w:w="62" w:type="dxa"/>
          <w:right w:w="62" w:type="dxa"/>
        </w:tblCellMar>
        <w:tblLook w:val="0000"/>
      </w:tblPr>
      <w:tblGrid>
        <w:gridCol w:w="3060"/>
        <w:gridCol w:w="5580"/>
      </w:tblGrid>
      <w:tr w:rsidTr="008D37CC">
        <w:tblPrEx>
          <w:tblW w:w="0" w:type="auto"/>
          <w:tblLayout w:type="fixed"/>
          <w:tblCellMar>
            <w:left w:w="62" w:type="dxa"/>
            <w:right w:w="62" w:type="dxa"/>
          </w:tblCellMar>
          <w:tblLook w:val="0000"/>
        </w:tblPrEx>
        <w:trPr>
          <w:tblHeader/>
        </w:trPr>
        <w:tc>
          <w:tcPr>
            <w:tcW w:w="8640" w:type="dxa"/>
            <w:gridSpan w:val="2"/>
            <w:tcBorders>
              <w:top w:val="nil"/>
              <w:left w:val="nil"/>
              <w:bottom w:val="nil"/>
              <w:right w:val="nil"/>
            </w:tcBorders>
            <w:tcMar>
              <w:top w:w="0" w:type="dxa"/>
              <w:left w:w="62" w:type="dxa"/>
              <w:bottom w:w="0" w:type="dxa"/>
              <w:right w:w="62" w:type="dxa"/>
            </w:tcMar>
          </w:tcPr>
          <w:p w:rsidR="00000000" w:rsidP="00B07456">
            <w:pPr>
              <w:pStyle w:val="BodyText"/>
              <w:rPr>
                <w:lang w:val="en-NZ"/>
              </w:rPr>
            </w:pPr>
            <w:r w:rsidRPr="00B07456">
              <w:rPr>
                <w:rStyle w:val="SpecialBold"/>
              </w:rPr>
              <w:t>RANGE STATEMENT</w:t>
            </w:r>
          </w:p>
        </w:tc>
      </w:tr>
      <w:tr w:rsidTr="008D37CC">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B07456">
            <w:pPr>
              <w:pStyle w:val="BodyText"/>
              <w:rPr>
                <w:lang w:val="en-NZ"/>
              </w:rPr>
            </w:pPr>
            <w:r w:rsidRPr="00B07456">
              <w:t xml:space="preserve">The Range Statement relates to the Unit of Competency as a whole. It allows for different work environments and situations that may affect performance. </w:t>
            </w:r>
            <w:r w:rsidRPr="00B07456">
              <w:rPr>
                <w:rStyle w:val="BoldandItalics"/>
              </w:rPr>
              <w:t>Bold italicised</w:t>
            </w:r>
            <w:r w:rsidRPr="00B07456">
              <w:t xml:space="preserve"> wording in the Performance Criteria is detailed below.</w:t>
            </w:r>
          </w:p>
        </w:tc>
      </w:tr>
      <w:tr w:rsidTr="008D37CC">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B07456">
            <w:pPr>
              <w:pStyle w:val="BodyText"/>
              <w:rPr>
                <w:lang w:val="en-NZ"/>
              </w:rPr>
            </w:pPr>
            <w:r w:rsidRPr="00B07456">
              <w:rPr>
                <w:rStyle w:val="SpecialBold"/>
              </w:rPr>
              <w:t>Stakeholders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B07456" w:rsidP="00B07456">
            <w:pPr>
              <w:pStyle w:val="BodyText"/>
            </w:pPr>
            <w:r w:rsidRPr="00B07456">
              <w:t>Clients or customers (internal and external)</w:t>
            </w:r>
          </w:p>
          <w:p w:rsidR="00000000" w:rsidRPr="00B07456" w:rsidP="00B07456">
            <w:pPr>
              <w:pStyle w:val="BodyText"/>
            </w:pPr>
            <w:r w:rsidRPr="00B07456">
              <w:t>End user/s</w:t>
            </w:r>
          </w:p>
          <w:p w:rsidR="00000000" w:rsidRPr="00B07456" w:rsidP="00B07456">
            <w:pPr>
              <w:pStyle w:val="BodyText"/>
            </w:pPr>
            <w:r w:rsidRPr="00B07456">
              <w:t>General public</w:t>
            </w:r>
          </w:p>
          <w:p w:rsidR="00000000" w:rsidRPr="00B07456" w:rsidP="00B07456">
            <w:pPr>
              <w:pStyle w:val="BodyText"/>
            </w:pPr>
            <w:r w:rsidRPr="00B07456">
              <w:t xml:space="preserve">Industry </w:t>
            </w:r>
          </w:p>
          <w:p w:rsidR="00000000" w:rsidRPr="00B07456" w:rsidP="00B07456">
            <w:pPr>
              <w:pStyle w:val="BodyText"/>
            </w:pPr>
            <w:r w:rsidRPr="00B07456">
              <w:t>Landowner/s</w:t>
            </w:r>
          </w:p>
          <w:p w:rsidR="00000000" w:rsidRPr="00B07456" w:rsidP="00B07456">
            <w:pPr>
              <w:pStyle w:val="BodyText"/>
            </w:pPr>
            <w:r w:rsidRPr="00B07456">
              <w:t>Organisation's senior management</w:t>
            </w:r>
          </w:p>
          <w:p w:rsidR="00000000" w:rsidRPr="00B07456" w:rsidP="00B07456">
            <w:pPr>
              <w:pStyle w:val="BodyText"/>
            </w:pPr>
            <w:r w:rsidRPr="00B07456">
              <w:t>Other agencies</w:t>
            </w:r>
          </w:p>
          <w:p w:rsidR="00000000" w:rsidRPr="00B07456" w:rsidP="00B07456">
            <w:pPr>
              <w:pStyle w:val="BodyText"/>
            </w:pPr>
            <w:r w:rsidRPr="00B07456">
              <w:t xml:space="preserve">Other functional </w:t>
            </w:r>
            <w:r w:rsidRPr="00B07456">
              <w:t>areas within the organisation</w:t>
            </w:r>
          </w:p>
          <w:p w:rsidR="00000000" w:rsidRPr="00B07456" w:rsidP="00B07456">
            <w:pPr>
              <w:pStyle w:val="BodyText"/>
            </w:pPr>
            <w:r w:rsidRPr="00B07456">
              <w:t>Project teams</w:t>
            </w:r>
          </w:p>
          <w:p w:rsidR="00000000" w:rsidRPr="00B07456" w:rsidP="00B07456">
            <w:pPr>
              <w:pStyle w:val="BodyText"/>
            </w:pPr>
            <w:r w:rsidRPr="00B07456">
              <w:t>Relevant interest groups</w:t>
            </w:r>
          </w:p>
          <w:p w:rsidR="00000000" w:rsidRPr="00B07456" w:rsidP="00B07456">
            <w:pPr>
              <w:pStyle w:val="BodyText"/>
            </w:pPr>
            <w:r w:rsidRPr="00B07456">
              <w:t>Sponsor/funding bodies</w:t>
            </w:r>
          </w:p>
          <w:p w:rsidR="00000000" w:rsidRPr="00B07456" w:rsidP="00B07456">
            <w:pPr>
              <w:pStyle w:val="BodyText"/>
            </w:pPr>
            <w:r w:rsidRPr="00B07456">
              <w:t>Steering committee members</w:t>
            </w:r>
          </w:p>
          <w:p w:rsidR="00000000" w:rsidRPr="00B07456" w:rsidP="00B07456">
            <w:pPr>
              <w:pStyle w:val="BodyText"/>
            </w:pPr>
            <w:r w:rsidRPr="00B07456">
              <w:t>Supplier/service provider</w:t>
            </w:r>
          </w:p>
          <w:p w:rsidR="00000000" w:rsidP="00B07456">
            <w:pPr>
              <w:pStyle w:val="BodyText"/>
              <w:rPr>
                <w:lang w:val="en-NZ"/>
              </w:rPr>
            </w:pPr>
            <w:r w:rsidRPr="00B07456">
              <w:t>Unions</w:t>
            </w:r>
          </w:p>
        </w:tc>
      </w:tr>
      <w:tr w:rsidTr="008D37CC">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B07456">
            <w:pPr>
              <w:pStyle w:val="BodyText"/>
              <w:rPr>
                <w:lang w:val="en-NZ"/>
              </w:rPr>
            </w:pPr>
            <w:r w:rsidRPr="00B07456">
              <w:rPr>
                <w:rStyle w:val="SpecialBold"/>
              </w:rPr>
              <w:t>Organisations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B07456" w:rsidP="00B07456">
            <w:pPr>
              <w:pStyle w:val="BodyText"/>
            </w:pPr>
            <w:r w:rsidRPr="00B07456">
              <w:t>Defence</w:t>
            </w:r>
          </w:p>
          <w:p w:rsidR="00000000" w:rsidRPr="00B07456" w:rsidP="00B07456">
            <w:pPr>
              <w:pStyle w:val="BodyText"/>
            </w:pPr>
            <w:r w:rsidRPr="00B07456">
              <w:t>Defence contractors and sub-contractors</w:t>
            </w:r>
          </w:p>
          <w:p w:rsidR="00000000" w:rsidRPr="00B07456" w:rsidP="00B07456">
            <w:pPr>
              <w:pStyle w:val="BodyText"/>
            </w:pPr>
            <w:r w:rsidRPr="00B07456">
              <w:t>Defence Materiel Organisation</w:t>
            </w:r>
          </w:p>
          <w:p w:rsidR="00000000" w:rsidRPr="00B07456" w:rsidP="00B07456">
            <w:pPr>
              <w:pStyle w:val="BodyText"/>
            </w:pPr>
            <w:r w:rsidRPr="00B07456">
              <w:t>Defence Science and Technology Organisation</w:t>
            </w:r>
          </w:p>
          <w:p w:rsidR="00000000" w:rsidRPr="00B07456" w:rsidP="00B07456">
            <w:pPr>
              <w:pStyle w:val="BodyText"/>
            </w:pPr>
            <w:r w:rsidRPr="00B07456">
              <w:t>International test agencies</w:t>
            </w:r>
          </w:p>
          <w:p w:rsidR="00000000" w:rsidP="00B07456">
            <w:pPr>
              <w:pStyle w:val="BodyText"/>
              <w:rPr>
                <w:lang w:val="en-NZ"/>
              </w:rPr>
            </w:pPr>
            <w:r w:rsidRPr="00B07456">
              <w:t>Universities</w:t>
            </w:r>
          </w:p>
        </w:tc>
      </w:tr>
      <w:tr w:rsidTr="008D37CC">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B07456">
            <w:pPr>
              <w:pStyle w:val="BodyText"/>
              <w:rPr>
                <w:lang w:val="en-NZ"/>
              </w:rPr>
            </w:pPr>
            <w:r w:rsidRPr="00B07456">
              <w:rPr>
                <w:rStyle w:val="SpecialBold"/>
              </w:rPr>
              <w:t>Policy and procedures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B07456" w:rsidP="00B07456">
            <w:pPr>
              <w:pStyle w:val="BodyText"/>
            </w:pPr>
            <w:r w:rsidRPr="00B07456">
              <w:t>Relevant commonwealth, state/territory and local legislation affecting organisation's administration such as:</w:t>
            </w:r>
          </w:p>
          <w:p w:rsidR="00000000" w:rsidRPr="00B07456" w:rsidP="00B07456">
            <w:pPr>
              <w:pStyle w:val="ListBullet"/>
            </w:pPr>
            <w:r w:rsidRPr="00B07456">
              <w:t>financial management and</w:t>
            </w:r>
            <w:r w:rsidRPr="00B07456">
              <w:t xml:space="preserve"> accounting legislation and regulations</w:t>
            </w:r>
          </w:p>
          <w:p w:rsidR="00000000" w:rsidRPr="00B07456" w:rsidP="00B07456">
            <w:pPr>
              <w:pStyle w:val="ListBullet"/>
            </w:pPr>
            <w:r w:rsidRPr="00B07456">
              <w:t>occupational health and safety (OH&amp;S) legislation</w:t>
            </w:r>
          </w:p>
          <w:p w:rsidR="00000000" w:rsidRPr="00B07456" w:rsidP="00B07456">
            <w:pPr>
              <w:pStyle w:val="ListBullet"/>
            </w:pPr>
            <w:r w:rsidRPr="00B07456">
              <w:t>public sector management acts</w:t>
            </w:r>
          </w:p>
          <w:p w:rsidR="00000000" w:rsidRPr="00B07456" w:rsidP="00B07456">
            <w:pPr>
              <w:pStyle w:val="BodyText"/>
            </w:pPr>
            <w:r w:rsidRPr="00B07456">
              <w:t>Government and organisational policy, guidelines and procedures relating to:</w:t>
            </w:r>
          </w:p>
          <w:p w:rsidR="00000000" w:rsidRPr="00B07456" w:rsidP="00B07456">
            <w:pPr>
              <w:pStyle w:val="ListBullet"/>
            </w:pPr>
            <w:r w:rsidRPr="00B07456">
              <w:t>delegation approvals</w:t>
            </w:r>
          </w:p>
          <w:p w:rsidR="00000000" w:rsidRPr="00B07456" w:rsidP="00B07456">
            <w:pPr>
              <w:pStyle w:val="ListBullet"/>
            </w:pPr>
            <w:r w:rsidRPr="00B07456">
              <w:t>industrial agreements</w:t>
            </w:r>
          </w:p>
          <w:p w:rsidR="00000000" w:rsidRPr="00B07456" w:rsidP="00B07456">
            <w:pPr>
              <w:pStyle w:val="ListBullet"/>
            </w:pPr>
            <w:r w:rsidRPr="00B07456">
              <w:t>procurement guidelines</w:t>
            </w:r>
          </w:p>
          <w:p w:rsidR="00000000" w:rsidRPr="00B07456" w:rsidP="00B07456">
            <w:pPr>
              <w:pStyle w:val="ListBullet"/>
            </w:pPr>
            <w:r w:rsidRPr="00B07456">
              <w:t>resourcing</w:t>
            </w:r>
          </w:p>
          <w:p w:rsidR="00000000" w:rsidRPr="00B07456" w:rsidP="00B07456">
            <w:pPr>
              <w:pStyle w:val="ListBullet"/>
            </w:pPr>
            <w:r w:rsidRPr="00B07456">
              <w:t>risk management</w:t>
            </w:r>
          </w:p>
          <w:p w:rsidR="00000000" w:rsidRPr="00B07456" w:rsidP="00B07456">
            <w:pPr>
              <w:pStyle w:val="ListBullet"/>
            </w:pPr>
            <w:r w:rsidRPr="00B07456">
              <w:t>security</w:t>
            </w:r>
          </w:p>
          <w:p w:rsidR="00000000" w:rsidRPr="00B07456" w:rsidP="00B07456">
            <w:pPr>
              <w:pStyle w:val="ListBullet"/>
            </w:pPr>
            <w:r w:rsidRPr="00B07456">
              <w:t>strategic or operational plans</w:t>
            </w:r>
          </w:p>
          <w:p w:rsidR="00000000" w:rsidRPr="00B07456" w:rsidP="00B07456">
            <w:pPr>
              <w:pStyle w:val="ListBullet"/>
            </w:pPr>
            <w:r w:rsidRPr="00B07456">
              <w:t>technical and regulatory framework</w:t>
            </w:r>
          </w:p>
          <w:p w:rsidR="00000000" w:rsidRPr="00B07456" w:rsidP="00B07456">
            <w:pPr>
              <w:pStyle w:val="ListBullet"/>
            </w:pPr>
            <w:r w:rsidRPr="00B07456">
              <w:t>testing and evaluation</w:t>
            </w:r>
          </w:p>
          <w:p w:rsidR="00000000" w:rsidP="00B07456">
            <w:pPr>
              <w:pStyle w:val="ListBullet"/>
              <w:rPr>
                <w:lang w:val="en-NZ"/>
              </w:rPr>
            </w:pPr>
            <w:r w:rsidRPr="00B07456">
              <w:t>training</w:t>
            </w:r>
          </w:p>
        </w:tc>
      </w:tr>
      <w:tr w:rsidTr="008D37CC">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B07456">
            <w:pPr>
              <w:pStyle w:val="BodyText"/>
              <w:rPr>
                <w:lang w:val="en-NZ"/>
              </w:rPr>
            </w:pPr>
            <w:r w:rsidRPr="00B07456">
              <w:rPr>
                <w:rStyle w:val="SpecialBold"/>
              </w:rPr>
              <w:t>Test plans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B07456" w:rsidP="00B07456">
            <w:pPr>
              <w:pStyle w:val="BodyText"/>
            </w:pPr>
            <w:r w:rsidRPr="00B07456">
              <w:t>Acquisition strategies</w:t>
            </w:r>
          </w:p>
          <w:p w:rsidR="00000000" w:rsidRPr="00B07456" w:rsidP="00B07456">
            <w:pPr>
              <w:pStyle w:val="BodyText"/>
            </w:pPr>
            <w:r w:rsidRPr="00B07456">
              <w:t>Budget and financial management strategy</w:t>
            </w:r>
          </w:p>
          <w:p w:rsidR="00000000" w:rsidRPr="00B07456" w:rsidP="00B07456">
            <w:pPr>
              <w:pStyle w:val="BodyText"/>
            </w:pPr>
            <w:r w:rsidRPr="00B07456">
              <w:t>Contract management</w:t>
            </w:r>
          </w:p>
          <w:p w:rsidR="00000000" w:rsidRPr="00B07456" w:rsidP="00B07456">
            <w:pPr>
              <w:pStyle w:val="BodyText"/>
            </w:pPr>
            <w:r w:rsidRPr="00B07456">
              <w:t>Cost estimates</w:t>
            </w:r>
          </w:p>
          <w:p w:rsidR="00000000" w:rsidRPr="00B07456" w:rsidP="00B07456">
            <w:pPr>
              <w:pStyle w:val="BodyText"/>
            </w:pPr>
            <w:r w:rsidRPr="00B07456">
              <w:t>Evaluation criteria</w:t>
            </w:r>
          </w:p>
          <w:p w:rsidR="00000000" w:rsidRPr="00B07456" w:rsidP="00B07456">
            <w:pPr>
              <w:pStyle w:val="BodyText"/>
            </w:pPr>
            <w:r w:rsidRPr="00B07456">
              <w:t xml:space="preserve">Expected/measurable outcomes </w:t>
            </w:r>
          </w:p>
          <w:p w:rsidR="00000000" w:rsidRPr="00B07456" w:rsidP="00B07456">
            <w:pPr>
              <w:pStyle w:val="BodyText"/>
            </w:pPr>
            <w:r w:rsidRPr="00B07456">
              <w:t>Facilities</w:t>
            </w:r>
          </w:p>
          <w:p w:rsidR="00000000" w:rsidRPr="00B07456" w:rsidP="00B07456">
            <w:pPr>
              <w:pStyle w:val="BodyText"/>
            </w:pPr>
            <w:r w:rsidRPr="00B07456">
              <w:t>Functional performance specifications</w:t>
            </w:r>
          </w:p>
          <w:p w:rsidR="00000000" w:rsidRPr="00B07456" w:rsidP="00B07456">
            <w:pPr>
              <w:pStyle w:val="BodyText"/>
            </w:pPr>
            <w:r w:rsidRPr="00B07456">
              <w:t>Governance strategy</w:t>
            </w:r>
          </w:p>
          <w:p w:rsidR="00000000" w:rsidRPr="00B07456" w:rsidP="00B07456">
            <w:pPr>
              <w:pStyle w:val="BodyText"/>
            </w:pPr>
            <w:r w:rsidRPr="00B07456">
              <w:t>Implementation strategy</w:t>
            </w:r>
          </w:p>
          <w:p w:rsidR="00000000" w:rsidRPr="00B07456" w:rsidP="00B07456">
            <w:pPr>
              <w:pStyle w:val="BodyText"/>
            </w:pPr>
            <w:r w:rsidRPr="00B07456">
              <w:t xml:space="preserve">Inclusions and exclusions </w:t>
            </w:r>
          </w:p>
          <w:p w:rsidR="00000000" w:rsidRPr="00B07456" w:rsidP="00B07456">
            <w:pPr>
              <w:pStyle w:val="BodyText"/>
            </w:pPr>
            <w:r w:rsidRPr="00B07456">
              <w:t>Information/communication strategy</w:t>
            </w:r>
          </w:p>
          <w:p w:rsidR="00000000" w:rsidRPr="00B07456" w:rsidP="00B07456">
            <w:pPr>
              <w:pStyle w:val="BodyText"/>
            </w:pPr>
            <w:r w:rsidRPr="00B07456">
              <w:t>Intellectual pro</w:t>
            </w:r>
            <w:r w:rsidRPr="00B07456">
              <w:t>perty strategies</w:t>
            </w:r>
          </w:p>
          <w:p w:rsidR="00000000" w:rsidRPr="00B07456" w:rsidP="00B07456">
            <w:pPr>
              <w:pStyle w:val="BodyText"/>
            </w:pPr>
            <w:r w:rsidRPr="00B07456">
              <w:t>Milestones</w:t>
            </w:r>
          </w:p>
          <w:p w:rsidR="00000000" w:rsidRPr="00B07456" w:rsidP="00B07456">
            <w:pPr>
              <w:pStyle w:val="BodyText"/>
            </w:pPr>
            <w:r w:rsidRPr="00B07456">
              <w:t>Objectives</w:t>
            </w:r>
          </w:p>
          <w:p w:rsidR="00000000" w:rsidRPr="00B07456" w:rsidP="00B07456">
            <w:pPr>
              <w:pStyle w:val="BodyText"/>
            </w:pPr>
            <w:r w:rsidRPr="00B07456">
              <w:t>Occupational concept document</w:t>
            </w:r>
          </w:p>
          <w:p w:rsidR="00000000" w:rsidRPr="00B07456" w:rsidP="00B07456">
            <w:pPr>
              <w:pStyle w:val="BodyText"/>
            </w:pPr>
            <w:r w:rsidRPr="00B07456">
              <w:t>People plan including human resource management and human resource development</w:t>
            </w:r>
          </w:p>
          <w:p w:rsidR="00000000" w:rsidRPr="00B07456" w:rsidP="00B07456">
            <w:pPr>
              <w:pStyle w:val="BodyText"/>
            </w:pPr>
            <w:r w:rsidRPr="00B07456">
              <w:t>Performance criteria/indicators</w:t>
            </w:r>
          </w:p>
          <w:p w:rsidR="00000000" w:rsidRPr="00B07456" w:rsidP="00B07456">
            <w:pPr>
              <w:pStyle w:val="BodyText"/>
            </w:pPr>
            <w:r w:rsidRPr="00B07456">
              <w:t>Purpose</w:t>
            </w:r>
          </w:p>
          <w:p w:rsidR="00000000" w:rsidRPr="00B07456" w:rsidP="00B07456">
            <w:pPr>
              <w:pStyle w:val="BodyText"/>
            </w:pPr>
            <w:r w:rsidRPr="00B07456">
              <w:t>Quality assurance</w:t>
            </w:r>
          </w:p>
          <w:p w:rsidR="00000000" w:rsidRPr="00B07456" w:rsidP="00B07456">
            <w:pPr>
              <w:pStyle w:val="BodyText"/>
            </w:pPr>
            <w:r w:rsidRPr="00B07456">
              <w:t>Quality control</w:t>
            </w:r>
          </w:p>
          <w:p w:rsidR="00000000" w:rsidRPr="00B07456" w:rsidP="00B07456">
            <w:pPr>
              <w:pStyle w:val="BodyText"/>
            </w:pPr>
            <w:r w:rsidRPr="00B07456">
              <w:t xml:space="preserve">Quality standards </w:t>
            </w:r>
          </w:p>
          <w:p w:rsidR="00000000" w:rsidRPr="00B07456" w:rsidP="00B07456">
            <w:pPr>
              <w:pStyle w:val="BodyText"/>
            </w:pPr>
            <w:r w:rsidRPr="00B07456">
              <w:t>Rationale</w:t>
            </w:r>
          </w:p>
          <w:p w:rsidR="00000000" w:rsidRPr="00B07456" w:rsidP="00B07456">
            <w:pPr>
              <w:pStyle w:val="BodyText"/>
            </w:pPr>
            <w:r w:rsidRPr="00B07456">
              <w:t xml:space="preserve">Required resources </w:t>
            </w:r>
          </w:p>
          <w:p w:rsidR="00000000" w:rsidRPr="00B07456" w:rsidP="00B07456">
            <w:pPr>
              <w:pStyle w:val="BodyText"/>
            </w:pPr>
            <w:r w:rsidRPr="00B07456">
              <w:t>Resource management</w:t>
            </w:r>
          </w:p>
          <w:p w:rsidR="00000000" w:rsidRPr="00B07456" w:rsidP="00B07456">
            <w:pPr>
              <w:pStyle w:val="BodyText"/>
            </w:pPr>
            <w:r w:rsidRPr="00B07456">
              <w:t>Risk management</w:t>
            </w:r>
          </w:p>
          <w:p w:rsidR="00000000" w:rsidRPr="00B07456" w:rsidP="00B07456">
            <w:pPr>
              <w:pStyle w:val="BodyText"/>
            </w:pPr>
            <w:r w:rsidRPr="00B07456">
              <w:t>Roles and responsibilities</w:t>
            </w:r>
          </w:p>
          <w:p w:rsidR="00000000" w:rsidRPr="00B07456" w:rsidP="00B07456">
            <w:pPr>
              <w:pStyle w:val="BodyText"/>
            </w:pPr>
            <w:r w:rsidRPr="00B07456">
              <w:t>Safety criteria</w:t>
            </w:r>
          </w:p>
          <w:p w:rsidR="00000000" w:rsidRPr="00B07456" w:rsidP="00B07456">
            <w:pPr>
              <w:pStyle w:val="BodyText"/>
            </w:pPr>
            <w:r w:rsidRPr="00B07456">
              <w:t>Schedule/timeline</w:t>
            </w:r>
          </w:p>
          <w:p w:rsidR="00000000" w:rsidRPr="00B07456" w:rsidP="00B07456">
            <w:pPr>
              <w:pStyle w:val="BodyText"/>
            </w:pPr>
            <w:r w:rsidRPr="00B07456">
              <w:t>Specific equipment, instrumentation, and/or specialised facilities and required conditions</w:t>
            </w:r>
          </w:p>
          <w:p w:rsidR="00000000" w:rsidRPr="00B07456" w:rsidP="00B07456">
            <w:pPr>
              <w:pStyle w:val="BodyText"/>
            </w:pPr>
            <w:r w:rsidRPr="00B07456">
              <w:t>Task/WBS</w:t>
            </w:r>
          </w:p>
          <w:p w:rsidR="00000000" w:rsidRPr="00B07456" w:rsidP="00B07456">
            <w:pPr>
              <w:pStyle w:val="BodyText"/>
            </w:pPr>
            <w:r w:rsidRPr="00B07456">
              <w:t xml:space="preserve">Test and evaluation master plan (TEMP) </w:t>
            </w:r>
            <w:r w:rsidRPr="00B07456">
              <w:t>criteria</w:t>
            </w:r>
          </w:p>
          <w:p w:rsidR="00000000" w:rsidRPr="00B07456" w:rsidP="00B07456">
            <w:pPr>
              <w:pStyle w:val="BodyText"/>
            </w:pPr>
            <w:r w:rsidRPr="00B07456">
              <w:t>Test Concept Document (TCD)</w:t>
            </w:r>
          </w:p>
          <w:p w:rsidR="00000000" w:rsidRPr="00B07456" w:rsidP="00B07456">
            <w:pPr>
              <w:pStyle w:val="BodyText"/>
            </w:pPr>
            <w:r w:rsidRPr="00B07456">
              <w:t>Testing control mechanisms</w:t>
            </w:r>
          </w:p>
          <w:p w:rsidR="00000000" w:rsidP="00B07456">
            <w:pPr>
              <w:pStyle w:val="BodyText"/>
              <w:rPr>
                <w:lang w:val="en-NZ"/>
              </w:rPr>
            </w:pPr>
            <w:r w:rsidRPr="00B07456">
              <w:t>Testing deliverables and their acceptance criteria</w:t>
            </w:r>
          </w:p>
        </w:tc>
      </w:tr>
      <w:tr w:rsidTr="008D37CC">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B07456">
            <w:pPr>
              <w:pStyle w:val="BodyText"/>
              <w:rPr>
                <w:lang w:val="en-NZ"/>
              </w:rPr>
            </w:pPr>
            <w:r w:rsidRPr="00B07456">
              <w:rPr>
                <w:rStyle w:val="SpecialBold"/>
              </w:rPr>
              <w:t>Safety systems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B07456" w:rsidP="00B07456">
            <w:pPr>
              <w:pStyle w:val="BodyText"/>
            </w:pPr>
            <w:r w:rsidRPr="00B07456">
              <w:t>Checklists</w:t>
            </w:r>
          </w:p>
          <w:p w:rsidR="00000000" w:rsidRPr="00B07456" w:rsidP="00B07456">
            <w:pPr>
              <w:pStyle w:val="BodyText"/>
            </w:pPr>
            <w:r w:rsidRPr="00B07456">
              <w:t>Hazard analysis</w:t>
            </w:r>
          </w:p>
          <w:p w:rsidR="00000000" w:rsidRPr="00B07456" w:rsidP="00B07456">
            <w:pPr>
              <w:pStyle w:val="BodyText"/>
            </w:pPr>
            <w:r w:rsidRPr="00B07456">
              <w:t>NOTAMS</w:t>
            </w:r>
          </w:p>
          <w:p w:rsidR="00000000" w:rsidRPr="00B07456" w:rsidP="00B07456">
            <w:pPr>
              <w:pStyle w:val="BodyText"/>
            </w:pPr>
            <w:r w:rsidRPr="00B07456">
              <w:t>OH&amp;S</w:t>
            </w:r>
          </w:p>
          <w:p w:rsidR="00000000" w:rsidRPr="00B07456" w:rsidP="00B07456">
            <w:pPr>
              <w:pStyle w:val="BodyText"/>
            </w:pPr>
            <w:r w:rsidRPr="00B07456">
              <w:t>Physical constraints</w:t>
            </w:r>
          </w:p>
          <w:p w:rsidR="00000000" w:rsidRPr="00B07456" w:rsidP="00B07456">
            <w:pPr>
              <w:pStyle w:val="BodyText"/>
            </w:pPr>
            <w:r w:rsidRPr="00B07456">
              <w:t>Risk analysis</w:t>
            </w:r>
          </w:p>
          <w:p w:rsidR="00000000" w:rsidP="00B07456">
            <w:pPr>
              <w:pStyle w:val="BodyText"/>
              <w:rPr>
                <w:lang w:val="en-NZ"/>
              </w:rPr>
            </w:pPr>
            <w:r w:rsidRPr="00B07456">
              <w:t>Systems safety management plans</w:t>
            </w:r>
          </w:p>
        </w:tc>
      </w:tr>
      <w:tr w:rsidTr="008D37CC">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B07456">
            <w:pPr>
              <w:pStyle w:val="BodyText"/>
              <w:rPr>
                <w:lang w:val="en-NZ"/>
              </w:rPr>
            </w:pPr>
            <w:r w:rsidRPr="00B07456">
              <w:rPr>
                <w:rStyle w:val="SpecialBold"/>
              </w:rPr>
              <w:t>Required systems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B07456" w:rsidP="00B07456">
            <w:pPr>
              <w:pStyle w:val="BodyText"/>
            </w:pPr>
            <w:r w:rsidRPr="00B07456">
              <w:t>Data collection systems</w:t>
            </w:r>
          </w:p>
          <w:p w:rsidR="00000000" w:rsidRPr="00B07456" w:rsidP="00B07456">
            <w:pPr>
              <w:pStyle w:val="BodyText"/>
            </w:pPr>
            <w:r w:rsidRPr="00B07456">
              <w:t xml:space="preserve">Financial management </w:t>
            </w:r>
          </w:p>
          <w:p w:rsidR="00000000" w:rsidRPr="00B07456" w:rsidP="00B07456">
            <w:pPr>
              <w:pStyle w:val="BodyText"/>
            </w:pPr>
            <w:r w:rsidRPr="00B07456">
              <w:t>Planning and monitoring system</w:t>
            </w:r>
          </w:p>
          <w:p w:rsidR="00000000" w:rsidRPr="00B07456" w:rsidP="00B07456">
            <w:pPr>
              <w:pStyle w:val="BodyText"/>
            </w:pPr>
            <w:r w:rsidRPr="00B07456">
              <w:t>Recordkeeping for documented information such as:</w:t>
            </w:r>
          </w:p>
          <w:p w:rsidR="00000000" w:rsidRPr="00B07456" w:rsidP="00B07456">
            <w:pPr>
              <w:pStyle w:val="ListBullet"/>
            </w:pPr>
            <w:r w:rsidRPr="00B07456">
              <w:t>contracts</w:t>
            </w:r>
          </w:p>
          <w:p w:rsidR="00000000" w:rsidRPr="00B07456" w:rsidP="00B07456">
            <w:pPr>
              <w:pStyle w:val="ListBullet"/>
            </w:pPr>
            <w:r w:rsidRPr="00B07456">
              <w:t>correspondence</w:t>
            </w:r>
          </w:p>
          <w:p w:rsidR="00000000" w:rsidRPr="00B07456" w:rsidP="00B07456">
            <w:pPr>
              <w:pStyle w:val="ListBullet"/>
            </w:pPr>
            <w:r w:rsidRPr="00B07456">
              <w:t>outcomes</w:t>
            </w:r>
          </w:p>
          <w:p w:rsidR="00000000" w:rsidRPr="00B07456" w:rsidP="00B07456">
            <w:pPr>
              <w:pStyle w:val="ListBullet"/>
            </w:pPr>
            <w:r w:rsidRPr="00B07456">
              <w:t>performance reports against milestones</w:t>
            </w:r>
          </w:p>
          <w:p w:rsidR="00000000" w:rsidRPr="00B07456" w:rsidP="00B07456">
            <w:pPr>
              <w:pStyle w:val="ListBullet"/>
            </w:pPr>
            <w:r w:rsidRPr="00B07456">
              <w:t>progress reports</w:t>
            </w:r>
          </w:p>
          <w:p w:rsidR="00000000" w:rsidRPr="00B07456" w:rsidP="00B07456">
            <w:pPr>
              <w:pStyle w:val="ListBullet"/>
            </w:pPr>
            <w:r w:rsidRPr="00B07456">
              <w:t xml:space="preserve">quality data including test results, survey, needs </w:t>
            </w:r>
          </w:p>
          <w:p w:rsidR="00000000" w:rsidRPr="00B07456" w:rsidP="00B07456">
            <w:pPr>
              <w:pStyle w:val="ListBullet"/>
            </w:pPr>
            <w:r w:rsidRPr="00B07456">
              <w:t>samples, prototypes, models</w:t>
            </w:r>
          </w:p>
          <w:p w:rsidR="00000000" w:rsidP="00B07456">
            <w:pPr>
              <w:pStyle w:val="ListBullet"/>
              <w:rPr>
                <w:lang w:val="en-NZ"/>
              </w:rPr>
            </w:pPr>
            <w:r w:rsidRPr="00B07456">
              <w:t xml:space="preserve">time allocated and spent </w:t>
            </w:r>
          </w:p>
        </w:tc>
      </w:tr>
      <w:tr w:rsidTr="008D37CC">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B07456">
            <w:pPr>
              <w:pStyle w:val="BodyText"/>
              <w:rPr>
                <w:lang w:val="en-NZ"/>
              </w:rPr>
            </w:pPr>
            <w:r w:rsidRPr="00B07456">
              <w:rPr>
                <w:rStyle w:val="SpecialBold"/>
              </w:rPr>
              <w:t>Risk management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B07456" w:rsidP="00B07456">
            <w:pPr>
              <w:pStyle w:val="BodyText"/>
            </w:pPr>
            <w:r w:rsidRPr="00B07456">
              <w:t xml:space="preserve">Acceptance </w:t>
            </w:r>
          </w:p>
          <w:p w:rsidR="00000000" w:rsidRPr="00B07456" w:rsidP="00B07456">
            <w:pPr>
              <w:pStyle w:val="BodyText"/>
            </w:pPr>
            <w:r w:rsidRPr="00B07456">
              <w:t>Avoidance</w:t>
            </w:r>
          </w:p>
          <w:p w:rsidR="00000000" w:rsidRPr="00B07456" w:rsidP="00B07456">
            <w:pPr>
              <w:pStyle w:val="BodyText"/>
            </w:pPr>
            <w:r w:rsidRPr="00B07456">
              <w:t>Minimisation</w:t>
            </w:r>
          </w:p>
          <w:p w:rsidR="00000000" w:rsidP="00B07456">
            <w:pPr>
              <w:pStyle w:val="BodyText"/>
              <w:rPr>
                <w:lang w:val="en-NZ"/>
              </w:rPr>
            </w:pPr>
            <w:r w:rsidRPr="00B07456">
              <w:t>Transfer</w:t>
            </w:r>
          </w:p>
        </w:tc>
      </w:tr>
      <w:tr w:rsidTr="008D37CC">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B07456">
            <w:pPr>
              <w:pStyle w:val="BodyText"/>
              <w:rPr>
                <w:lang w:val="en-NZ"/>
              </w:rPr>
            </w:pPr>
            <w:r w:rsidRPr="00B07456">
              <w:rPr>
                <w:rStyle w:val="SpecialBold"/>
              </w:rPr>
              <w:t>Management tools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B07456" w:rsidP="00B07456">
            <w:pPr>
              <w:pStyle w:val="BodyText"/>
            </w:pPr>
            <w:r w:rsidRPr="00B07456">
              <w:t>Communications plan</w:t>
            </w:r>
          </w:p>
          <w:p w:rsidR="00000000" w:rsidRPr="00B07456" w:rsidP="00B07456">
            <w:pPr>
              <w:pStyle w:val="BodyText"/>
            </w:pPr>
            <w:r w:rsidRPr="00B07456">
              <w:t>Life cycle cost analysis</w:t>
            </w:r>
          </w:p>
          <w:p w:rsidR="00000000" w:rsidRPr="00B07456" w:rsidP="00B07456">
            <w:pPr>
              <w:pStyle w:val="BodyText"/>
            </w:pPr>
            <w:r w:rsidRPr="00B07456">
              <w:t>Logistics support analysis</w:t>
            </w:r>
          </w:p>
          <w:p w:rsidR="00000000" w:rsidRPr="00B07456" w:rsidP="00B07456">
            <w:pPr>
              <w:pStyle w:val="BodyText"/>
            </w:pPr>
            <w:r w:rsidRPr="00B07456">
              <w:t>Organisational testing governance framework</w:t>
            </w:r>
          </w:p>
          <w:p w:rsidR="00000000" w:rsidRPr="00B07456" w:rsidP="00B07456">
            <w:pPr>
              <w:pStyle w:val="BodyText"/>
            </w:pPr>
            <w:r w:rsidRPr="00B07456">
              <w:t>Recording systems - electronic and manual</w:t>
            </w:r>
          </w:p>
          <w:p w:rsidR="00000000" w:rsidRPr="00B07456" w:rsidP="00B07456">
            <w:pPr>
              <w:pStyle w:val="BodyText"/>
            </w:pPr>
            <w:r w:rsidRPr="00B07456">
              <w:t>Reporting framework</w:t>
            </w:r>
          </w:p>
          <w:p w:rsidR="00000000" w:rsidRPr="00B07456" w:rsidP="00B07456">
            <w:pPr>
              <w:pStyle w:val="BodyText"/>
            </w:pPr>
            <w:r w:rsidRPr="00B07456">
              <w:t>Risk analysis</w:t>
            </w:r>
          </w:p>
          <w:p w:rsidR="00000000" w:rsidRPr="00B07456" w:rsidP="00B07456">
            <w:pPr>
              <w:pStyle w:val="BodyText"/>
            </w:pPr>
            <w:r w:rsidRPr="00B07456">
              <w:t>Spreadsheets</w:t>
            </w:r>
          </w:p>
          <w:p w:rsidR="00000000" w:rsidRPr="00B07456" w:rsidP="00B07456">
            <w:pPr>
              <w:pStyle w:val="BodyText"/>
            </w:pPr>
            <w:r w:rsidRPr="00B07456">
              <w:t>Test and evaluation management software and other tools:</w:t>
            </w:r>
          </w:p>
          <w:p w:rsidR="00000000" w:rsidRPr="00B07456" w:rsidP="00B07456">
            <w:pPr>
              <w:pStyle w:val="ListBullet"/>
            </w:pPr>
            <w:r w:rsidRPr="00B07456">
              <w:t>cost schedule control system</w:t>
            </w:r>
          </w:p>
          <w:p w:rsidR="00000000" w:rsidRPr="00B07456" w:rsidP="00B07456">
            <w:pPr>
              <w:pStyle w:val="ListBullet"/>
            </w:pPr>
            <w:r w:rsidRPr="00B07456">
              <w:t>critical path method</w:t>
            </w:r>
          </w:p>
          <w:p w:rsidR="00000000" w:rsidRPr="00B07456" w:rsidP="00B07456">
            <w:pPr>
              <w:pStyle w:val="ListBullet"/>
            </w:pPr>
            <w:r w:rsidRPr="00B07456">
              <w:t>Gantt and bar charts</w:t>
            </w:r>
          </w:p>
          <w:p w:rsidR="00000000" w:rsidP="00B07456">
            <w:pPr>
              <w:pStyle w:val="ListBullet"/>
              <w:rPr>
                <w:lang w:val="en-NZ"/>
              </w:rPr>
            </w:pPr>
            <w:r w:rsidRPr="00B07456">
              <w:t>program evaluation and review technique (PERT) charts</w:t>
            </w:r>
          </w:p>
        </w:tc>
      </w:tr>
      <w:tr w:rsidTr="008D37CC">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B07456">
            <w:pPr>
              <w:pStyle w:val="BodyText"/>
              <w:rPr>
                <w:lang w:val="en-NZ"/>
              </w:rPr>
            </w:pPr>
            <w:r w:rsidRPr="00B07456">
              <w:rPr>
                <w:rStyle w:val="SpecialBold"/>
              </w:rPr>
              <w:t>Data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B07456" w:rsidP="00B07456">
            <w:pPr>
              <w:pStyle w:val="BodyText"/>
            </w:pPr>
            <w:r w:rsidRPr="00B07456">
              <w:t>Audio</w:t>
            </w:r>
          </w:p>
          <w:p w:rsidR="00000000" w:rsidRPr="00B07456" w:rsidP="00B07456">
            <w:pPr>
              <w:pStyle w:val="BodyText"/>
            </w:pPr>
            <w:r w:rsidRPr="00B07456">
              <w:t>Electronic (digital or analogue) recordings/logs</w:t>
            </w:r>
          </w:p>
          <w:p w:rsidR="00000000" w:rsidRPr="00B07456" w:rsidP="00B07456">
            <w:pPr>
              <w:pStyle w:val="BodyText"/>
            </w:pPr>
            <w:r w:rsidRPr="00B07456">
              <w:t>Imagery including satellite</w:t>
            </w:r>
          </w:p>
          <w:p w:rsidR="00000000" w:rsidRPr="00B07456" w:rsidP="00B07456">
            <w:pPr>
              <w:pStyle w:val="BodyText"/>
            </w:pPr>
            <w:r w:rsidRPr="00B07456">
              <w:t>Observations</w:t>
            </w:r>
          </w:p>
          <w:p w:rsidR="00000000" w:rsidRPr="00B07456" w:rsidP="00B07456">
            <w:pPr>
              <w:pStyle w:val="BodyText"/>
            </w:pPr>
            <w:r w:rsidRPr="00B07456">
              <w:t>Physical components</w:t>
            </w:r>
          </w:p>
          <w:p w:rsidR="00000000" w:rsidRPr="00B07456" w:rsidP="00B07456">
            <w:pPr>
              <w:pStyle w:val="BodyText"/>
            </w:pPr>
            <w:r w:rsidRPr="00B07456">
              <w:t>Physical evidence</w:t>
            </w:r>
          </w:p>
          <w:p w:rsidR="00000000" w:rsidRPr="00B07456" w:rsidP="00B07456">
            <w:pPr>
              <w:pStyle w:val="BodyText"/>
            </w:pPr>
            <w:r w:rsidRPr="00B07456">
              <w:t>Qualitat</w:t>
            </w:r>
            <w:r w:rsidRPr="00B07456">
              <w:t>ive statements</w:t>
            </w:r>
          </w:p>
          <w:p w:rsidR="00000000" w:rsidP="00B07456">
            <w:pPr>
              <w:pStyle w:val="BodyText"/>
              <w:rPr>
                <w:lang w:val="en-NZ"/>
              </w:rPr>
            </w:pPr>
            <w:r w:rsidRPr="00B07456">
              <w:t xml:space="preserve">Statistical results </w:t>
            </w:r>
          </w:p>
        </w:tc>
      </w:tr>
      <w:tr w:rsidTr="008D37CC">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RPr="00B07456" w:rsidP="00B07456">
            <w:pPr>
              <w:pStyle w:val="BodyText"/>
            </w:pPr>
          </w:p>
        </w:tc>
      </w:tr>
    </w:tbl>
    <w:p w:rsidR="00000000" w:rsidRPr="00B07456" w:rsidP="00B07456">
      <w:pPr>
        <w:pStyle w:val="BodyText"/>
      </w:pPr>
    </w:p>
    <w:p w:rsidR="00000000" w:rsidRPr="00B07456" w:rsidP="00B07456">
      <w:pPr>
        <w:pStyle w:val="AllowPageBreak"/>
      </w:pPr>
    </w:p>
    <w:p w:rsidR="00000000" w:rsidRPr="00B07456" w:rsidP="00B07456">
      <w:pPr>
        <w:pStyle w:val="Heading1"/>
      </w:pPr>
      <w:bookmarkStart w:id="12" w:name="O_123098"/>
      <w:bookmarkEnd w:id="12"/>
      <w:r w:rsidRPr="00B07456">
        <w:t>Unit Sector(s)</w:t>
      </w:r>
    </w:p>
    <w:p w:rsidR="00000000" w:rsidRPr="00B07456" w:rsidP="00B07456">
      <w:pPr>
        <w:pStyle w:val="BodyText"/>
      </w:pPr>
      <w:r w:rsidRPr="00B07456">
        <w:t>Not applicable.</w:t>
      </w:r>
    </w:p>
    <w:p w:rsidR="00000000" w:rsidRPr="00B07456" w:rsidP="00B07456">
      <w:pPr>
        <w:pStyle w:val="AllowPageBreak"/>
      </w:pPr>
    </w:p>
    <w:p w:rsidR="00000000" w:rsidRPr="00B07456" w:rsidP="00B07456">
      <w:pPr>
        <w:pStyle w:val="Heading1"/>
      </w:pPr>
      <w:bookmarkStart w:id="13" w:name="O_175007"/>
      <w:bookmarkEnd w:id="13"/>
      <w:r w:rsidRPr="00B07456">
        <w:t>Corequisite Unit/s</w:t>
      </w:r>
    </w:p>
    <w:tbl>
      <w:tblPr>
        <w:tblW w:w="0" w:type="auto"/>
        <w:tblLayout w:type="fixed"/>
        <w:tblCellMar>
          <w:left w:w="62" w:type="dxa"/>
          <w:right w:w="62" w:type="dxa"/>
        </w:tblCellMar>
        <w:tblLook w:val="0000"/>
      </w:tblPr>
      <w:tblGrid>
        <w:gridCol w:w="3060"/>
        <w:gridCol w:w="5580"/>
      </w:tblGrid>
      <w:tr w:rsidTr="008D37CC">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B07456">
            <w:pPr>
              <w:pStyle w:val="BodyText"/>
              <w:rPr>
                <w:lang w:val="en-NZ"/>
              </w:rPr>
            </w:pPr>
            <w:r w:rsidRPr="00B07456">
              <w:rPr>
                <w:rStyle w:val="SpecialBold"/>
              </w:rPr>
              <w:t>Co-requisite Unit</w:t>
            </w:r>
            <w:r w:rsidRPr="00B07456">
              <w:t>/</w:t>
            </w:r>
            <w:r w:rsidRPr="00B07456">
              <w:rPr>
                <w:rStyle w:val="SpecialBold"/>
              </w:rPr>
              <w:t>s</w:t>
            </w:r>
          </w:p>
        </w:tc>
        <w:tc>
          <w:tcPr>
            <w:tcW w:w="5580" w:type="dxa"/>
            <w:tcBorders>
              <w:top w:val="nil"/>
              <w:left w:val="nil"/>
              <w:bottom w:val="nil"/>
              <w:right w:val="nil"/>
            </w:tcBorders>
            <w:tcMar>
              <w:top w:w="0" w:type="dxa"/>
              <w:left w:w="62" w:type="dxa"/>
              <w:bottom w:w="0" w:type="dxa"/>
              <w:right w:w="62" w:type="dxa"/>
            </w:tcMar>
          </w:tcPr>
          <w:p w:rsidR="00000000" w:rsidRPr="00B07456" w:rsidP="00B07456">
            <w:pPr>
              <w:pStyle w:val="BodyText"/>
            </w:pPr>
            <w:r w:rsidRPr="00B07456">
              <w:t>Nil</w:t>
            </w:r>
          </w:p>
        </w:tc>
      </w:tr>
    </w:tbl>
    <w:p w:rsidR="00000000" w:rsidRPr="00B07456" w:rsidP="00B07456">
      <w:pPr>
        <w:pStyle w:val="BodyText"/>
      </w:pPr>
    </w:p>
    <w:p w:rsidR="00000000" w:rsidRPr="00B07456" w:rsidP="00B07456">
      <w:pPr>
        <w:pStyle w:val="AllowPageBreak"/>
      </w:pPr>
    </w:p>
    <w:p w:rsidR="00000000" w:rsidRPr="00B07456" w:rsidP="00B07456">
      <w:pPr>
        <w:pStyle w:val="Heading1"/>
      </w:pPr>
      <w:bookmarkStart w:id="14" w:name="O_160840"/>
      <w:bookmarkEnd w:id="14"/>
      <w:r w:rsidRPr="00B07456">
        <w:t>co-requisite unit/s</w:t>
      </w:r>
    </w:p>
    <w:p w:rsidR="00000000" w:rsidRPr="00B07456" w:rsidP="00B07456">
      <w:pPr>
        <w:pStyle w:val="BodyText"/>
      </w:pPr>
      <w:r w:rsidRPr="00B07456">
        <w:t>Not applicable.</w:t>
      </w:r>
    </w:p>
    <w:p w:rsidR="00000000" w:rsidRPr="00B07456" w:rsidP="00B07456"/>
    <w:sectPr w:rsidSect="00B0745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745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D37CC" w:rsidP="008D37C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745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37CC" w:rsidP="00B0745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8D37CC" w:rsidP="00B0745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8D37CC" w:rsidP="00B0745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745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D37CC" w:rsidP="008D37C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745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37CC" w:rsidP="00B07456">
    <w:pPr>
      <w:pStyle w:val="Header"/>
      <w:framePr w:wrap="around"/>
    </w:pPr>
    <w:r>
      <w:fldChar w:fldCharType="begin"/>
    </w:r>
    <w:r>
      <w:instrText xml:space="preserve"> TITLE   \* MERGEFORMAT </w:instrText>
    </w:r>
    <w:r>
      <w:fldChar w:fldCharType="separate"/>
    </w:r>
    <w:r>
      <w:t>PUADEFTE003A Conduct testing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8D37CC" w:rsidP="00B0745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C6EE85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FA05A9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0745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07456"/>
    <w:pPr>
      <w:spacing w:before="360" w:after="60"/>
      <w:outlineLvl w:val="0"/>
    </w:pPr>
    <w:rPr>
      <w:sz w:val="32"/>
    </w:rPr>
  </w:style>
  <w:style w:type="paragraph" w:styleId="Heading2">
    <w:name w:val="heading 2"/>
    <w:basedOn w:val="HeadingBase"/>
    <w:next w:val="BodyText"/>
    <w:link w:val="Heading2Char"/>
    <w:qFormat/>
    <w:rsid w:val="00B07456"/>
    <w:pPr>
      <w:keepLines/>
      <w:spacing w:before="240" w:after="120"/>
      <w:outlineLvl w:val="1"/>
    </w:pPr>
    <w:rPr>
      <w:sz w:val="28"/>
      <w:szCs w:val="40"/>
    </w:rPr>
  </w:style>
  <w:style w:type="paragraph" w:styleId="Heading3">
    <w:name w:val="heading 3"/>
    <w:basedOn w:val="HeadingBase"/>
    <w:next w:val="BodyText"/>
    <w:link w:val="Heading3Char"/>
    <w:qFormat/>
    <w:rsid w:val="00B07456"/>
    <w:pPr>
      <w:spacing w:before="180" w:after="120"/>
      <w:outlineLvl w:val="2"/>
    </w:pPr>
    <w:rPr>
      <w:spacing w:val="-10"/>
      <w:kern w:val="32"/>
    </w:rPr>
  </w:style>
  <w:style w:type="paragraph" w:styleId="Heading4">
    <w:name w:val="heading 4"/>
    <w:basedOn w:val="HeadingBase"/>
    <w:next w:val="BodyText"/>
    <w:link w:val="Heading4Char"/>
    <w:qFormat/>
    <w:rsid w:val="00B07456"/>
    <w:pPr>
      <w:spacing w:before="160" w:after="120"/>
      <w:outlineLvl w:val="3"/>
    </w:pPr>
    <w:rPr>
      <w:sz w:val="22"/>
    </w:rPr>
  </w:style>
  <w:style w:type="paragraph" w:styleId="Heading5">
    <w:name w:val="heading 5"/>
    <w:basedOn w:val="HeadingBase"/>
    <w:next w:val="Normal"/>
    <w:link w:val="Heading5Char"/>
    <w:qFormat/>
    <w:rsid w:val="00B07456"/>
    <w:pPr>
      <w:spacing w:before="80"/>
      <w:outlineLvl w:val="4"/>
    </w:pPr>
    <w:rPr>
      <w:color w:val="918585"/>
      <w:sz w:val="20"/>
    </w:rPr>
  </w:style>
  <w:style w:type="paragraph" w:styleId="Heading6">
    <w:name w:val="heading 6"/>
    <w:basedOn w:val="HeadingBase"/>
    <w:next w:val="Normal"/>
    <w:link w:val="Heading6Char"/>
    <w:qFormat/>
    <w:rsid w:val="00B07456"/>
    <w:pPr>
      <w:spacing w:before="60"/>
      <w:outlineLvl w:val="5"/>
    </w:pPr>
    <w:rPr>
      <w:color w:val="918585"/>
      <w:sz w:val="20"/>
    </w:rPr>
  </w:style>
  <w:style w:type="paragraph" w:styleId="Heading7">
    <w:name w:val="heading 7"/>
    <w:basedOn w:val="Normal"/>
    <w:next w:val="Normal"/>
    <w:link w:val="Heading7Char"/>
    <w:qFormat/>
    <w:rsid w:val="00B07456"/>
    <w:pPr>
      <w:ind w:left="720"/>
      <w:outlineLvl w:val="6"/>
    </w:pPr>
    <w:rPr>
      <w:i/>
    </w:rPr>
  </w:style>
  <w:style w:type="paragraph" w:styleId="Heading8">
    <w:name w:val="heading 8"/>
    <w:basedOn w:val="Normal"/>
    <w:next w:val="Normal"/>
    <w:link w:val="Heading8Char"/>
    <w:qFormat/>
    <w:rsid w:val="00B07456"/>
    <w:pPr>
      <w:ind w:left="720"/>
      <w:outlineLvl w:val="7"/>
    </w:pPr>
    <w:rPr>
      <w:i/>
    </w:rPr>
  </w:style>
  <w:style w:type="paragraph" w:styleId="Heading9">
    <w:name w:val="heading 9"/>
    <w:basedOn w:val="Normal"/>
    <w:next w:val="Normal"/>
    <w:link w:val="Heading9Char"/>
    <w:qFormat/>
    <w:rsid w:val="00B07456"/>
    <w:pPr>
      <w:ind w:left="720"/>
      <w:outlineLvl w:val="8"/>
    </w:pPr>
    <w:rPr>
      <w:i/>
    </w:rPr>
  </w:style>
  <w:style w:type="character" w:default="1" w:styleId="DefaultParagraphFont">
    <w:name w:val="Default Paragraph Font"/>
    <w:uiPriority w:val="1"/>
    <w:unhideWhenUsed/>
    <w:rsid w:val="00B0745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07456"/>
  </w:style>
  <w:style w:type="character" w:customStyle="1" w:styleId="Heading1Char">
    <w:name w:val="Heading 1 Char"/>
    <w:basedOn w:val="DefaultParagraphFont"/>
    <w:link w:val="Heading1"/>
    <w:rsid w:val="00B07456"/>
    <w:rPr>
      <w:rFonts w:ascii="Times New Roman" w:eastAsia="Times New Roman" w:hAnsi="Times New Roman" w:cs="Times New Roman"/>
      <w:b/>
      <w:sz w:val="32"/>
      <w:szCs w:val="20"/>
      <w:lang w:eastAsia="en-US"/>
    </w:rPr>
  </w:style>
  <w:style w:type="paragraph" w:styleId="BodyText">
    <w:name w:val="Body Text"/>
    <w:basedOn w:val="Normal"/>
    <w:link w:val="BodyTextChar"/>
    <w:rsid w:val="00B0745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07456"/>
    <w:rPr>
      <w:rFonts w:ascii="Times New Roman" w:eastAsia="Times New Roman" w:hAnsi="Times New Roman" w:cs="Times New Roman"/>
      <w:sz w:val="24"/>
      <w:lang w:val="en-US" w:eastAsia="en-US"/>
    </w:rPr>
  </w:style>
  <w:style w:type="paragraph" w:styleId="Footer">
    <w:name w:val="footer"/>
    <w:basedOn w:val="Normal"/>
    <w:link w:val="FooterChar"/>
    <w:rsid w:val="00B0745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07456"/>
    <w:rPr>
      <w:rFonts w:ascii="Times New Roman" w:eastAsia="Times New Roman" w:hAnsi="Times New Roman" w:cs="Times New Roman"/>
      <w:sz w:val="16"/>
      <w:lang w:val="en-US" w:eastAsia="en-US"/>
    </w:rPr>
  </w:style>
  <w:style w:type="paragraph" w:styleId="List">
    <w:name w:val="List"/>
    <w:basedOn w:val="BodyText"/>
    <w:next w:val="BodyText"/>
    <w:rsid w:val="00B07456"/>
    <w:pPr>
      <w:tabs>
        <w:tab w:val="left" w:pos="340"/>
      </w:tabs>
      <w:spacing w:before="60" w:after="60"/>
      <w:ind w:left="340" w:hanging="340"/>
    </w:pPr>
  </w:style>
  <w:style w:type="paragraph" w:styleId="ListBullet">
    <w:name w:val="List Bullet"/>
    <w:basedOn w:val="List"/>
    <w:rsid w:val="00B07456"/>
    <w:pPr>
      <w:numPr>
        <w:numId w:val="12"/>
      </w:numPr>
      <w:tabs>
        <w:tab w:val="clear" w:pos="340"/>
      </w:tabs>
      <w:spacing w:before="40" w:after="40"/>
    </w:pPr>
  </w:style>
  <w:style w:type="character" w:customStyle="1" w:styleId="SpecialBold">
    <w:name w:val="Special Bold"/>
    <w:basedOn w:val="DefaultParagraphFont"/>
    <w:rsid w:val="00B07456"/>
    <w:rPr>
      <w:b/>
      <w:spacing w:val="0"/>
    </w:rPr>
  </w:style>
  <w:style w:type="paragraph" w:styleId="Header">
    <w:name w:val="header"/>
    <w:basedOn w:val="Normal"/>
    <w:link w:val="HeaderChar"/>
    <w:rsid w:val="00B0745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0745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07456"/>
    <w:pPr>
      <w:spacing w:before="240" w:after="120"/>
      <w:outlineLvl w:val="0"/>
    </w:pPr>
    <w:rPr>
      <w:rFonts w:ascii="Times New Roman" w:hAnsi="Times New Roman"/>
      <w:b/>
      <w:sz w:val="28"/>
    </w:rPr>
  </w:style>
  <w:style w:type="paragraph" w:customStyle="1" w:styleId="AllowPageBreak">
    <w:name w:val="AllowPageBreak"/>
    <w:rsid w:val="00B0745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07456"/>
    <w:pPr>
      <w:tabs>
        <w:tab w:val="left" w:pos="680"/>
      </w:tabs>
      <w:spacing w:before="60" w:after="60"/>
      <w:ind w:left="680" w:hanging="340"/>
    </w:pPr>
  </w:style>
  <w:style w:type="character" w:customStyle="1" w:styleId="BoldandItalics">
    <w:name w:val="Bold and Italics"/>
    <w:qFormat/>
    <w:rsid w:val="00B07456"/>
    <w:rPr>
      <w:b/>
      <w:i/>
      <w:u w:val="none"/>
    </w:rPr>
  </w:style>
  <w:style w:type="character" w:customStyle="1" w:styleId="Heading2Char">
    <w:name w:val="Heading 2 Char"/>
    <w:basedOn w:val="DefaultParagraphFont"/>
    <w:link w:val="Heading2"/>
    <w:rsid w:val="00B0745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0745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0745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0745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0745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0745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0745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07456"/>
    <w:rPr>
      <w:rFonts w:ascii="Courier New" w:eastAsia="Times New Roman" w:hAnsi="Courier New" w:cs="Times New Roman"/>
      <w:i/>
      <w:szCs w:val="20"/>
      <w:lang w:val="en-US" w:eastAsia="en-US"/>
    </w:rPr>
  </w:style>
  <w:style w:type="paragraph" w:customStyle="1" w:styleId="HeadingBase">
    <w:name w:val="Heading Base"/>
    <w:rsid w:val="00B0745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07456"/>
    <w:pPr>
      <w:tabs>
        <w:tab w:val="right" w:leader="dot" w:pos="9072"/>
      </w:tabs>
      <w:ind w:left="567"/>
    </w:pPr>
    <w:rPr>
      <w:szCs w:val="22"/>
    </w:rPr>
  </w:style>
  <w:style w:type="paragraph" w:customStyle="1" w:styleId="TOCBase">
    <w:name w:val="TOC Base"/>
    <w:rsid w:val="00B0745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07456"/>
    <w:pPr>
      <w:tabs>
        <w:tab w:val="right" w:leader="dot" w:pos="9072"/>
      </w:tabs>
      <w:spacing w:before="40" w:after="40"/>
      <w:ind w:left="284"/>
    </w:pPr>
    <w:rPr>
      <w:rFonts w:ascii="Times New Roman" w:hAnsi="Times New Roman"/>
    </w:rPr>
  </w:style>
  <w:style w:type="paragraph" w:styleId="TOC1">
    <w:name w:val="toc 1"/>
    <w:basedOn w:val="TOCBase"/>
    <w:next w:val="Normal"/>
    <w:rsid w:val="00B0745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07456"/>
    <w:pPr>
      <w:spacing w:before="5040"/>
      <w:jc w:val="center"/>
    </w:pPr>
    <w:rPr>
      <w:sz w:val="48"/>
      <w:szCs w:val="72"/>
      <w:lang w:val="en-US"/>
    </w:rPr>
  </w:style>
  <w:style w:type="character" w:customStyle="1" w:styleId="TitleChar">
    <w:name w:val="Title Char"/>
    <w:basedOn w:val="DefaultParagraphFont"/>
    <w:link w:val="Title"/>
    <w:rsid w:val="00B0745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07456"/>
    <w:pPr>
      <w:tabs>
        <w:tab w:val="left" w:pos="3600"/>
        <w:tab w:val="left" w:pos="3958"/>
      </w:tabs>
    </w:pPr>
  </w:style>
  <w:style w:type="paragraph" w:customStyle="1" w:styleId="Note">
    <w:name w:val="Note"/>
    <w:basedOn w:val="BodyText"/>
    <w:rsid w:val="00B0745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07456"/>
    <w:pPr>
      <w:framePr w:wrap="auto" w:hAnchor="text" w:y="6049"/>
    </w:pPr>
    <w:rPr>
      <w:color w:val="000000"/>
      <w:sz w:val="40"/>
    </w:rPr>
  </w:style>
  <w:style w:type="paragraph" w:customStyle="1" w:styleId="TOCTitle">
    <w:name w:val="TOCTitle"/>
    <w:basedOn w:val="Heading1"/>
    <w:rsid w:val="00B07456"/>
    <w:pPr>
      <w:spacing w:after="240"/>
      <w:jc w:val="center"/>
      <w:outlineLvl w:val="9"/>
    </w:pPr>
    <w:rPr>
      <w:caps/>
    </w:rPr>
  </w:style>
  <w:style w:type="paragraph" w:customStyle="1" w:styleId="Version">
    <w:name w:val="Version"/>
    <w:rsid w:val="00B0745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07456"/>
    <w:pPr>
      <w:numPr>
        <w:numId w:val="13"/>
      </w:numPr>
      <w:tabs>
        <w:tab w:val="clear" w:pos="680"/>
      </w:tabs>
    </w:pPr>
  </w:style>
  <w:style w:type="paragraph" w:styleId="Index1">
    <w:name w:val="index 1"/>
    <w:basedOn w:val="Normal"/>
    <w:next w:val="Normal"/>
    <w:semiHidden/>
    <w:rsid w:val="00B07456"/>
    <w:pPr>
      <w:keepNext w:val="0"/>
      <w:tabs>
        <w:tab w:val="right" w:pos="4176"/>
      </w:tabs>
      <w:ind w:left="198" w:hanging="198"/>
    </w:pPr>
    <w:rPr>
      <w:rFonts w:ascii="Garamond" w:hAnsi="Garamond"/>
    </w:rPr>
  </w:style>
  <w:style w:type="paragraph" w:styleId="IndexHeading">
    <w:name w:val="index heading"/>
    <w:basedOn w:val="Normal"/>
    <w:next w:val="Index1"/>
    <w:semiHidden/>
    <w:rsid w:val="00B07456"/>
    <w:pPr>
      <w:spacing w:before="120" w:after="120"/>
    </w:pPr>
    <w:rPr>
      <w:rFonts w:ascii="Arial" w:hAnsi="Arial"/>
      <w:b/>
      <w:color w:val="918585"/>
      <w:sz w:val="24"/>
    </w:rPr>
  </w:style>
  <w:style w:type="paragraph" w:customStyle="1" w:styleId="Chapter">
    <w:name w:val="Chapter"/>
    <w:basedOn w:val="Normal"/>
    <w:rsid w:val="00B07456"/>
    <w:pPr>
      <w:spacing w:before="240"/>
    </w:pPr>
    <w:rPr>
      <w:rFonts w:ascii="Times New Roman" w:hAnsi="Times New Roman"/>
      <w:smallCaps/>
      <w:spacing w:val="80"/>
      <w:sz w:val="28"/>
    </w:rPr>
  </w:style>
  <w:style w:type="paragraph" w:customStyle="1" w:styleId="InChapter">
    <w:name w:val="InChapter"/>
    <w:basedOn w:val="Heading3"/>
    <w:rsid w:val="00B07456"/>
    <w:pPr>
      <w:spacing w:after="240"/>
      <w:outlineLvl w:val="9"/>
    </w:pPr>
    <w:rPr>
      <w:noProof/>
    </w:rPr>
  </w:style>
  <w:style w:type="paragraph" w:styleId="Index2">
    <w:name w:val="index 2"/>
    <w:basedOn w:val="Normal"/>
    <w:next w:val="Normal"/>
    <w:semiHidden/>
    <w:rsid w:val="00B07456"/>
    <w:pPr>
      <w:tabs>
        <w:tab w:val="right" w:pos="4176"/>
      </w:tabs>
      <w:ind w:left="568" w:hanging="284"/>
    </w:pPr>
    <w:rPr>
      <w:rFonts w:ascii="Garamond" w:hAnsi="Garamond"/>
    </w:rPr>
  </w:style>
  <w:style w:type="paragraph" w:customStyle="1" w:styleId="Byline">
    <w:name w:val="Byline"/>
    <w:rsid w:val="00B0745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07456"/>
    <w:pPr>
      <w:tabs>
        <w:tab w:val="clear" w:pos="3600"/>
        <w:tab w:val="clear" w:pos="3958"/>
      </w:tabs>
      <w:jc w:val="right"/>
    </w:pPr>
  </w:style>
  <w:style w:type="character" w:styleId="Emphasis">
    <w:name w:val="Emphasis"/>
    <w:basedOn w:val="DefaultParagraphFont"/>
    <w:qFormat/>
    <w:rsid w:val="00B07456"/>
    <w:rPr>
      <w:i/>
    </w:rPr>
  </w:style>
  <w:style w:type="paragraph" w:styleId="Caption">
    <w:name w:val="caption"/>
    <w:basedOn w:val="BodyText"/>
    <w:next w:val="Normal"/>
    <w:qFormat/>
    <w:rsid w:val="00B07456"/>
    <w:pPr>
      <w:framePr w:w="2268" w:hSpace="181" w:vSpace="181" w:wrap="around" w:vAnchor="text" w:hAnchor="page" w:x="1135" w:y="285" w:anchorLock="1"/>
    </w:pPr>
    <w:rPr>
      <w:i/>
    </w:rPr>
  </w:style>
  <w:style w:type="paragraph" w:customStyle="1" w:styleId="MiniTOCTitle">
    <w:name w:val="MiniTOCTitle"/>
    <w:basedOn w:val="Heading4"/>
    <w:rsid w:val="00B07456"/>
    <w:pPr>
      <w:spacing w:before="240"/>
      <w:outlineLvl w:val="9"/>
    </w:pPr>
    <w:rPr>
      <w:noProof/>
      <w:sz w:val="24"/>
    </w:rPr>
  </w:style>
  <w:style w:type="paragraph" w:customStyle="1" w:styleId="MiniTOCItem">
    <w:name w:val="MiniTOCItem"/>
    <w:basedOn w:val="ListBullet"/>
    <w:rsid w:val="00B07456"/>
    <w:pPr>
      <w:numPr>
        <w:numId w:val="0"/>
      </w:numPr>
      <w:tabs>
        <w:tab w:val="right" w:leader="dot" w:pos="6521"/>
      </w:tabs>
      <w:spacing w:before="0" w:after="0"/>
    </w:pPr>
  </w:style>
  <w:style w:type="paragraph" w:customStyle="1" w:styleId="TOFTitle">
    <w:name w:val="TOFTitle"/>
    <w:basedOn w:val="TOCTitle"/>
    <w:rsid w:val="00B07456"/>
  </w:style>
  <w:style w:type="paragraph" w:styleId="TableofFigures">
    <w:name w:val="table of figures"/>
    <w:basedOn w:val="Normal"/>
    <w:next w:val="Normal"/>
    <w:semiHidden/>
    <w:rsid w:val="00B07456"/>
    <w:pPr>
      <w:tabs>
        <w:tab w:val="right" w:leader="dot" w:pos="9072"/>
      </w:tabs>
      <w:ind w:left="970" w:hanging="403"/>
    </w:pPr>
    <w:rPr>
      <w:rFonts w:ascii="Times New Roman" w:hAnsi="Times New Roman"/>
      <w:b/>
    </w:rPr>
  </w:style>
  <w:style w:type="paragraph" w:styleId="ListNumber">
    <w:name w:val="List Number"/>
    <w:basedOn w:val="List"/>
    <w:rsid w:val="00B07456"/>
    <w:pPr>
      <w:numPr>
        <w:numId w:val="10"/>
      </w:numPr>
    </w:pPr>
  </w:style>
  <w:style w:type="character" w:customStyle="1" w:styleId="WingdingSymbols">
    <w:name w:val="Wingding Symbols"/>
    <w:rsid w:val="00B07456"/>
    <w:rPr>
      <w:rFonts w:ascii="Wingdings" w:hAnsi="Wingdings"/>
    </w:rPr>
  </w:style>
  <w:style w:type="paragraph" w:customStyle="1" w:styleId="TableHeading">
    <w:name w:val="Table Heading"/>
    <w:basedOn w:val="HeadingBase"/>
    <w:rsid w:val="00B07456"/>
    <w:pPr>
      <w:keepLines/>
      <w:pBdr>
        <w:bottom w:val="single" w:sz="6" w:space="1" w:color="918585"/>
      </w:pBdr>
      <w:spacing w:before="240"/>
    </w:pPr>
  </w:style>
  <w:style w:type="character" w:customStyle="1" w:styleId="HotSpot">
    <w:name w:val="HotSpot"/>
    <w:rsid w:val="00B07456"/>
    <w:rPr>
      <w:color w:val="0033CC"/>
      <w:u w:val="none"/>
    </w:rPr>
  </w:style>
  <w:style w:type="paragraph" w:customStyle="1" w:styleId="BodyTextRight">
    <w:name w:val="Body Text Right"/>
    <w:basedOn w:val="BodyText"/>
    <w:rsid w:val="00B07456"/>
    <w:pPr>
      <w:spacing w:before="0" w:after="0"/>
      <w:jc w:val="right"/>
    </w:pPr>
  </w:style>
  <w:style w:type="paragraph" w:styleId="Index3">
    <w:name w:val="index 3"/>
    <w:basedOn w:val="ListNumber2"/>
    <w:next w:val="Normal"/>
    <w:semiHidden/>
    <w:rsid w:val="00B07456"/>
    <w:pPr>
      <w:numPr>
        <w:numId w:val="0"/>
      </w:numPr>
      <w:tabs>
        <w:tab w:val="right" w:leader="dot" w:pos="4176"/>
      </w:tabs>
    </w:pPr>
  </w:style>
  <w:style w:type="paragraph" w:styleId="ListNumber2">
    <w:name w:val="List Number 2"/>
    <w:basedOn w:val="List2"/>
    <w:rsid w:val="00B07456"/>
    <w:pPr>
      <w:numPr>
        <w:numId w:val="9"/>
      </w:numPr>
      <w:tabs>
        <w:tab w:val="clear" w:pos="1060"/>
      </w:tabs>
    </w:pPr>
  </w:style>
  <w:style w:type="paragraph" w:customStyle="1" w:styleId="MarginNote">
    <w:name w:val="Margin Note"/>
    <w:basedOn w:val="BodyText"/>
    <w:rsid w:val="00B0745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0745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0745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07456"/>
    <w:rPr>
      <w:sz w:val="32"/>
    </w:rPr>
  </w:style>
  <w:style w:type="paragraph" w:customStyle="1" w:styleId="HeadingProcedure">
    <w:name w:val="Heading Procedure"/>
    <w:basedOn w:val="HeadingBase"/>
    <w:next w:val="Normal"/>
    <w:rsid w:val="00B07456"/>
    <w:pPr>
      <w:tabs>
        <w:tab w:val="left" w:pos="0"/>
      </w:tabs>
      <w:spacing w:before="120" w:after="60"/>
    </w:pPr>
    <w:rPr>
      <w:i/>
      <w:color w:val="918585"/>
      <w:sz w:val="22"/>
    </w:rPr>
  </w:style>
  <w:style w:type="paragraph" w:customStyle="1" w:styleId="TableBodyText">
    <w:name w:val="Table Body Text"/>
    <w:basedOn w:val="BodyText"/>
    <w:rsid w:val="00B07456"/>
    <w:pPr>
      <w:spacing w:before="60" w:after="60"/>
    </w:pPr>
  </w:style>
  <w:style w:type="paragraph" w:styleId="ListContinue">
    <w:name w:val="List Continue"/>
    <w:basedOn w:val="List"/>
    <w:rsid w:val="00B07456"/>
    <w:pPr>
      <w:ind w:firstLine="0"/>
    </w:pPr>
  </w:style>
  <w:style w:type="paragraph" w:customStyle="1" w:styleId="ListNote">
    <w:name w:val="List Note"/>
    <w:basedOn w:val="List"/>
    <w:rsid w:val="00B07456"/>
    <w:pPr>
      <w:pBdr>
        <w:top w:val="single" w:sz="6" w:space="2" w:color="918585"/>
        <w:bottom w:val="single" w:sz="6" w:space="2" w:color="918585"/>
      </w:pBdr>
      <w:tabs>
        <w:tab w:val="left" w:pos="1021"/>
      </w:tabs>
      <w:ind w:firstLine="0"/>
    </w:pPr>
  </w:style>
  <w:style w:type="paragraph" w:customStyle="1" w:styleId="Warning">
    <w:name w:val="Warning"/>
    <w:basedOn w:val="BodyText"/>
    <w:rsid w:val="00B07456"/>
    <w:pPr>
      <w:shd w:val="clear" w:color="auto" w:fill="D9D9D9"/>
      <w:tabs>
        <w:tab w:val="left" w:pos="992"/>
      </w:tabs>
      <w:ind w:left="119" w:right="119"/>
    </w:pPr>
    <w:rPr>
      <w:sz w:val="20"/>
    </w:rPr>
  </w:style>
  <w:style w:type="paragraph" w:customStyle="1" w:styleId="MarginIcons">
    <w:name w:val="Margin Icons"/>
    <w:basedOn w:val="BodyText"/>
    <w:rsid w:val="00B0745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07456"/>
    <w:rPr>
      <w:rFonts w:ascii="Courier New" w:hAnsi="Courier New"/>
    </w:rPr>
  </w:style>
  <w:style w:type="paragraph" w:customStyle="1" w:styleId="NoteBullet">
    <w:name w:val="Note Bullet"/>
    <w:basedOn w:val="Note"/>
    <w:rsid w:val="00B07456"/>
    <w:pPr>
      <w:tabs>
        <w:tab w:val="clear" w:pos="680"/>
      </w:tabs>
      <w:spacing w:before="60" w:after="60"/>
    </w:pPr>
  </w:style>
  <w:style w:type="paragraph" w:customStyle="1" w:styleId="SubHeading2">
    <w:name w:val="SubHeading2"/>
    <w:basedOn w:val="HeadingBase"/>
    <w:rsid w:val="00B07456"/>
    <w:pPr>
      <w:spacing w:before="240" w:after="60"/>
    </w:pPr>
    <w:rPr>
      <w:sz w:val="20"/>
    </w:rPr>
  </w:style>
  <w:style w:type="paragraph" w:customStyle="1" w:styleId="SubHeading1">
    <w:name w:val="SubHeading1"/>
    <w:basedOn w:val="HeadingBase"/>
    <w:rsid w:val="00B07456"/>
    <w:pPr>
      <w:spacing w:before="240" w:after="60"/>
    </w:pPr>
    <w:rPr>
      <w:color w:val="918585"/>
      <w:sz w:val="22"/>
    </w:rPr>
  </w:style>
  <w:style w:type="paragraph" w:customStyle="1" w:styleId="SideHeading">
    <w:name w:val="Side Heading"/>
    <w:basedOn w:val="HeadingBase"/>
    <w:rsid w:val="00B0745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07456"/>
    <w:pPr>
      <w:tabs>
        <w:tab w:val="num" w:pos="360"/>
      </w:tabs>
    </w:pPr>
  </w:style>
  <w:style w:type="paragraph" w:styleId="PlainText">
    <w:name w:val="Plain Text"/>
    <w:basedOn w:val="Normal"/>
    <w:link w:val="PlainTextChar"/>
    <w:rsid w:val="00B07456"/>
    <w:rPr>
      <w:sz w:val="20"/>
    </w:rPr>
  </w:style>
  <w:style w:type="character" w:customStyle="1" w:styleId="PlainTextChar">
    <w:name w:val="Plain Text Char"/>
    <w:basedOn w:val="DefaultParagraphFont"/>
    <w:link w:val="PlainText"/>
    <w:rsid w:val="00B0745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07456"/>
    <w:rPr>
      <w:b/>
      <w:smallCaps/>
    </w:rPr>
  </w:style>
  <w:style w:type="paragraph" w:customStyle="1" w:styleId="TableListNumber">
    <w:name w:val="Table List Number"/>
    <w:basedOn w:val="ListNumber"/>
    <w:rsid w:val="00B07456"/>
    <w:pPr>
      <w:numPr>
        <w:numId w:val="0"/>
      </w:numPr>
    </w:pPr>
  </w:style>
  <w:style w:type="paragraph" w:styleId="TOC4">
    <w:name w:val="toc 4"/>
    <w:basedOn w:val="TOCBase"/>
    <w:next w:val="Normal"/>
    <w:semiHidden/>
    <w:rsid w:val="00B07456"/>
    <w:pPr>
      <w:tabs>
        <w:tab w:val="right" w:leader="dot" w:pos="9071"/>
      </w:tabs>
      <w:ind w:left="1701"/>
    </w:pPr>
  </w:style>
  <w:style w:type="paragraph" w:customStyle="1" w:styleId="ListAlpha">
    <w:name w:val="List Alpha"/>
    <w:basedOn w:val="List"/>
    <w:rsid w:val="00B07456"/>
    <w:pPr>
      <w:numPr>
        <w:numId w:val="8"/>
      </w:numPr>
    </w:pPr>
  </w:style>
  <w:style w:type="paragraph" w:customStyle="1" w:styleId="ListAlpha2">
    <w:name w:val="List Alpha 2"/>
    <w:basedOn w:val="List2"/>
    <w:rsid w:val="00B07456"/>
    <w:pPr>
      <w:numPr>
        <w:numId w:val="7"/>
      </w:numPr>
    </w:pPr>
  </w:style>
  <w:style w:type="paragraph" w:styleId="List3">
    <w:name w:val="List 3"/>
    <w:basedOn w:val="BodyText"/>
    <w:rsid w:val="00B07456"/>
    <w:pPr>
      <w:tabs>
        <w:tab w:val="left" w:pos="1021"/>
      </w:tabs>
      <w:spacing w:before="60" w:after="60"/>
      <w:ind w:left="1020" w:hanging="340"/>
    </w:pPr>
  </w:style>
  <w:style w:type="paragraph" w:styleId="List4">
    <w:name w:val="List 4"/>
    <w:basedOn w:val="BodyText"/>
    <w:rsid w:val="00B07456"/>
    <w:pPr>
      <w:tabs>
        <w:tab w:val="left" w:pos="1361"/>
      </w:tabs>
      <w:spacing w:before="60" w:after="60"/>
      <w:ind w:left="1361" w:hanging="340"/>
    </w:pPr>
  </w:style>
  <w:style w:type="paragraph" w:styleId="List5">
    <w:name w:val="List 5"/>
    <w:basedOn w:val="BodyText"/>
    <w:rsid w:val="00B07456"/>
    <w:pPr>
      <w:tabs>
        <w:tab w:val="left" w:pos="1701"/>
      </w:tabs>
      <w:spacing w:before="60" w:after="60"/>
      <w:ind w:left="1701" w:hanging="340"/>
    </w:pPr>
  </w:style>
  <w:style w:type="paragraph" w:styleId="ListBullet3">
    <w:name w:val="List Bullet 3"/>
    <w:basedOn w:val="List3"/>
    <w:rsid w:val="00B07456"/>
    <w:pPr>
      <w:numPr>
        <w:numId w:val="14"/>
      </w:numPr>
      <w:tabs>
        <w:tab w:val="clear" w:pos="1021"/>
      </w:tabs>
      <w:ind w:left="1037" w:hanging="357"/>
    </w:pPr>
  </w:style>
  <w:style w:type="paragraph" w:styleId="ListBullet4">
    <w:name w:val="List Bullet 4"/>
    <w:basedOn w:val="List4"/>
    <w:rsid w:val="00B07456"/>
    <w:pPr>
      <w:numPr>
        <w:numId w:val="2"/>
      </w:numPr>
    </w:pPr>
  </w:style>
  <w:style w:type="paragraph" w:styleId="ListBullet5">
    <w:name w:val="List Bullet 5"/>
    <w:basedOn w:val="List5"/>
    <w:rsid w:val="00B07456"/>
    <w:pPr>
      <w:numPr>
        <w:numId w:val="3"/>
      </w:numPr>
    </w:pPr>
  </w:style>
  <w:style w:type="paragraph" w:styleId="ListContinue2">
    <w:name w:val="List Continue 2"/>
    <w:basedOn w:val="List2"/>
    <w:rsid w:val="00B07456"/>
    <w:pPr>
      <w:ind w:firstLine="0"/>
    </w:pPr>
  </w:style>
  <w:style w:type="paragraph" w:styleId="ListContinue3">
    <w:name w:val="List Continue 3"/>
    <w:basedOn w:val="List3"/>
    <w:rsid w:val="00B07456"/>
    <w:pPr>
      <w:ind w:left="1021" w:firstLine="0"/>
    </w:pPr>
  </w:style>
  <w:style w:type="paragraph" w:styleId="ListContinue4">
    <w:name w:val="List Continue 4"/>
    <w:basedOn w:val="List4"/>
    <w:rsid w:val="00B07456"/>
    <w:pPr>
      <w:ind w:firstLine="0"/>
    </w:pPr>
  </w:style>
  <w:style w:type="paragraph" w:styleId="ListContinue5">
    <w:name w:val="List Continue 5"/>
    <w:basedOn w:val="List5"/>
    <w:rsid w:val="00B07456"/>
    <w:pPr>
      <w:ind w:firstLine="0"/>
    </w:pPr>
  </w:style>
  <w:style w:type="paragraph" w:styleId="ListNumber3">
    <w:name w:val="List Number 3"/>
    <w:basedOn w:val="List3"/>
    <w:rsid w:val="00B07456"/>
    <w:pPr>
      <w:numPr>
        <w:numId w:val="4"/>
      </w:numPr>
    </w:pPr>
  </w:style>
  <w:style w:type="paragraph" w:styleId="ListNumber4">
    <w:name w:val="List Number 4"/>
    <w:basedOn w:val="List4"/>
    <w:rsid w:val="00B07456"/>
    <w:pPr>
      <w:numPr>
        <w:numId w:val="5"/>
      </w:numPr>
    </w:pPr>
  </w:style>
  <w:style w:type="paragraph" w:styleId="ListNumber5">
    <w:name w:val="List Number 5"/>
    <w:basedOn w:val="List5"/>
    <w:rsid w:val="00B07456"/>
    <w:pPr>
      <w:numPr>
        <w:numId w:val="6"/>
      </w:numPr>
    </w:pPr>
  </w:style>
  <w:style w:type="paragraph" w:styleId="BlockText">
    <w:name w:val="Block Text"/>
    <w:basedOn w:val="Normal"/>
    <w:rsid w:val="00B07456"/>
    <w:pPr>
      <w:spacing w:after="120"/>
      <w:ind w:left="1440" w:right="1440"/>
    </w:pPr>
  </w:style>
  <w:style w:type="character" w:customStyle="1" w:styleId="Subscript">
    <w:name w:val="Subscript"/>
    <w:basedOn w:val="DefaultParagraphFont"/>
    <w:rsid w:val="00B07456"/>
    <w:rPr>
      <w:sz w:val="16"/>
      <w:vertAlign w:val="subscript"/>
    </w:rPr>
  </w:style>
  <w:style w:type="character" w:customStyle="1" w:styleId="Superscript">
    <w:name w:val="Superscript"/>
    <w:basedOn w:val="DefaultParagraphFont"/>
    <w:rsid w:val="00B07456"/>
    <w:rPr>
      <w:sz w:val="16"/>
      <w:vertAlign w:val="superscript"/>
    </w:rPr>
  </w:style>
  <w:style w:type="character" w:customStyle="1" w:styleId="Symbols">
    <w:name w:val="Symbols"/>
    <w:basedOn w:val="DefaultParagraphFont"/>
    <w:rsid w:val="00B07456"/>
    <w:rPr>
      <w:rFonts w:ascii="Symbol" w:hAnsi="Symbol"/>
    </w:rPr>
  </w:style>
  <w:style w:type="character" w:customStyle="1" w:styleId="MenuOptions">
    <w:name w:val="Menu Options"/>
    <w:basedOn w:val="DefaultParagraphFont"/>
    <w:rsid w:val="00B07456"/>
    <w:rPr>
      <w:rFonts w:ascii="Arial Narrow" w:hAnsi="Arial Narrow"/>
      <w:smallCaps/>
    </w:rPr>
  </w:style>
  <w:style w:type="character" w:customStyle="1" w:styleId="Buttons">
    <w:name w:val="Buttons"/>
    <w:basedOn w:val="DefaultParagraphFont"/>
    <w:rsid w:val="00B07456"/>
    <w:rPr>
      <w:b/>
    </w:rPr>
  </w:style>
  <w:style w:type="character" w:customStyle="1" w:styleId="Underlined">
    <w:name w:val="Underlined"/>
    <w:basedOn w:val="DefaultParagraphFont"/>
    <w:rsid w:val="00B07456"/>
    <w:rPr>
      <w:u w:val="single"/>
    </w:rPr>
  </w:style>
  <w:style w:type="paragraph" w:customStyle="1" w:styleId="TableBodyTextRight">
    <w:name w:val="Table Body Text Right"/>
    <w:basedOn w:val="TableBodyText"/>
    <w:rsid w:val="00B07456"/>
    <w:pPr>
      <w:widowControl w:val="0"/>
      <w:autoSpaceDE w:val="0"/>
      <w:autoSpaceDN w:val="0"/>
      <w:adjustRightInd w:val="0"/>
      <w:jc w:val="right"/>
    </w:pPr>
    <w:rPr>
      <w:rFonts w:cs="Arial"/>
      <w:szCs w:val="18"/>
    </w:rPr>
  </w:style>
  <w:style w:type="paragraph" w:customStyle="1" w:styleId="CopyrightText">
    <w:name w:val="Copyright Text"/>
    <w:basedOn w:val="BodyText"/>
    <w:rsid w:val="00B07456"/>
    <w:rPr>
      <w:sz w:val="18"/>
    </w:rPr>
  </w:style>
  <w:style w:type="paragraph" w:customStyle="1" w:styleId="BodySmallRight">
    <w:name w:val="Body Small Right"/>
    <w:basedOn w:val="BodyTextRight"/>
    <w:rsid w:val="00B07456"/>
    <w:rPr>
      <w:sz w:val="18"/>
      <w:szCs w:val="18"/>
    </w:rPr>
  </w:style>
  <w:style w:type="paragraph" w:customStyle="1" w:styleId="MarginEdition">
    <w:name w:val="Margin Edition"/>
    <w:basedOn w:val="MarginNote"/>
    <w:rsid w:val="00B07456"/>
    <w:pPr>
      <w:spacing w:before="0" w:after="0"/>
    </w:pPr>
    <w:rPr>
      <w:rFonts w:ascii="Times New Roman" w:hAnsi="Times New Roman"/>
      <w:color w:val="999999"/>
    </w:rPr>
  </w:style>
  <w:style w:type="paragraph" w:customStyle="1" w:styleId="Spacer">
    <w:name w:val="Spacer"/>
    <w:basedOn w:val="Normal"/>
    <w:rsid w:val="00B07456"/>
    <w:rPr>
      <w:sz w:val="2"/>
      <w:szCs w:val="2"/>
    </w:rPr>
  </w:style>
  <w:style w:type="character" w:customStyle="1" w:styleId="Small">
    <w:name w:val="Small"/>
    <w:basedOn w:val="DefaultParagraphFont"/>
    <w:rsid w:val="00B07456"/>
    <w:rPr>
      <w:sz w:val="16"/>
    </w:rPr>
  </w:style>
  <w:style w:type="paragraph" w:customStyle="1" w:styleId="WideTable">
    <w:name w:val="Wide Table"/>
    <w:basedOn w:val="Normal"/>
    <w:rsid w:val="00B07456"/>
    <w:pPr>
      <w:ind w:left="-1418"/>
    </w:pPr>
    <w:rPr>
      <w:sz w:val="2"/>
      <w:szCs w:val="2"/>
    </w:rPr>
  </w:style>
  <w:style w:type="character" w:styleId="PageNumber">
    <w:name w:val="page number"/>
    <w:basedOn w:val="DefaultParagraphFont"/>
    <w:rsid w:val="00B07456"/>
  </w:style>
  <w:style w:type="paragraph" w:styleId="Quote">
    <w:name w:val="Quote"/>
    <w:basedOn w:val="Heading1"/>
    <w:link w:val="QuoteChar"/>
    <w:qFormat/>
    <w:rsid w:val="00B07456"/>
    <w:rPr>
      <w:b w:val="0"/>
      <w:sz w:val="72"/>
      <w:szCs w:val="72"/>
      <w:lang w:val="en-NZ"/>
    </w:rPr>
  </w:style>
  <w:style w:type="character" w:customStyle="1" w:styleId="QuoteChar">
    <w:name w:val="Quote Char"/>
    <w:basedOn w:val="DefaultParagraphFont"/>
    <w:link w:val="Quote"/>
    <w:rsid w:val="00B0745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07456"/>
    <w:pPr>
      <w:pageBreakBefore/>
    </w:pPr>
  </w:style>
  <w:style w:type="paragraph" w:customStyle="1" w:styleId="Border">
    <w:name w:val="Border"/>
    <w:basedOn w:val="Normal"/>
    <w:qFormat/>
    <w:rsid w:val="00B0745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07456"/>
    <w:rPr>
      <w:b/>
      <w:bCs/>
      <w:i/>
      <w:iCs/>
      <w:color w:val="auto"/>
    </w:rPr>
  </w:style>
  <w:style w:type="paragraph" w:styleId="IntenseQuote">
    <w:name w:val="Intense Quote"/>
    <w:basedOn w:val="Normal"/>
    <w:next w:val="Normal"/>
    <w:link w:val="IntenseQuoteChar"/>
    <w:uiPriority w:val="30"/>
    <w:qFormat/>
    <w:rsid w:val="00B0745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0745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07456"/>
    <w:rPr>
      <w:smallCaps/>
      <w:color w:val="auto"/>
      <w:u w:val="single"/>
    </w:rPr>
  </w:style>
  <w:style w:type="character" w:styleId="IntenseReference">
    <w:name w:val="Intense Reference"/>
    <w:basedOn w:val="DefaultParagraphFont"/>
    <w:uiPriority w:val="32"/>
    <w:qFormat/>
    <w:rsid w:val="00B07456"/>
    <w:rPr>
      <w:b/>
      <w:bCs/>
      <w:smallCaps/>
      <w:color w:val="auto"/>
      <w:spacing w:val="5"/>
      <w:u w:val="single"/>
    </w:rPr>
  </w:style>
  <w:style w:type="paragraph" w:customStyle="1" w:styleId="2ColumnHeading">
    <w:name w:val="2Column Heading"/>
    <w:basedOn w:val="BodyText"/>
    <w:qFormat/>
    <w:rsid w:val="00B07456"/>
    <w:pPr>
      <w:spacing w:after="60"/>
      <w:ind w:left="-2268"/>
    </w:pPr>
    <w:rPr>
      <w:b/>
    </w:rPr>
  </w:style>
  <w:style w:type="paragraph" w:customStyle="1" w:styleId="Heading1TOC">
    <w:name w:val="Heading1 TOC"/>
    <w:basedOn w:val="Normal"/>
    <w:qFormat/>
    <w:rsid w:val="00B07456"/>
    <w:pPr>
      <w:spacing w:before="240" w:after="120"/>
    </w:pPr>
    <w:rPr>
      <w:rFonts w:ascii="Times New Roman" w:hAnsi="Times New Roman"/>
      <w:b/>
      <w:sz w:val="32"/>
    </w:rPr>
  </w:style>
  <w:style w:type="paragraph" w:customStyle="1" w:styleId="Heading2TOC">
    <w:name w:val="Heading2 TOC"/>
    <w:basedOn w:val="Normal"/>
    <w:qFormat/>
    <w:rsid w:val="00B07456"/>
    <w:pPr>
      <w:spacing w:before="240" w:after="60"/>
    </w:pPr>
    <w:rPr>
      <w:rFonts w:ascii="Times New Roman" w:hAnsi="Times New Roman"/>
      <w:b/>
      <w:sz w:val="28"/>
    </w:rPr>
  </w:style>
  <w:style w:type="character" w:customStyle="1" w:styleId="Underline">
    <w:name w:val="Underline"/>
    <w:basedOn w:val="DefaultParagraphFont"/>
    <w:qFormat/>
    <w:rsid w:val="00B07456"/>
    <w:rPr>
      <w:u w:val="single"/>
    </w:rPr>
  </w:style>
  <w:style w:type="paragraph" w:styleId="BalloonText">
    <w:name w:val="Balloon Text"/>
    <w:basedOn w:val="Normal"/>
    <w:link w:val="BalloonTextChar"/>
    <w:rsid w:val="00B07456"/>
    <w:rPr>
      <w:rFonts w:ascii="Tahoma" w:hAnsi="Tahoma" w:cs="Tahoma"/>
      <w:sz w:val="16"/>
      <w:szCs w:val="16"/>
    </w:rPr>
  </w:style>
  <w:style w:type="character" w:customStyle="1" w:styleId="BalloonTextChar">
    <w:name w:val="Balloon Text Char"/>
    <w:basedOn w:val="DefaultParagraphFont"/>
    <w:link w:val="BalloonText"/>
    <w:rsid w:val="00B0745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0745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0745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1391</Words>
  <Characters>9258</Characters>
  <Application>Microsoft Office Word</Application>
  <DocSecurity>0</DocSecurity>
  <Lines>377</Lines>
  <Paragraphs>238</Paragraphs>
  <ScaleCrop>false</ScaleCrop>
  <Company>Author-it Software Corporation Ltd.</Company>
  <LinksUpToDate>false</LinksUpToDate>
  <CharactersWithSpaces>10501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PUADEFTE003A Conduct testing processes</dc:title>
  <dc:subject>Approved</dc:subject>
  <dc:creator>Government Skills Australia</dc:creator>
  <cp:keywords>Revision Number: 1</cp:keywords>
  <dc:description>Copyright © 1996-2007 Author-it Software Corporation Ltd., all rights reserved.</dc:description>
  <cp:lastModifiedBy>Windows User</cp:lastModifiedBy>
  <cp:revision>3</cp:revision>
  <dcterms:created xsi:type="dcterms:W3CDTF">2012-05-26T04:31:00Z</dcterms:created>
  <dcterms:modified xsi:type="dcterms:W3CDTF">2012-05-26T04:31:00Z</dcterms:modified>
</cp:coreProperties>
</file>