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B62" w:rsidP="009F3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PUADEFPL005B Provide support in operations law matters</w:t>
      </w:r>
      <w:r>
        <w:fldChar w:fldCharType="end"/>
      </w:r>
    </w:p>
    <w:p w:rsidR="009F3B62" w:rsidP="009F3B62">
      <w:pPr>
        <w:pStyle w:val="Version"/>
        <w:sectPr w:rsidSect="00A643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643AC" w:rsidP="00A643AC">
      <w:pPr>
        <w:pStyle w:val="SuperHeading"/>
      </w:pPr>
      <w:r w:rsidRPr="00A643AC">
        <w:t>PUADEFPL005B Provide support in operations law matters</w:t>
      </w:r>
    </w:p>
    <w:p w:rsidR="00000000" w:rsidRPr="00A643AC" w:rsidP="00A643AC">
      <w:pPr>
        <w:pStyle w:val="SuperHeading"/>
      </w:pPr>
    </w:p>
    <w:p w:rsidR="00000000" w:rsidRPr="00A643AC" w:rsidP="00A643AC">
      <w:pPr>
        <w:pStyle w:val="Heading1"/>
      </w:pPr>
      <w:bookmarkStart w:id="1" w:name="O_122427"/>
      <w:bookmarkEnd w:id="1"/>
      <w:r w:rsidRPr="00A643AC">
        <w:t>Modification History</w:t>
      </w:r>
    </w:p>
    <w:p w:rsidR="00000000" w:rsidRPr="00A643AC" w:rsidP="00A643AC">
      <w:pPr>
        <w:pStyle w:val="BodyText"/>
      </w:pPr>
      <w:r w:rsidRPr="00A643AC">
        <w:t>Not applicable.</w:t>
      </w: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2" w:name="O_122428"/>
      <w:bookmarkEnd w:id="2"/>
      <w:r w:rsidRPr="00A643A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This unit covers the competency required to analyse information and prepare docume</w:t>
            </w:r>
            <w:r w:rsidRPr="00A643AC">
              <w:t xml:space="preserve">nts in </w:t>
            </w:r>
            <w:r w:rsidRPr="00A643AC">
              <w:rPr>
                <w:rStyle w:val="BoldandItalics"/>
              </w:rPr>
              <w:t>operations law</w:t>
            </w:r>
            <w:r w:rsidRPr="00A643AC">
              <w:t xml:space="preserve"> matters.</w:t>
            </w:r>
          </w:p>
          <w:p w:rsidR="00000000" w:rsidRPr="00A643AC" w:rsidP="00A643AC">
            <w:pPr>
              <w:pStyle w:val="BodyText"/>
            </w:pPr>
            <w:r w:rsidRPr="00A643AC">
              <w:t>This competency includes researching case histories and the provision of instruction in operations law to service personnel.</w:t>
            </w:r>
          </w:p>
        </w:tc>
      </w:tr>
    </w:tbl>
    <w:p w:rsidR="00000000" w:rsidRPr="00A643AC" w:rsidP="00A643AC">
      <w:pPr>
        <w:pStyle w:val="BodyText"/>
      </w:pP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3" w:name="O_122429"/>
      <w:bookmarkEnd w:id="3"/>
      <w:r w:rsidRPr="00A643A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This text will be useful for the purposes of job description</w:t>
            </w:r>
            <w:r w:rsidRPr="00A643AC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</w:p>
        </w:tc>
      </w:tr>
    </w:tbl>
    <w:p w:rsidR="00000000" w:rsidRPr="00A643AC" w:rsidP="00A643AC">
      <w:pPr>
        <w:pStyle w:val="BodyText"/>
      </w:pP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4" w:name="O_122430"/>
      <w:bookmarkEnd w:id="4"/>
      <w:r w:rsidRPr="00A643AC">
        <w:t>Licensing/Regulatory Information</w:t>
      </w:r>
    </w:p>
    <w:p w:rsidR="00000000" w:rsidRPr="00A643AC" w:rsidP="00A643AC">
      <w:pPr>
        <w:pStyle w:val="BodyText"/>
      </w:pPr>
      <w:r w:rsidRPr="00A643AC">
        <w:t>Not applicable.</w:t>
      </w: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5" w:name="O_122432"/>
      <w:bookmarkEnd w:id="5"/>
      <w:r w:rsidRPr="00A643A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Prerequisite Unit</w:t>
            </w:r>
            <w:r w:rsidRPr="00A643AC">
              <w:t>/</w:t>
            </w:r>
            <w:r w:rsidRPr="00A643A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Nil</w:t>
            </w:r>
          </w:p>
        </w:tc>
      </w:tr>
    </w:tbl>
    <w:p w:rsidR="00000000" w:rsidRPr="00A643AC" w:rsidP="00A643AC">
      <w:pPr>
        <w:pStyle w:val="BodyText"/>
      </w:pP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6" w:name="O_122431"/>
      <w:bookmarkEnd w:id="6"/>
      <w:r w:rsidRPr="00A643A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This unit contains employability skills.</w:t>
            </w:r>
          </w:p>
        </w:tc>
      </w:tr>
    </w:tbl>
    <w:p w:rsidR="00000000" w:rsidRPr="00A643AC" w:rsidP="00A643AC">
      <w:pPr>
        <w:pStyle w:val="BodyText"/>
      </w:pP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7" w:name="O_122433"/>
      <w:bookmarkEnd w:id="7"/>
      <w:r w:rsidRPr="00A643A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Elements describe the essentia</w:t>
            </w:r>
            <w:r w:rsidRPr="00A643AC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A643AC">
              <w:t xml:space="preserve"> Range Statement. Assessment of performance is to be consistent with the Evidence Guide.</w:t>
            </w:r>
          </w:p>
        </w:tc>
      </w:tr>
    </w:tbl>
    <w:p w:rsidR="00000000" w:rsidRPr="00A643AC" w:rsidP="00A643AC">
      <w:pPr>
        <w:pStyle w:val="BodyText"/>
      </w:pP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8" w:name="O_122434"/>
      <w:bookmarkEnd w:id="8"/>
      <w:r w:rsidRPr="00A643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PERFORMANCE CRITERIA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List"/>
              <w:rPr>
                <w:lang w:val="en-NZ"/>
              </w:rPr>
            </w:pPr>
            <w:r w:rsidRPr="00A643AC">
              <w:t>1.</w:t>
            </w:r>
            <w:r w:rsidRPr="00A643AC">
              <w:tab/>
            </w:r>
            <w:r w:rsidRPr="00A643AC">
              <w:rPr>
                <w:rStyle w:val="SpecialBold"/>
              </w:rPr>
              <w:t>Plan and prepare for the provision of support in operations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List2"/>
            </w:pPr>
            <w:r w:rsidRPr="00A643AC">
              <w:t>1.1</w:t>
            </w:r>
            <w:r w:rsidRPr="00A643AC">
              <w:tab/>
            </w:r>
            <w:r w:rsidRPr="00A643AC">
              <w:rPr>
                <w:rStyle w:val="BoldandItalics"/>
              </w:rPr>
              <w:t>Instructions</w:t>
            </w:r>
            <w:r w:rsidRPr="00A643AC">
              <w:t xml:space="preserve"> that require the provision of support in operations law are received and acted upon</w:t>
            </w:r>
          </w:p>
          <w:p w:rsidR="00000000" w:rsidP="00A643AC">
            <w:pPr>
              <w:pStyle w:val="List2"/>
              <w:rPr>
                <w:lang w:val="en-NZ"/>
              </w:rPr>
            </w:pPr>
            <w:r w:rsidRPr="00A643AC">
              <w:t>1.2</w:t>
            </w:r>
            <w:r w:rsidRPr="00A643AC">
              <w:tab/>
              <w:t>Circumstances are analysed and operational issues are interpreted and clearly defined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List"/>
              <w:rPr>
                <w:lang w:val="en-NZ"/>
              </w:rPr>
            </w:pPr>
            <w:r w:rsidRPr="00A643AC">
              <w:t>2.</w:t>
            </w:r>
            <w:r w:rsidRPr="00A643AC">
              <w:tab/>
            </w:r>
            <w:r w:rsidRPr="00A643AC">
              <w:rPr>
                <w:rStyle w:val="SpecialBold"/>
              </w:rPr>
              <w:t>Prepare and process documents involved in operations law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List2"/>
            </w:pPr>
            <w:r w:rsidRPr="00A643AC">
              <w:t>2.1</w:t>
            </w:r>
            <w:r w:rsidRPr="00A643AC">
              <w:tab/>
            </w:r>
            <w:r w:rsidRPr="00A643AC">
              <w:t xml:space="preserve">Documents are identified, prepared and processed in accordance with </w:t>
            </w:r>
            <w:r w:rsidRPr="00A643AC">
              <w:rPr>
                <w:rStyle w:val="BoldandItalics"/>
              </w:rPr>
              <w:t>legal and government practices and procedures</w:t>
            </w:r>
          </w:p>
          <w:p w:rsidR="00000000" w:rsidRPr="00A643AC" w:rsidP="00A643AC">
            <w:pPr>
              <w:pStyle w:val="List2"/>
            </w:pPr>
            <w:r w:rsidRPr="00A643AC">
              <w:t>2.2</w:t>
            </w:r>
            <w:r w:rsidRPr="00A643AC">
              <w:tab/>
              <w:t>Documents are despatched/served in accordance with legal practices and procedures</w:t>
            </w:r>
          </w:p>
          <w:p w:rsidR="00000000" w:rsidRPr="00A643AC" w:rsidP="00A643AC">
            <w:pPr>
              <w:pStyle w:val="List2"/>
            </w:pPr>
            <w:r w:rsidRPr="00A643AC">
              <w:t>2.3</w:t>
            </w:r>
            <w:r w:rsidRPr="00A643AC">
              <w:tab/>
              <w:t xml:space="preserve">Incoming documents are checked for completeness and </w:t>
            </w:r>
            <w:r w:rsidRPr="00A643AC">
              <w:t>timely delivery, and sender is contacted where insufficient information or deadlines are not honoured</w:t>
            </w:r>
          </w:p>
          <w:p w:rsidR="00000000" w:rsidRPr="00A643AC" w:rsidP="00A643AC">
            <w:pPr>
              <w:pStyle w:val="List2"/>
            </w:pPr>
            <w:r w:rsidRPr="00A643AC">
              <w:t>2.4</w:t>
            </w:r>
            <w:r w:rsidRPr="00A643AC">
              <w:tab/>
            </w:r>
            <w:r w:rsidRPr="00A643AC">
              <w:rPr>
                <w:rStyle w:val="BoldandItalics"/>
              </w:rPr>
              <w:t>Secure documents</w:t>
            </w:r>
            <w:r w:rsidRPr="00A643AC">
              <w:t xml:space="preserve"> are registered in secure documents registers and are handled in accordance with security classifications</w:t>
            </w:r>
          </w:p>
          <w:p w:rsidR="00000000" w:rsidP="00A643AC">
            <w:pPr>
              <w:pStyle w:val="List2"/>
              <w:rPr>
                <w:lang w:val="en-NZ"/>
              </w:rPr>
            </w:pPr>
            <w:r w:rsidRPr="00A643AC">
              <w:t>2.5</w:t>
            </w:r>
            <w:r w:rsidRPr="00A643AC">
              <w:tab/>
              <w:t>Requests for information</w:t>
            </w:r>
            <w:r w:rsidRPr="00A643AC">
              <w:t xml:space="preserve"> are reviewed with instructing legal officer and identified documents are retrieved, copied and despatched in accordance with legal practices and procedures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List"/>
              <w:rPr>
                <w:lang w:val="en-NZ"/>
              </w:rPr>
            </w:pPr>
            <w:r w:rsidRPr="00A643AC">
              <w:t>3.</w:t>
            </w:r>
            <w:r w:rsidRPr="00A643AC">
              <w:tab/>
            </w:r>
            <w:r w:rsidRPr="00A643AC">
              <w:rPr>
                <w:rStyle w:val="SpecialBold"/>
              </w:rPr>
              <w:t>Perform research to support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List2"/>
            </w:pPr>
            <w:r w:rsidRPr="00A643AC">
              <w:t>3.1</w:t>
            </w:r>
            <w:r w:rsidRPr="00A643AC">
              <w:tab/>
            </w:r>
            <w:r w:rsidRPr="00A643AC">
              <w:t>Files are reviewed and research requirements are determined in conjunction with legal officer</w:t>
            </w:r>
          </w:p>
          <w:p w:rsidR="00000000" w:rsidRPr="00A643AC" w:rsidP="00A643AC">
            <w:pPr>
              <w:pStyle w:val="List2"/>
            </w:pPr>
            <w:r w:rsidRPr="00A643AC">
              <w:t>3.2</w:t>
            </w:r>
            <w:r w:rsidRPr="00A643AC">
              <w:tab/>
            </w:r>
            <w:r w:rsidRPr="00A643AC">
              <w:rPr>
                <w:rStyle w:val="BoldandItalics"/>
              </w:rPr>
              <w:t>Relevant documents</w:t>
            </w:r>
            <w:r w:rsidRPr="00A643AC">
              <w:t xml:space="preserve"> are retrieved and processed</w:t>
            </w:r>
          </w:p>
          <w:p w:rsidR="00000000" w:rsidRPr="00A643AC" w:rsidP="00A643AC">
            <w:pPr>
              <w:pStyle w:val="List2"/>
            </w:pPr>
            <w:r w:rsidRPr="00A643AC">
              <w:t>3.3</w:t>
            </w:r>
            <w:r w:rsidRPr="00A643AC">
              <w:tab/>
              <w:t>Precedent and case law are retrieved, researched and reviewed, and summaries are made where appropriate</w:t>
            </w:r>
          </w:p>
          <w:p w:rsidR="00000000" w:rsidP="00A643AC">
            <w:pPr>
              <w:pStyle w:val="List2"/>
              <w:rPr>
                <w:lang w:val="en-NZ"/>
              </w:rPr>
            </w:pPr>
            <w:r w:rsidRPr="00A643AC">
              <w:t>3.4</w:t>
            </w:r>
            <w:r w:rsidRPr="00A643AC">
              <w:tab/>
              <w:t>Summaries are forwarded to legal officer and explanations are presented where necessary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List"/>
              <w:rPr>
                <w:lang w:val="en-NZ"/>
              </w:rPr>
            </w:pPr>
            <w:r w:rsidRPr="00A643AC">
              <w:t>4.</w:t>
            </w:r>
            <w:r w:rsidRPr="00A643AC">
              <w:tab/>
            </w:r>
            <w:r w:rsidRPr="00A643AC">
              <w:rPr>
                <w:rStyle w:val="SpecialBold"/>
              </w:rPr>
              <w:t>Provide instruction to service personnel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List2"/>
            </w:pPr>
            <w:r w:rsidRPr="00A643AC">
              <w:t>4.1</w:t>
            </w:r>
            <w:r w:rsidRPr="00A643AC">
              <w:tab/>
              <w:t>Instruction details are prepared and cleared with legal officer</w:t>
            </w:r>
          </w:p>
          <w:p w:rsidR="00000000" w:rsidRPr="00A643AC" w:rsidP="00A643AC">
            <w:pPr>
              <w:pStyle w:val="List2"/>
            </w:pPr>
            <w:r w:rsidRPr="00A643AC">
              <w:t>4.2</w:t>
            </w:r>
            <w:r w:rsidRPr="00A643AC">
              <w:tab/>
              <w:t>Instructions and other lessons are provided to ser</w:t>
            </w:r>
            <w:r w:rsidRPr="00A643AC">
              <w:t>vice personnel</w:t>
            </w:r>
          </w:p>
          <w:p w:rsidR="00000000" w:rsidP="00A643AC">
            <w:pPr>
              <w:pStyle w:val="List2"/>
              <w:rPr>
                <w:lang w:val="en-NZ"/>
              </w:rPr>
            </w:pPr>
            <w:r w:rsidRPr="00A643AC">
              <w:t>4.3</w:t>
            </w:r>
            <w:r w:rsidRPr="00A643AC">
              <w:tab/>
              <w:t>Comments related to instructions and lessons are considered and the style or format of the presentation is reviewed to ensure it meets service requirements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</w:p>
        </w:tc>
      </w:tr>
    </w:tbl>
    <w:p w:rsidR="00000000" w:rsidRPr="00A643AC" w:rsidP="00A643AC">
      <w:pPr>
        <w:pStyle w:val="BodyText"/>
      </w:pP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9" w:name="O_122435"/>
      <w:bookmarkEnd w:id="9"/>
      <w:r w:rsidRPr="00A643A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REQUIRED SKILLS AND KNOWLEDGE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This describes the essential skills and knowledge and their level, required for this unit.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Required Skills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ListBullet"/>
            </w:pPr>
            <w:r w:rsidRPr="00A643AC">
              <w:t>communicate ideas, arguments and conclusions logically</w:t>
            </w:r>
          </w:p>
          <w:p w:rsidR="00000000" w:rsidRPr="00A643AC" w:rsidP="00A643AC">
            <w:pPr>
              <w:pStyle w:val="ListBullet"/>
            </w:pPr>
            <w:r w:rsidRPr="00A643AC">
              <w:t>conduct research</w:t>
            </w:r>
          </w:p>
          <w:p w:rsidR="00000000" w:rsidRPr="00A643AC" w:rsidP="00A643AC">
            <w:pPr>
              <w:pStyle w:val="ListBullet"/>
            </w:pPr>
            <w:r w:rsidRPr="00A643AC">
              <w:t>follow complex legal procedures</w:t>
            </w:r>
          </w:p>
          <w:p w:rsidR="00000000" w:rsidRPr="00A643AC" w:rsidP="00A643AC">
            <w:pPr>
              <w:pStyle w:val="ListBullet"/>
            </w:pPr>
            <w:r w:rsidRPr="00A643AC">
              <w:t>follow written and oral ins</w:t>
            </w:r>
            <w:r w:rsidRPr="00A643AC">
              <w:t>tructions with regards to preparation of briefs</w:t>
            </w:r>
          </w:p>
          <w:p w:rsidR="00000000" w:rsidRPr="00A643AC" w:rsidP="00A643AC">
            <w:pPr>
              <w:pStyle w:val="ListBullet"/>
            </w:pPr>
            <w:r w:rsidRPr="00A643AC">
              <w:t>identify and evaluate status of information</w:t>
            </w:r>
          </w:p>
          <w:p w:rsidR="00000000" w:rsidRPr="00A643AC" w:rsidP="00A643AC">
            <w:pPr>
              <w:pStyle w:val="ListBullet"/>
            </w:pPr>
            <w:r w:rsidRPr="00A643AC">
              <w:t>prepare complex legal documents</w:t>
            </w:r>
          </w:p>
          <w:p w:rsidR="00000000" w:rsidRPr="00A643AC" w:rsidP="00A643AC">
            <w:pPr>
              <w:pStyle w:val="ListBullet"/>
            </w:pPr>
            <w:r w:rsidRPr="00A643AC">
              <w:t>prepare summaries of cases</w:t>
            </w:r>
          </w:p>
          <w:p w:rsidR="00000000" w:rsidP="00A643AC">
            <w:pPr>
              <w:pStyle w:val="ListBullet"/>
              <w:rPr>
                <w:lang w:val="en-NZ"/>
              </w:rPr>
            </w:pPr>
            <w:r w:rsidRPr="00A643AC">
              <w:t>use appropriate legal terminology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Required Knowledge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ListBullet"/>
            </w:pPr>
            <w:r w:rsidRPr="00A643AC">
              <w:t>applicable legal practices and procedures require</w:t>
            </w:r>
            <w:r w:rsidRPr="00A643AC">
              <w:t>d in the full range of tasks covered</w:t>
            </w:r>
          </w:p>
          <w:p w:rsidR="00000000" w:rsidRPr="00A643AC" w:rsidP="00A643AC">
            <w:pPr>
              <w:pStyle w:val="ListBullet"/>
            </w:pPr>
            <w:r w:rsidRPr="00A643AC">
              <w:t>human rights, including international humanitarian law</w:t>
            </w:r>
          </w:p>
          <w:p w:rsidR="00000000" w:rsidRPr="00A643AC" w:rsidP="00A643AC">
            <w:pPr>
              <w:pStyle w:val="ListBullet"/>
            </w:pPr>
            <w:r w:rsidRPr="00A643AC">
              <w:t>international treaties and other arrangements</w:t>
            </w:r>
          </w:p>
          <w:p w:rsidR="00000000" w:rsidRPr="00A643AC" w:rsidP="00A643AC">
            <w:pPr>
              <w:pStyle w:val="ListBullet"/>
            </w:pPr>
            <w:r w:rsidRPr="00A643AC">
              <w:t>legal terminology</w:t>
            </w:r>
          </w:p>
          <w:p w:rsidR="00000000" w:rsidRPr="00A643AC" w:rsidP="00A643AC">
            <w:pPr>
              <w:pStyle w:val="ListBullet"/>
            </w:pPr>
            <w:r w:rsidRPr="00A643AC">
              <w:t>legal terminology specific to operations law</w:t>
            </w:r>
          </w:p>
          <w:p w:rsidR="00000000" w:rsidRPr="00A643AC" w:rsidP="00A643AC">
            <w:pPr>
              <w:pStyle w:val="ListBullet"/>
            </w:pPr>
            <w:r w:rsidRPr="00A643AC">
              <w:t>orders for Opening Fire</w:t>
            </w:r>
          </w:p>
          <w:p w:rsidR="00000000" w:rsidRPr="00A643AC" w:rsidP="00A643AC">
            <w:pPr>
              <w:pStyle w:val="ListBullet"/>
            </w:pPr>
            <w:r w:rsidRPr="00A643AC">
              <w:t>relevant domestic law</w:t>
            </w:r>
          </w:p>
          <w:p w:rsidR="00000000" w:rsidRPr="00A643AC" w:rsidP="00A643AC">
            <w:pPr>
              <w:pStyle w:val="ListBullet"/>
            </w:pPr>
            <w:r w:rsidRPr="00A643AC">
              <w:t>relevant legal process, legislation and sections, and stages involved in the legal process</w:t>
            </w:r>
          </w:p>
          <w:p w:rsidR="00000000" w:rsidRPr="00A643AC" w:rsidP="00A643AC">
            <w:pPr>
              <w:pStyle w:val="ListBullet"/>
            </w:pPr>
            <w:r w:rsidRPr="00A643AC">
              <w:t>relevant policies, processes and procedures</w:t>
            </w:r>
          </w:p>
          <w:p w:rsidR="00000000" w:rsidRPr="00A643AC" w:rsidP="00A643AC">
            <w:pPr>
              <w:pStyle w:val="ListBullet"/>
            </w:pPr>
            <w:r w:rsidRPr="00A643AC">
              <w:t>Rules of Engagement</w:t>
            </w:r>
          </w:p>
          <w:p w:rsidR="00000000" w:rsidRPr="00A643AC" w:rsidP="00A643AC">
            <w:pPr>
              <w:pStyle w:val="ListBullet"/>
            </w:pPr>
            <w:r w:rsidRPr="00A643AC">
              <w:t>Use of Force</w:t>
            </w:r>
          </w:p>
          <w:p w:rsidR="00000000" w:rsidP="00A643AC">
            <w:pPr>
              <w:pStyle w:val="ListBullet"/>
              <w:rPr>
                <w:lang w:val="en-NZ"/>
              </w:rPr>
            </w:pPr>
            <w:r w:rsidRPr="00A643AC">
              <w:t>government foreign policy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</w:p>
        </w:tc>
      </w:tr>
    </w:tbl>
    <w:p w:rsidR="00000000" w:rsidRPr="00A643AC" w:rsidP="00A643AC">
      <w:pPr>
        <w:pStyle w:val="BodyText"/>
      </w:pP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10" w:name="O_122436"/>
      <w:bookmarkEnd w:id="10"/>
      <w:r w:rsidRPr="00A643A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 xml:space="preserve">Assessment must confirm the ability to identify the issues surrounding the provision of support in operations law matters, and to research and analyse information </w:t>
            </w:r>
            <w:r w:rsidRPr="00A643AC">
              <w:t>in relation to these issues to comply with professional codes of practice and ethical standards at all times; and to implement access, equity and diversity principles and practices.</w:t>
            </w:r>
          </w:p>
          <w:p w:rsidR="00000000" w:rsidRPr="00A643AC" w:rsidP="00A643AC">
            <w:pPr>
              <w:pStyle w:val="BodyText"/>
            </w:pPr>
            <w:r w:rsidRPr="00A643AC">
              <w:t>Assessment must also confirm the ability to support the legal officer or s</w:t>
            </w:r>
            <w:r w:rsidRPr="00A643AC">
              <w:t>enior paralegal to prepare for operation law matters</w:t>
            </w:r>
          </w:p>
          <w:p w:rsidR="00000000" w:rsidRPr="00A643AC" w:rsidP="00A643AC">
            <w:pPr>
              <w:pStyle w:val="BodyText"/>
            </w:pPr>
          </w:p>
          <w:p w:rsidR="00000000" w:rsidRPr="00A643AC" w:rsidP="00A643AC">
            <w:pPr>
              <w:pStyle w:val="BodyText"/>
            </w:pPr>
            <w:r w:rsidRPr="00A643AC">
              <w:rPr>
                <w:rStyle w:val="SpecialBold"/>
              </w:rPr>
              <w:t>Consistency in performance</w:t>
            </w:r>
          </w:p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Competency should be assessed in the workplace or in a simulated workplace environment providing a range of support services.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rPr>
                <w:rStyle w:val="SpecialBold"/>
              </w:rPr>
              <w:t>Context of assessment</w:t>
            </w:r>
          </w:p>
          <w:p w:rsidR="00000000" w:rsidRPr="00A643AC" w:rsidP="00A643AC">
            <w:pPr>
              <w:pStyle w:val="BodyText"/>
            </w:pPr>
            <w:r w:rsidRPr="00A643AC">
              <w:t>Competency should be demonstrated providing a range of support services over time.</w:t>
            </w:r>
          </w:p>
          <w:p w:rsidR="00000000" w:rsidRPr="00A643AC" w:rsidP="00A643AC">
            <w:pPr>
              <w:pStyle w:val="BodyText"/>
            </w:pPr>
            <w:r w:rsidRPr="00A643AC">
              <w:rPr>
                <w:rStyle w:val="SpecialBold"/>
              </w:rPr>
              <w:t>Specific resources for assessment</w:t>
            </w:r>
          </w:p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Access to appropriate documentation and resources normally found in the work environment and required for the job or task to be properly performed.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Guidance information for assessment</w:t>
            </w:r>
            <w:r w:rsidRPr="00A643AC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Information that will assist or guide assessment will be written durin</w:t>
            </w:r>
            <w:r w:rsidRPr="00A643AC">
              <w:t>g Phase II of the Review of the PUA00 Public Safety Training Package.</w:t>
            </w:r>
          </w:p>
        </w:tc>
      </w:tr>
    </w:tbl>
    <w:p w:rsidR="00000000" w:rsidRPr="00A643AC" w:rsidP="00A643AC">
      <w:pPr>
        <w:pStyle w:val="BodyText"/>
      </w:pP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11" w:name="O_122437"/>
      <w:bookmarkEnd w:id="11"/>
      <w:r w:rsidRPr="00A643A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RANGE STATEMENT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 xml:space="preserve">The Range Statement relates to the Unit of Competency as a whole. It allows for different work environments and situations that may affect performance. </w:t>
            </w:r>
            <w:r w:rsidRPr="00A643AC">
              <w:rPr>
                <w:rStyle w:val="BoldandItalics"/>
              </w:rPr>
              <w:t>Bold italicised</w:t>
            </w:r>
            <w:r w:rsidRPr="00A643AC">
              <w:t xml:space="preserve"> wording in the Performance Criteria is detailed below.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Operations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Gove</w:t>
            </w:r>
            <w:r w:rsidRPr="00A643AC">
              <w:t>rnment foreign policy</w:t>
            </w:r>
          </w:p>
          <w:p w:rsidR="00000000" w:rsidRPr="00A643AC" w:rsidP="00A643AC">
            <w:pPr>
              <w:pStyle w:val="BodyText"/>
            </w:pPr>
            <w:r w:rsidRPr="00A643AC">
              <w:t>Human rights, including international humanitarian law</w:t>
            </w:r>
          </w:p>
          <w:p w:rsidR="00000000" w:rsidRPr="00A643AC" w:rsidP="00A643AC">
            <w:pPr>
              <w:pStyle w:val="BodyText"/>
            </w:pPr>
            <w:r w:rsidRPr="00A643AC">
              <w:t>International treaties and other arrangements (e.g. status for forced agreements, memorandum of understanding, environmental)</w:t>
            </w:r>
          </w:p>
          <w:p w:rsidR="00000000" w:rsidRPr="00A643AC" w:rsidP="00A643AC">
            <w:pPr>
              <w:pStyle w:val="BodyText"/>
            </w:pPr>
            <w:r w:rsidRPr="00A643AC">
              <w:t>Laws of Armed Conflict</w:t>
            </w:r>
          </w:p>
          <w:p w:rsidR="00000000" w:rsidRPr="00A643AC" w:rsidP="00A643AC">
            <w:pPr>
              <w:pStyle w:val="BodyText"/>
            </w:pPr>
            <w:r w:rsidRPr="00A643AC">
              <w:t>Law of the Sea</w:t>
            </w:r>
          </w:p>
          <w:p w:rsidR="00000000" w:rsidRPr="00A643AC" w:rsidP="00A643AC">
            <w:pPr>
              <w:pStyle w:val="BodyText"/>
            </w:pPr>
            <w:r w:rsidRPr="00A643AC">
              <w:t>Law of Aerial W</w:t>
            </w:r>
            <w:r w:rsidRPr="00A643AC">
              <w:t>arfare</w:t>
            </w:r>
          </w:p>
          <w:p w:rsidR="00000000" w:rsidRPr="00A643AC" w:rsidP="00A643AC">
            <w:pPr>
              <w:pStyle w:val="BodyText"/>
            </w:pPr>
            <w:r w:rsidRPr="00A643AC">
              <w:t>Rules of Engagement</w:t>
            </w:r>
          </w:p>
          <w:p w:rsidR="00000000" w:rsidRPr="00A643AC" w:rsidP="00A643AC">
            <w:pPr>
              <w:pStyle w:val="BodyText"/>
            </w:pPr>
            <w:r w:rsidRPr="00A643AC">
              <w:t>Orders for Opening Fire</w:t>
            </w:r>
          </w:p>
          <w:p w:rsidR="00000000" w:rsidRPr="00A643AC" w:rsidP="00A643AC">
            <w:pPr>
              <w:pStyle w:val="BodyText"/>
            </w:pPr>
            <w:r w:rsidRPr="00A643AC">
              <w:t>Relevant domestic law (e.g. fisheries, customs, immigration, Aid to the Civil Power)</w:t>
            </w:r>
          </w:p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Use of Force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Human rights</w:t>
            </w:r>
          </w:p>
          <w:p w:rsidR="00000000" w:rsidRPr="00A643AC" w:rsidP="00A643AC">
            <w:pPr>
              <w:pStyle w:val="BodyText"/>
            </w:pPr>
            <w:r w:rsidRPr="00A643AC">
              <w:t>International agreements</w:t>
            </w:r>
          </w:p>
          <w:p w:rsidR="00000000" w:rsidRPr="00A643AC" w:rsidP="00A643AC">
            <w:pPr>
              <w:pStyle w:val="BodyText"/>
            </w:pPr>
            <w:r w:rsidRPr="00A643AC">
              <w:t>Orders for Opening Fire</w:t>
            </w:r>
          </w:p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Rules of Engagement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Confirming letters outlining results of research</w:t>
            </w:r>
          </w:p>
          <w:p w:rsidR="00000000" w:rsidRPr="00A643AC" w:rsidP="00A643AC">
            <w:pPr>
              <w:pStyle w:val="BodyText"/>
            </w:pPr>
            <w:r w:rsidRPr="00A643AC">
              <w:t>Deployment plans</w:t>
            </w:r>
          </w:p>
          <w:p w:rsidR="00000000" w:rsidRPr="00A643AC" w:rsidP="00A643AC">
            <w:pPr>
              <w:pStyle w:val="BodyText"/>
            </w:pPr>
            <w:r w:rsidRPr="00A643AC">
              <w:t>Instructional/lesson reminder letters</w:t>
            </w:r>
          </w:p>
          <w:p w:rsidR="00000000" w:rsidRPr="00A643AC" w:rsidP="00A643AC">
            <w:pPr>
              <w:pStyle w:val="BodyText"/>
            </w:pPr>
            <w:r w:rsidRPr="00A643AC">
              <w:t>Service requests for assistance</w:t>
            </w:r>
          </w:p>
          <w:p w:rsidR="00000000" w:rsidRPr="00A643AC" w:rsidP="00A643AC">
            <w:pPr>
              <w:pStyle w:val="BodyText"/>
            </w:pPr>
            <w:r w:rsidRPr="00A643AC">
              <w:t>Operation orders</w:t>
            </w:r>
          </w:p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Operations law advice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Legal and government practices and procedures may includ</w:t>
            </w:r>
            <w:r w:rsidRPr="00A643AC">
              <w:rPr>
                <w:rStyle w:val="SpecialBold"/>
              </w:rPr>
              <w:t>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 xml:space="preserve">Department of Foreign Affairs &amp; Trade </w:t>
            </w:r>
          </w:p>
          <w:p w:rsidR="00000000" w:rsidRPr="00A643AC" w:rsidP="00A643AC">
            <w:pPr>
              <w:pStyle w:val="BodyText"/>
            </w:pPr>
            <w:r w:rsidRPr="00A643AC">
              <w:t>Engaging experts</w:t>
            </w:r>
          </w:p>
          <w:p w:rsidR="00000000" w:rsidRPr="00A643AC" w:rsidP="00A643AC">
            <w:pPr>
              <w:pStyle w:val="BodyText"/>
            </w:pPr>
            <w:r w:rsidRPr="00A643AC">
              <w:t>Equity</w:t>
            </w:r>
          </w:p>
          <w:p w:rsidR="00000000" w:rsidRPr="00A643AC" w:rsidP="00A643AC">
            <w:pPr>
              <w:pStyle w:val="BodyText"/>
            </w:pPr>
            <w:r w:rsidRPr="00A643AC">
              <w:t>Government policies</w:t>
            </w:r>
          </w:p>
          <w:p w:rsidR="00000000" w:rsidRPr="00A643AC" w:rsidP="00A643AC">
            <w:pPr>
              <w:pStyle w:val="BodyText"/>
            </w:pPr>
            <w:r w:rsidRPr="00A643AC">
              <w:t>Legal officer supervisory procedures</w:t>
            </w:r>
          </w:p>
          <w:p w:rsidR="00000000" w:rsidRPr="00A643AC" w:rsidP="00A643AC">
            <w:pPr>
              <w:pStyle w:val="BodyText"/>
            </w:pPr>
            <w:r w:rsidRPr="00A643AC">
              <w:t>Practice notes</w:t>
            </w:r>
          </w:p>
          <w:p w:rsidR="00000000" w:rsidRPr="00A643AC" w:rsidP="00A643AC">
            <w:pPr>
              <w:pStyle w:val="BodyText"/>
            </w:pPr>
            <w:r w:rsidRPr="00A643AC">
              <w:t>Protocol for accommodating special client needs e.g. Case manager, social worker, parole officer</w:t>
            </w:r>
          </w:p>
          <w:p w:rsidR="00000000" w:rsidRPr="00A643AC" w:rsidP="00A643AC">
            <w:pPr>
              <w:pStyle w:val="BodyText"/>
            </w:pPr>
            <w:r w:rsidRPr="00A643AC">
              <w:t>Protocol for contacting clients e.g. translator, interpreter</w:t>
            </w:r>
          </w:p>
          <w:p w:rsidR="00000000" w:rsidRPr="00A643AC" w:rsidP="00A643AC">
            <w:pPr>
              <w:pStyle w:val="BodyText"/>
            </w:pPr>
            <w:r w:rsidRPr="00A643AC">
              <w:t>Recording information</w:t>
            </w:r>
          </w:p>
          <w:p w:rsidR="00000000" w:rsidRPr="00A643AC" w:rsidP="00A643AC">
            <w:pPr>
              <w:pStyle w:val="BodyText"/>
            </w:pPr>
            <w:r w:rsidRPr="00A643AC">
              <w:t>Security/confidentiality/privacy procedures</w:t>
            </w:r>
          </w:p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Verifying and authorising information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Secure documents may include those that are classified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Confidential</w:t>
            </w:r>
          </w:p>
          <w:p w:rsidR="00000000" w:rsidRPr="00A643AC" w:rsidP="00A643AC">
            <w:pPr>
              <w:pStyle w:val="BodyText"/>
            </w:pPr>
            <w:r w:rsidRPr="00A643AC">
              <w:t>Restricted</w:t>
            </w:r>
          </w:p>
          <w:p w:rsidR="00000000" w:rsidRPr="00A643AC" w:rsidP="00A643AC">
            <w:pPr>
              <w:pStyle w:val="BodyText"/>
            </w:pPr>
            <w:r w:rsidRPr="00A643AC">
              <w:t>Secret</w:t>
            </w:r>
          </w:p>
          <w:p w:rsidR="00000000" w:rsidRPr="00A643AC" w:rsidP="00A643AC">
            <w:pPr>
              <w:pStyle w:val="BodyText"/>
            </w:pPr>
            <w:r w:rsidRPr="00A643AC">
              <w:t xml:space="preserve">Top </w:t>
            </w:r>
            <w:r w:rsidRPr="00A643AC">
              <w:t>secret</w:t>
            </w:r>
          </w:p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Or that otherwise have had their reading restricted through privacy gradings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Relevant 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Human rights</w:t>
            </w:r>
          </w:p>
          <w:p w:rsidR="00000000" w:rsidRPr="00A643AC" w:rsidP="00A643AC">
            <w:pPr>
              <w:pStyle w:val="BodyText"/>
            </w:pPr>
            <w:r w:rsidRPr="00A643AC">
              <w:t>International arrangements</w:t>
            </w:r>
          </w:p>
          <w:p w:rsidR="00000000" w:rsidRPr="00A643AC" w:rsidP="00A643AC">
            <w:pPr>
              <w:pStyle w:val="BodyText"/>
            </w:pPr>
            <w:r w:rsidRPr="00A643AC">
              <w:t>Orders for opening fire</w:t>
            </w:r>
          </w:p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t>Rules of Engagement</w:t>
            </w:r>
          </w:p>
        </w:tc>
      </w:tr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</w:p>
        </w:tc>
      </w:tr>
    </w:tbl>
    <w:p w:rsidR="00000000" w:rsidRPr="00A643AC" w:rsidP="00A643AC">
      <w:pPr>
        <w:pStyle w:val="BodyText"/>
      </w:pP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12" w:name="O_122438"/>
      <w:bookmarkEnd w:id="12"/>
      <w:r w:rsidRPr="00A643AC">
        <w:t>Unit Sector(s)</w:t>
      </w:r>
    </w:p>
    <w:p w:rsidR="00000000" w:rsidRPr="00A643AC" w:rsidP="00A643AC">
      <w:pPr>
        <w:pStyle w:val="BodyText"/>
      </w:pPr>
      <w:r w:rsidRPr="00A643AC">
        <w:t>Not applicable.</w:t>
      </w:r>
    </w:p>
    <w:p w:rsidR="00000000" w:rsidRPr="00A643AC" w:rsidP="00A643AC">
      <w:pPr>
        <w:pStyle w:val="AllowPageBreak"/>
      </w:pPr>
    </w:p>
    <w:p w:rsidR="00000000" w:rsidRPr="00A643AC" w:rsidP="00A643AC">
      <w:pPr>
        <w:pStyle w:val="Heading1"/>
      </w:pPr>
      <w:bookmarkStart w:id="13" w:name="O_174958"/>
      <w:bookmarkEnd w:id="13"/>
      <w:r w:rsidRPr="00A643A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F3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3AC">
            <w:pPr>
              <w:pStyle w:val="BodyText"/>
              <w:rPr>
                <w:lang w:val="en-NZ"/>
              </w:rPr>
            </w:pPr>
            <w:r w:rsidRPr="00A643AC">
              <w:rPr>
                <w:rStyle w:val="SpecialBold"/>
              </w:rPr>
              <w:t>Co-requisite Unit</w:t>
            </w:r>
            <w:r w:rsidRPr="00A643AC">
              <w:t>/</w:t>
            </w:r>
            <w:r w:rsidRPr="00A643A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3AC" w:rsidP="00A643AC">
            <w:pPr>
              <w:pStyle w:val="BodyText"/>
            </w:pPr>
            <w:r w:rsidRPr="00A643AC">
              <w:t>Nil</w:t>
            </w:r>
          </w:p>
        </w:tc>
      </w:tr>
    </w:tbl>
    <w:p w:rsidR="00000000" w:rsidRPr="00A643AC" w:rsidP="00A643AC">
      <w:pPr>
        <w:pStyle w:val="BodyText"/>
      </w:pPr>
    </w:p>
    <w:p w:rsidR="00000000" w:rsidRPr="00A643AC" w:rsidP="00A643AC"/>
    <w:sectPr w:rsidSect="00A643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3B62" w:rsidP="009F3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62" w:rsidP="00A643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F3B62" w:rsidP="00A643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F3B62" w:rsidP="00A643A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F3B62" w:rsidP="009F3B6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62" w:rsidP="00A643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PUADEFPL005B Provide support in operations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F3B62" w:rsidP="00A643A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083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82E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43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3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3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3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3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3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3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3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3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3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3AC"/>
  </w:style>
  <w:style w:type="character" w:customStyle="1" w:styleId="Heading1Char">
    <w:name w:val="Heading 1 Char"/>
    <w:basedOn w:val="DefaultParagraphFont"/>
    <w:link w:val="Heading1"/>
    <w:rsid w:val="00A643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3A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3A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43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3A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643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3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3AC"/>
    <w:rPr>
      <w:b/>
      <w:spacing w:val="0"/>
    </w:rPr>
  </w:style>
  <w:style w:type="paragraph" w:styleId="Header">
    <w:name w:val="header"/>
    <w:basedOn w:val="Normal"/>
    <w:link w:val="HeaderChar"/>
    <w:rsid w:val="00A643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3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643A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43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643A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643A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643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3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3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3A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43A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43A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43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3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3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3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3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43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3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3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43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3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3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3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3A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3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3A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43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3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3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3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3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3AC"/>
    <w:rPr>
      <w:i/>
    </w:rPr>
  </w:style>
  <w:style w:type="paragraph" w:styleId="Caption">
    <w:name w:val="caption"/>
    <w:basedOn w:val="BodyText"/>
    <w:next w:val="Normal"/>
    <w:qFormat/>
    <w:rsid w:val="00A643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3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3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3AC"/>
  </w:style>
  <w:style w:type="paragraph" w:styleId="TableofFigures">
    <w:name w:val="table of figures"/>
    <w:basedOn w:val="Normal"/>
    <w:next w:val="Normal"/>
    <w:semiHidden/>
    <w:rsid w:val="00A643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3AC"/>
    <w:pPr>
      <w:numPr>
        <w:numId w:val="10"/>
      </w:numPr>
    </w:pPr>
  </w:style>
  <w:style w:type="character" w:customStyle="1" w:styleId="WingdingSymbols">
    <w:name w:val="Wingding Symbols"/>
    <w:rsid w:val="00A643AC"/>
    <w:rPr>
      <w:rFonts w:ascii="Wingdings" w:hAnsi="Wingdings"/>
    </w:rPr>
  </w:style>
  <w:style w:type="paragraph" w:customStyle="1" w:styleId="TableHeading">
    <w:name w:val="Table Heading"/>
    <w:basedOn w:val="HeadingBase"/>
    <w:rsid w:val="00A643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3AC"/>
    <w:rPr>
      <w:color w:val="0033CC"/>
      <w:u w:val="none"/>
    </w:rPr>
  </w:style>
  <w:style w:type="paragraph" w:customStyle="1" w:styleId="BodyTextRight">
    <w:name w:val="Body Text Right"/>
    <w:basedOn w:val="BodyText"/>
    <w:rsid w:val="00A643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3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3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3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3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3A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43AC"/>
    <w:rPr>
      <w:sz w:val="32"/>
    </w:rPr>
  </w:style>
  <w:style w:type="paragraph" w:customStyle="1" w:styleId="HeadingProcedure">
    <w:name w:val="Heading Procedure"/>
    <w:basedOn w:val="HeadingBase"/>
    <w:next w:val="Normal"/>
    <w:rsid w:val="00A643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3AC"/>
    <w:pPr>
      <w:spacing w:before="60" w:after="60"/>
    </w:pPr>
  </w:style>
  <w:style w:type="paragraph" w:styleId="ListContinue">
    <w:name w:val="List Continue"/>
    <w:basedOn w:val="List"/>
    <w:rsid w:val="00A643AC"/>
    <w:pPr>
      <w:ind w:firstLine="0"/>
    </w:pPr>
  </w:style>
  <w:style w:type="paragraph" w:customStyle="1" w:styleId="ListNote">
    <w:name w:val="List Note"/>
    <w:basedOn w:val="List"/>
    <w:rsid w:val="00A643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3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3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3AC"/>
    <w:rPr>
      <w:rFonts w:ascii="Courier New" w:hAnsi="Courier New"/>
    </w:rPr>
  </w:style>
  <w:style w:type="paragraph" w:customStyle="1" w:styleId="NoteBullet">
    <w:name w:val="Note Bullet"/>
    <w:basedOn w:val="Note"/>
    <w:rsid w:val="00A643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3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3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3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3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43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3A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643AC"/>
    <w:rPr>
      <w:b/>
      <w:smallCaps/>
    </w:rPr>
  </w:style>
  <w:style w:type="paragraph" w:customStyle="1" w:styleId="TableListNumber">
    <w:name w:val="Table List Number"/>
    <w:basedOn w:val="ListNumber"/>
    <w:rsid w:val="00A643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3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3AC"/>
    <w:pPr>
      <w:numPr>
        <w:numId w:val="8"/>
      </w:numPr>
    </w:pPr>
  </w:style>
  <w:style w:type="paragraph" w:customStyle="1" w:styleId="ListAlpha2">
    <w:name w:val="List Alpha 2"/>
    <w:basedOn w:val="List2"/>
    <w:rsid w:val="00A643AC"/>
    <w:pPr>
      <w:numPr>
        <w:numId w:val="7"/>
      </w:numPr>
    </w:pPr>
  </w:style>
  <w:style w:type="paragraph" w:styleId="List3">
    <w:name w:val="List 3"/>
    <w:basedOn w:val="BodyText"/>
    <w:rsid w:val="00A643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3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3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3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3AC"/>
    <w:pPr>
      <w:numPr>
        <w:numId w:val="2"/>
      </w:numPr>
    </w:pPr>
  </w:style>
  <w:style w:type="paragraph" w:styleId="ListBullet5">
    <w:name w:val="List Bullet 5"/>
    <w:basedOn w:val="List5"/>
    <w:rsid w:val="00A643AC"/>
    <w:pPr>
      <w:numPr>
        <w:numId w:val="3"/>
      </w:numPr>
    </w:pPr>
  </w:style>
  <w:style w:type="paragraph" w:styleId="ListContinue2">
    <w:name w:val="List Continue 2"/>
    <w:basedOn w:val="List2"/>
    <w:rsid w:val="00A643AC"/>
    <w:pPr>
      <w:ind w:firstLine="0"/>
    </w:pPr>
  </w:style>
  <w:style w:type="paragraph" w:styleId="ListContinue3">
    <w:name w:val="List Continue 3"/>
    <w:basedOn w:val="List3"/>
    <w:rsid w:val="00A643AC"/>
    <w:pPr>
      <w:ind w:left="1021" w:firstLine="0"/>
    </w:pPr>
  </w:style>
  <w:style w:type="paragraph" w:styleId="ListContinue4">
    <w:name w:val="List Continue 4"/>
    <w:basedOn w:val="List4"/>
    <w:rsid w:val="00A643AC"/>
    <w:pPr>
      <w:ind w:firstLine="0"/>
    </w:pPr>
  </w:style>
  <w:style w:type="paragraph" w:styleId="ListContinue5">
    <w:name w:val="List Continue 5"/>
    <w:basedOn w:val="List5"/>
    <w:rsid w:val="00A643AC"/>
    <w:pPr>
      <w:ind w:firstLine="0"/>
    </w:pPr>
  </w:style>
  <w:style w:type="paragraph" w:styleId="ListNumber3">
    <w:name w:val="List Number 3"/>
    <w:basedOn w:val="List3"/>
    <w:rsid w:val="00A643AC"/>
    <w:pPr>
      <w:numPr>
        <w:numId w:val="4"/>
      </w:numPr>
    </w:pPr>
  </w:style>
  <w:style w:type="paragraph" w:styleId="ListNumber4">
    <w:name w:val="List Number 4"/>
    <w:basedOn w:val="List4"/>
    <w:rsid w:val="00A643AC"/>
    <w:pPr>
      <w:numPr>
        <w:numId w:val="5"/>
      </w:numPr>
    </w:pPr>
  </w:style>
  <w:style w:type="paragraph" w:styleId="ListNumber5">
    <w:name w:val="List Number 5"/>
    <w:basedOn w:val="List5"/>
    <w:rsid w:val="00A643AC"/>
    <w:pPr>
      <w:numPr>
        <w:numId w:val="6"/>
      </w:numPr>
    </w:pPr>
  </w:style>
  <w:style w:type="paragraph" w:styleId="BlockText">
    <w:name w:val="Block Text"/>
    <w:basedOn w:val="Normal"/>
    <w:rsid w:val="00A643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3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3AC"/>
    <w:rPr>
      <w:sz w:val="16"/>
      <w:vertAlign w:val="superscript"/>
    </w:rPr>
  </w:style>
  <w:style w:type="character" w:customStyle="1" w:styleId="Symbols">
    <w:name w:val="Symbols"/>
    <w:basedOn w:val="DefaultParagraphFont"/>
    <w:rsid w:val="00A643AC"/>
    <w:rPr>
      <w:rFonts w:ascii="Symbol" w:hAnsi="Symbol"/>
    </w:rPr>
  </w:style>
  <w:style w:type="character" w:customStyle="1" w:styleId="MenuOptions">
    <w:name w:val="Menu Options"/>
    <w:basedOn w:val="DefaultParagraphFont"/>
    <w:rsid w:val="00A643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3AC"/>
    <w:rPr>
      <w:b/>
    </w:rPr>
  </w:style>
  <w:style w:type="character" w:customStyle="1" w:styleId="Underlined">
    <w:name w:val="Underlined"/>
    <w:basedOn w:val="DefaultParagraphFont"/>
    <w:rsid w:val="00A643AC"/>
    <w:rPr>
      <w:u w:val="single"/>
    </w:rPr>
  </w:style>
  <w:style w:type="paragraph" w:customStyle="1" w:styleId="TableBodyTextRight">
    <w:name w:val="Table Body Text Right"/>
    <w:basedOn w:val="TableBodyText"/>
    <w:rsid w:val="00A643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3AC"/>
    <w:rPr>
      <w:sz w:val="18"/>
    </w:rPr>
  </w:style>
  <w:style w:type="paragraph" w:customStyle="1" w:styleId="BodySmallRight">
    <w:name w:val="Body Small Right"/>
    <w:basedOn w:val="BodyTextRight"/>
    <w:rsid w:val="00A643AC"/>
    <w:rPr>
      <w:sz w:val="18"/>
      <w:szCs w:val="18"/>
    </w:rPr>
  </w:style>
  <w:style w:type="paragraph" w:customStyle="1" w:styleId="MarginEdition">
    <w:name w:val="Margin Edition"/>
    <w:basedOn w:val="MarginNote"/>
    <w:rsid w:val="00A643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3AC"/>
    <w:rPr>
      <w:sz w:val="2"/>
      <w:szCs w:val="2"/>
    </w:rPr>
  </w:style>
  <w:style w:type="character" w:customStyle="1" w:styleId="Small">
    <w:name w:val="Small"/>
    <w:basedOn w:val="DefaultParagraphFont"/>
    <w:rsid w:val="00A643AC"/>
    <w:rPr>
      <w:sz w:val="16"/>
    </w:rPr>
  </w:style>
  <w:style w:type="paragraph" w:customStyle="1" w:styleId="WideTable">
    <w:name w:val="Wide Table"/>
    <w:basedOn w:val="Normal"/>
    <w:rsid w:val="00A643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3AC"/>
  </w:style>
  <w:style w:type="paragraph" w:styleId="Quote">
    <w:name w:val="Quote"/>
    <w:basedOn w:val="Heading1"/>
    <w:link w:val="QuoteChar"/>
    <w:qFormat/>
    <w:rsid w:val="00A643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3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3AC"/>
    <w:pPr>
      <w:pageBreakBefore/>
    </w:pPr>
  </w:style>
  <w:style w:type="paragraph" w:customStyle="1" w:styleId="Border">
    <w:name w:val="Border"/>
    <w:basedOn w:val="Normal"/>
    <w:qFormat/>
    <w:rsid w:val="00A643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3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3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3A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643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3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3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3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3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3AC"/>
    <w:rPr>
      <w:u w:val="single"/>
    </w:rPr>
  </w:style>
  <w:style w:type="paragraph" w:styleId="BalloonText">
    <w:name w:val="Balloon Text"/>
    <w:basedOn w:val="Normal"/>
    <w:link w:val="BalloonTextChar"/>
    <w:rsid w:val="00A64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3A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43A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3A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1026</Words>
  <Characters>6371</Characters>
  <Application>Microsoft Office Word</Application>
  <DocSecurity>0</DocSecurity>
  <Lines>253</Lines>
  <Paragraphs>138</Paragraphs>
  <ScaleCrop>false</ScaleCrop>
  <Company>Author-it Software Corporation Ltd.</Company>
  <LinksUpToDate>false</LinksUpToDate>
  <CharactersWithSpaces>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PUADEFPL005B Provide support in operations law matters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2012-05-26T04:27:00Z</dcterms:created>
  <dcterms:modified xsi:type="dcterms:W3CDTF">2012-05-26T04:27:00Z</dcterms:modified>
</cp:coreProperties>
</file>