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B8D" w:rsidP="00A27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PUADEFPL003B Provide support in administrative law matters</w:t>
      </w:r>
      <w:r>
        <w:fldChar w:fldCharType="end"/>
      </w:r>
    </w:p>
    <w:p w:rsidR="00A27B8D" w:rsidP="00A27B8D">
      <w:pPr>
        <w:pStyle w:val="Version"/>
        <w:sectPr w:rsidSect="00B85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8504C" w:rsidP="00B8504C">
      <w:pPr>
        <w:pStyle w:val="SuperHeading"/>
      </w:pPr>
      <w:r w:rsidRPr="00B8504C">
        <w:t>PUADEFPL003B Provide support in administrative law matters</w:t>
      </w:r>
    </w:p>
    <w:p w:rsidR="00000000" w:rsidRPr="00B8504C" w:rsidP="00B8504C">
      <w:pPr>
        <w:pStyle w:val="SuperHeading"/>
      </w:pPr>
    </w:p>
    <w:p w:rsidR="00000000" w:rsidRPr="00B8504C" w:rsidP="00B8504C">
      <w:pPr>
        <w:pStyle w:val="Heading1"/>
      </w:pPr>
      <w:bookmarkStart w:id="1" w:name="O_122403"/>
      <w:bookmarkEnd w:id="1"/>
      <w:r w:rsidRPr="00B8504C">
        <w:t>Modification History</w:t>
      </w:r>
    </w:p>
    <w:p w:rsidR="00000000" w:rsidRPr="00B8504C" w:rsidP="00B8504C">
      <w:pPr>
        <w:pStyle w:val="BodyText"/>
      </w:pPr>
      <w:r w:rsidRPr="00B8504C">
        <w:t>Not applicable.</w:t>
      </w: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2" w:name="O_122404"/>
      <w:bookmarkEnd w:id="2"/>
      <w:r w:rsidRPr="00B8504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 xml:space="preserve">This unit covers the competency required to research and prepare documents in </w:t>
            </w:r>
            <w:r w:rsidRPr="00B8504C">
              <w:rPr>
                <w:rStyle w:val="BoldandItalics"/>
              </w:rPr>
              <w:t xml:space="preserve">administrative </w:t>
            </w:r>
            <w:r w:rsidRPr="00B8504C">
              <w:rPr>
                <w:rStyle w:val="BoldandItalics"/>
              </w:rPr>
              <w:t>law</w:t>
            </w:r>
            <w:r w:rsidRPr="00B8504C">
              <w:t xml:space="preserve"> matters.</w:t>
            </w:r>
          </w:p>
          <w:p w:rsidR="00000000" w:rsidRPr="00B8504C" w:rsidP="00B8504C">
            <w:pPr>
              <w:pStyle w:val="BodyText"/>
            </w:pPr>
            <w:r w:rsidRPr="00B8504C">
              <w:t xml:space="preserve">This competency includes researching case history and assisting the instructing legal officer or senior paralegal to prepare for </w:t>
            </w:r>
            <w:r w:rsidRPr="00B8504C">
              <w:rPr>
                <w:rStyle w:val="BoldandItalics"/>
              </w:rPr>
              <w:t>Boards of Inquiry</w:t>
            </w:r>
            <w:r w:rsidRPr="00B8504C">
              <w:t>/</w:t>
            </w:r>
            <w:r w:rsidRPr="00B8504C">
              <w:rPr>
                <w:rStyle w:val="BoldandItalics"/>
              </w:rPr>
              <w:t>Investigation and other investigation</w:t>
            </w:r>
            <w:r w:rsidRPr="00B8504C">
              <w:t xml:space="preserve"> processes.</w:t>
            </w:r>
          </w:p>
        </w:tc>
      </w:tr>
    </w:tbl>
    <w:p w:rsidR="00000000" w:rsidRPr="00B8504C" w:rsidP="00B8504C">
      <w:pPr>
        <w:pStyle w:val="BodyText"/>
      </w:pP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3" w:name="O_122405"/>
      <w:bookmarkEnd w:id="3"/>
      <w:r w:rsidRPr="00B8504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This text will be useful for the pur</w:t>
            </w:r>
            <w:r w:rsidRPr="00B8504C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</w:p>
        </w:tc>
      </w:tr>
    </w:tbl>
    <w:p w:rsidR="00000000" w:rsidRPr="00B8504C" w:rsidP="00B8504C">
      <w:pPr>
        <w:pStyle w:val="BodyText"/>
      </w:pP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4" w:name="O_122406"/>
      <w:bookmarkEnd w:id="4"/>
      <w:r w:rsidRPr="00B8504C">
        <w:t>Licensing/Regulatory Information</w:t>
      </w:r>
    </w:p>
    <w:p w:rsidR="00000000" w:rsidRPr="00B8504C" w:rsidP="00B8504C">
      <w:pPr>
        <w:pStyle w:val="BodyText"/>
      </w:pPr>
      <w:r w:rsidRPr="00B8504C">
        <w:t>Not a</w:t>
      </w:r>
      <w:r w:rsidRPr="00B8504C">
        <w:t>pplicable.</w:t>
      </w: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5" w:name="O_122407"/>
      <w:bookmarkEnd w:id="5"/>
      <w:r w:rsidRPr="00B8504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Prerequisite Unit</w:t>
            </w:r>
            <w:r w:rsidRPr="00B8504C">
              <w:t>/</w:t>
            </w:r>
            <w:r w:rsidRPr="00B8504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Nil</w:t>
            </w:r>
          </w:p>
        </w:tc>
      </w:tr>
    </w:tbl>
    <w:p w:rsidR="00000000" w:rsidRPr="00B8504C" w:rsidP="00B8504C">
      <w:pPr>
        <w:pStyle w:val="BodyText"/>
      </w:pP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6" w:name="O_122408"/>
      <w:bookmarkEnd w:id="6"/>
      <w:r w:rsidRPr="00B8504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This unit contains employability skills.</w:t>
            </w:r>
          </w:p>
        </w:tc>
      </w:tr>
    </w:tbl>
    <w:p w:rsidR="00000000" w:rsidRPr="00B8504C" w:rsidP="00B8504C">
      <w:pPr>
        <w:pStyle w:val="BodyText"/>
      </w:pP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7" w:name="O_122409"/>
      <w:bookmarkEnd w:id="7"/>
      <w:r w:rsidRPr="00B8504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Performance Criteria describe the required performance needed to demonstrate achievement of the element. Where bold italicised text is used, further information is detailed in the Required S</w:t>
            </w:r>
            <w:r w:rsidRPr="00B8504C">
              <w:t>kills and Knowledge and/or the Range Statement. Assessment of performance is to be consistent with the Evidence Guide.</w:t>
            </w:r>
          </w:p>
        </w:tc>
      </w:tr>
    </w:tbl>
    <w:p w:rsidR="00000000" w:rsidRPr="00B8504C" w:rsidP="00B8504C">
      <w:pPr>
        <w:pStyle w:val="BodyText"/>
      </w:pP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8" w:name="O_122410"/>
      <w:bookmarkEnd w:id="8"/>
      <w:r w:rsidRPr="00B850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PERFORMANCE CRITERIA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List"/>
              <w:rPr>
                <w:lang w:val="en-NZ"/>
              </w:rPr>
            </w:pPr>
            <w:r w:rsidRPr="00B8504C">
              <w:t>1.</w:t>
            </w:r>
            <w:r w:rsidRPr="00B8504C">
              <w:tab/>
            </w:r>
            <w:r w:rsidRPr="00B8504C">
              <w:rPr>
                <w:rStyle w:val="SpecialBold"/>
              </w:rPr>
              <w:t>Plan and prepare for the provision of support in administrative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List2"/>
            </w:pPr>
            <w:r w:rsidRPr="00B8504C">
              <w:t>1.1</w:t>
            </w:r>
            <w:r w:rsidRPr="00B8504C">
              <w:tab/>
            </w:r>
            <w:r w:rsidRPr="00B8504C">
              <w:rPr>
                <w:rStyle w:val="BoldandItalics"/>
              </w:rPr>
              <w:t>Instructions</w:t>
            </w:r>
            <w:r w:rsidRPr="00B8504C">
              <w:t xml:space="preserve"> that require the provision of support in administrative law are received and acted upon</w:t>
            </w:r>
          </w:p>
          <w:p w:rsidR="00000000" w:rsidP="00B8504C">
            <w:pPr>
              <w:pStyle w:val="List2"/>
              <w:rPr>
                <w:lang w:val="en-NZ"/>
              </w:rPr>
            </w:pPr>
            <w:r w:rsidRPr="00B8504C">
              <w:t>1.2</w:t>
            </w:r>
            <w:r w:rsidRPr="00B8504C">
              <w:tab/>
              <w:t>Circumstances are analysed and the issues are interpreted and clearly defined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List"/>
              <w:rPr>
                <w:lang w:val="en-NZ"/>
              </w:rPr>
            </w:pPr>
            <w:r w:rsidRPr="00B8504C">
              <w:t>2.</w:t>
            </w:r>
            <w:r w:rsidRPr="00B8504C">
              <w:tab/>
            </w:r>
            <w:r w:rsidRPr="00B8504C">
              <w:rPr>
                <w:rStyle w:val="SpecialBold"/>
              </w:rPr>
              <w:t>Prepare and process documents involved in administrative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List2"/>
            </w:pPr>
            <w:r w:rsidRPr="00B8504C">
              <w:t>2.1</w:t>
            </w:r>
            <w:r w:rsidRPr="00B8504C">
              <w:tab/>
            </w:r>
            <w:r w:rsidRPr="00B8504C">
              <w:rPr>
                <w:rStyle w:val="BoldandItalics"/>
              </w:rPr>
              <w:t>Documents</w:t>
            </w:r>
            <w:r w:rsidRPr="00B8504C">
              <w:t xml:space="preserve"> are identified, prepared and processed in accordance with </w:t>
            </w:r>
            <w:r w:rsidRPr="00B8504C">
              <w:rPr>
                <w:rStyle w:val="BoldandItalics"/>
              </w:rPr>
              <w:t>legal practices and procedures</w:t>
            </w:r>
          </w:p>
          <w:p w:rsidR="00000000" w:rsidRPr="00B8504C" w:rsidP="00B8504C">
            <w:pPr>
              <w:pStyle w:val="List2"/>
            </w:pPr>
            <w:r w:rsidRPr="00B8504C">
              <w:t>2.2</w:t>
            </w:r>
            <w:r w:rsidRPr="00B8504C">
              <w:tab/>
              <w:t>Letters and other documents are prepared and forwarded to the instructing leg</w:t>
            </w:r>
            <w:r w:rsidRPr="00B8504C">
              <w:t>al officer</w:t>
            </w:r>
          </w:p>
          <w:p w:rsidR="00000000" w:rsidRPr="00B8504C" w:rsidP="00B8504C">
            <w:pPr>
              <w:pStyle w:val="List2"/>
            </w:pPr>
            <w:r w:rsidRPr="00B8504C">
              <w:t>2.3</w:t>
            </w:r>
            <w:r w:rsidRPr="00B8504C">
              <w:tab/>
              <w:t>Documents for Boards and/or other processes are identified, prepared and processed</w:t>
            </w:r>
          </w:p>
          <w:p w:rsidR="00000000" w:rsidRPr="00B8504C" w:rsidP="00B8504C">
            <w:pPr>
              <w:pStyle w:val="List2"/>
            </w:pPr>
            <w:r w:rsidRPr="00B8504C">
              <w:t>2.4</w:t>
            </w:r>
            <w:r w:rsidRPr="00B8504C">
              <w:tab/>
              <w:t>Incoming documents are checked for completeness and timely delivery and sender is contacted where insufficient information is provided or deadlines are no</w:t>
            </w:r>
            <w:r w:rsidRPr="00B8504C">
              <w:t>t honoured</w:t>
            </w:r>
          </w:p>
          <w:p w:rsidR="00000000" w:rsidP="00B8504C">
            <w:pPr>
              <w:pStyle w:val="List2"/>
              <w:rPr>
                <w:lang w:val="en-NZ"/>
              </w:rPr>
            </w:pPr>
            <w:r w:rsidRPr="00B8504C">
              <w:t>2.5</w:t>
            </w:r>
            <w:r w:rsidRPr="00B8504C">
              <w:tab/>
              <w:t>Requests for information are reviewed with instructing legal officer and identified documents are retrieved, copied and despatched in accordance with legal practices and procedures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List"/>
              <w:rPr>
                <w:lang w:val="en-NZ"/>
              </w:rPr>
            </w:pPr>
            <w:r w:rsidRPr="00B8504C">
              <w:t>3.</w:t>
            </w:r>
            <w:r w:rsidRPr="00B8504C">
              <w:tab/>
            </w:r>
            <w:r w:rsidRPr="00B8504C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List2"/>
            </w:pPr>
            <w:r w:rsidRPr="00B8504C">
              <w:t>3.</w:t>
            </w:r>
            <w:r w:rsidRPr="00B8504C">
              <w:t>1</w:t>
            </w:r>
            <w:r w:rsidRPr="00B8504C">
              <w:tab/>
              <w:t>Files are reviewed and research requirements are determined in conjunction with instructing legal officer</w:t>
            </w:r>
          </w:p>
          <w:p w:rsidR="00000000" w:rsidRPr="00B8504C" w:rsidP="00B8504C">
            <w:pPr>
              <w:pStyle w:val="List2"/>
            </w:pPr>
            <w:r w:rsidRPr="00B8504C">
              <w:t>3.2</w:t>
            </w:r>
            <w:r w:rsidRPr="00B8504C">
              <w:tab/>
            </w:r>
            <w:r w:rsidRPr="00B8504C">
              <w:rPr>
                <w:rStyle w:val="BoldandItalics"/>
              </w:rPr>
              <w:t>Relevant documents and exhibits</w:t>
            </w:r>
            <w:r w:rsidRPr="00B8504C">
              <w:t xml:space="preserve"> are retrieved and processed</w:t>
            </w:r>
          </w:p>
          <w:p w:rsidR="00000000" w:rsidRPr="00B8504C" w:rsidP="00B8504C">
            <w:pPr>
              <w:pStyle w:val="List2"/>
            </w:pPr>
            <w:r w:rsidRPr="00B8504C">
              <w:t>3.3</w:t>
            </w:r>
            <w:r w:rsidRPr="00B8504C">
              <w:tab/>
            </w:r>
            <w:r w:rsidRPr="00B8504C">
              <w:t>Precedent and case law are retrieved, researched and reviewed, and summaries are made where appropriate</w:t>
            </w:r>
          </w:p>
          <w:p w:rsidR="00000000" w:rsidP="00B8504C">
            <w:pPr>
              <w:pStyle w:val="List2"/>
              <w:rPr>
                <w:lang w:val="en-NZ"/>
              </w:rPr>
            </w:pPr>
            <w:r w:rsidRPr="00B8504C">
              <w:t>3.4</w:t>
            </w:r>
            <w:r w:rsidRPr="00B8504C">
              <w:tab/>
              <w:t>Summaries are forwarded to instructing legal officer and explanations are presented where necessary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List"/>
              <w:rPr>
                <w:lang w:val="en-NZ"/>
              </w:rPr>
            </w:pPr>
            <w:r w:rsidRPr="00B8504C">
              <w:t>4.</w:t>
            </w:r>
            <w:r w:rsidRPr="00B8504C">
              <w:tab/>
            </w:r>
            <w:r w:rsidRPr="00B8504C">
              <w:rPr>
                <w:rStyle w:val="SpecialBold"/>
              </w:rPr>
              <w:t xml:space="preserve">Assist instructing legal officer to prepare </w:t>
            </w:r>
            <w:r w:rsidRPr="00B8504C">
              <w:rPr>
                <w:rStyle w:val="SpecialBold"/>
              </w:rPr>
              <w:t>for Boards or investigation proceedings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List2"/>
            </w:pPr>
            <w:r w:rsidRPr="00B8504C">
              <w:t>4.1</w:t>
            </w:r>
            <w:r w:rsidRPr="00B8504C">
              <w:tab/>
              <w:t xml:space="preserve">Different </w:t>
            </w:r>
            <w:r w:rsidRPr="00B8504C">
              <w:rPr>
                <w:rStyle w:val="BoldandItalics"/>
              </w:rPr>
              <w:t>Boards of Inquiry</w:t>
            </w:r>
            <w:r w:rsidRPr="00B8504C">
              <w:t>/</w:t>
            </w:r>
            <w:r w:rsidRPr="00B8504C">
              <w:rPr>
                <w:rStyle w:val="BoldandItalics"/>
              </w:rPr>
              <w:t>Investigation and other investigations</w:t>
            </w:r>
            <w:r w:rsidRPr="00B8504C">
              <w:t xml:space="preserve"> are identified and appropriate files are prepared</w:t>
            </w:r>
          </w:p>
          <w:p w:rsidR="00000000" w:rsidRPr="00B8504C" w:rsidP="00B8504C">
            <w:pPr>
              <w:pStyle w:val="List2"/>
            </w:pPr>
            <w:r w:rsidRPr="00B8504C">
              <w:t>4.2</w:t>
            </w:r>
            <w:r w:rsidRPr="00B8504C">
              <w:tab/>
              <w:t>File is discussed with instructing legal officer and work is planned and diarised</w:t>
            </w:r>
          </w:p>
          <w:p w:rsidR="00000000" w:rsidRPr="00B8504C" w:rsidP="00B8504C">
            <w:pPr>
              <w:pStyle w:val="List2"/>
            </w:pPr>
            <w:r w:rsidRPr="00B8504C">
              <w:t>4.3</w:t>
            </w:r>
            <w:r w:rsidRPr="00B8504C">
              <w:tab/>
              <w:t>Avail</w:t>
            </w:r>
            <w:r w:rsidRPr="00B8504C">
              <w:t>ability of legal officers is canvassed and details are forwarded to instructing legal officer to facilitate engagement</w:t>
            </w:r>
          </w:p>
          <w:p w:rsidR="00000000" w:rsidRPr="00B8504C" w:rsidP="00B8504C">
            <w:pPr>
              <w:pStyle w:val="List2"/>
            </w:pPr>
            <w:r w:rsidRPr="00B8504C">
              <w:t>4.4</w:t>
            </w:r>
            <w:r w:rsidRPr="00B8504C">
              <w:tab/>
              <w:t>Opposing party's legal representative is contacted on behalf of instructing legal officer and relevant information is exchanged</w:t>
            </w:r>
          </w:p>
          <w:p w:rsidR="00000000" w:rsidRPr="00B8504C" w:rsidP="00B8504C">
            <w:pPr>
              <w:pStyle w:val="List2"/>
            </w:pPr>
            <w:r w:rsidRPr="00B8504C">
              <w:t>4.5</w:t>
            </w:r>
            <w:r w:rsidRPr="00B8504C">
              <w:tab/>
              <w:t>B</w:t>
            </w:r>
            <w:r w:rsidRPr="00B8504C">
              <w:t>riefs for legal officers are prepared and delivered in conjunction with instructing legal officer</w:t>
            </w:r>
          </w:p>
          <w:p w:rsidR="00000000" w:rsidRPr="00B8504C" w:rsidP="00B8504C">
            <w:pPr>
              <w:pStyle w:val="List2"/>
            </w:pPr>
            <w:r w:rsidRPr="00B8504C">
              <w:t>4.6</w:t>
            </w:r>
            <w:r w:rsidRPr="00B8504C">
              <w:tab/>
              <w:t>Liaison and communication between instructing legal officer and other parties is facilitated</w:t>
            </w:r>
          </w:p>
          <w:p w:rsidR="00000000" w:rsidP="00B8504C">
            <w:pPr>
              <w:pStyle w:val="List2"/>
              <w:rPr>
                <w:lang w:val="en-NZ"/>
              </w:rPr>
            </w:pPr>
            <w:r w:rsidRPr="00B8504C">
              <w:t>4.7</w:t>
            </w:r>
            <w:r w:rsidRPr="00B8504C">
              <w:tab/>
              <w:t xml:space="preserve">Reminders of pending </w:t>
            </w:r>
            <w:r w:rsidRPr="00B8504C">
              <w:rPr>
                <w:rStyle w:val="BoldandItalics"/>
              </w:rPr>
              <w:t>critical dates</w:t>
            </w:r>
            <w:r w:rsidRPr="00B8504C">
              <w:t xml:space="preserve"> are forwarded to rele</w:t>
            </w:r>
            <w:r w:rsidRPr="00B8504C">
              <w:t>vant persons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List"/>
              <w:rPr>
                <w:lang w:val="en-NZ"/>
              </w:rPr>
            </w:pPr>
            <w:r w:rsidRPr="00B8504C">
              <w:t>5.</w:t>
            </w:r>
            <w:r w:rsidRPr="00B8504C">
              <w:tab/>
            </w:r>
            <w:r w:rsidRPr="00B8504C">
              <w:rPr>
                <w:rStyle w:val="SpecialBold"/>
              </w:rPr>
              <w:t>Conduct Board of Inquiry</w:t>
            </w:r>
            <w:r w:rsidRPr="00B8504C">
              <w:t>/</w:t>
            </w:r>
            <w:r w:rsidRPr="00B8504C">
              <w:rPr>
                <w:rStyle w:val="SpecialBold"/>
              </w:rPr>
              <w:t>Investigation and post board</w:t>
            </w:r>
            <w:r w:rsidRPr="00B8504C">
              <w:t>/</w:t>
            </w:r>
            <w:r w:rsidRPr="00B8504C">
              <w:rPr>
                <w:rStyle w:val="SpecialBold"/>
              </w:rPr>
              <w:t>investigation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List2"/>
            </w:pPr>
            <w:r w:rsidRPr="00B8504C">
              <w:t>5.1</w:t>
            </w:r>
            <w:r w:rsidRPr="00B8504C">
              <w:tab/>
              <w:t>Relevant Board of Inquiry/Investigation administrative instruction is prepared/processed</w:t>
            </w:r>
          </w:p>
          <w:p w:rsidR="00000000" w:rsidRPr="00B8504C" w:rsidP="00B8504C">
            <w:pPr>
              <w:pStyle w:val="List2"/>
            </w:pPr>
            <w:r w:rsidRPr="00B8504C">
              <w:t>5.2</w:t>
            </w:r>
            <w:r w:rsidRPr="00B8504C">
              <w:tab/>
            </w:r>
            <w:r w:rsidRPr="00B8504C">
              <w:t>Board of Inquiry/Investigation participants are notified of relevant details, including date, time and venue</w:t>
            </w:r>
          </w:p>
          <w:p w:rsidR="00000000" w:rsidRPr="00B8504C" w:rsidP="00B8504C">
            <w:pPr>
              <w:pStyle w:val="List2"/>
            </w:pPr>
            <w:r w:rsidRPr="00B8504C">
              <w:t>5.3</w:t>
            </w:r>
            <w:r w:rsidRPr="00B8504C">
              <w:tab/>
              <w:t>Board of Inquiry/Investigation personnel are notified</w:t>
            </w:r>
          </w:p>
          <w:p w:rsidR="00000000" w:rsidP="00B8504C">
            <w:pPr>
              <w:pStyle w:val="List2"/>
              <w:rPr>
                <w:lang w:val="en-NZ"/>
              </w:rPr>
            </w:pPr>
            <w:r w:rsidRPr="00B8504C">
              <w:t>5.4</w:t>
            </w:r>
            <w:r w:rsidRPr="00B8504C">
              <w:tab/>
            </w:r>
            <w:r w:rsidRPr="00B8504C">
              <w:t>Post Board of Inquiry/Investigation all documents are collected and archived as appropriate, outcomes are processed, accounts are prepared and relevant reviewing authority is notified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</w:p>
        </w:tc>
      </w:tr>
    </w:tbl>
    <w:p w:rsidR="00000000" w:rsidRPr="00B8504C" w:rsidP="00B8504C">
      <w:pPr>
        <w:pStyle w:val="BodyText"/>
      </w:pP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9" w:name="O_122411"/>
      <w:bookmarkEnd w:id="9"/>
      <w:r w:rsidRPr="00B8504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 xml:space="preserve">REQUIRED SKILLS AND </w:t>
            </w:r>
            <w:r w:rsidRPr="00B8504C">
              <w:rPr>
                <w:rStyle w:val="SpecialBold"/>
              </w:rPr>
              <w:t>KNOWLEDGE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This describes the essential skills and knowledge and their level, required for this unit.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Required Skills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ListBullet"/>
            </w:pPr>
            <w:r w:rsidRPr="00B8504C">
              <w:t>communicate ideas, arguments and conclusions logically</w:t>
            </w:r>
          </w:p>
          <w:p w:rsidR="00000000" w:rsidRPr="00B8504C" w:rsidP="00B8504C">
            <w:pPr>
              <w:pStyle w:val="ListBullet"/>
            </w:pPr>
            <w:r w:rsidRPr="00B8504C">
              <w:t>conduct research</w:t>
            </w:r>
          </w:p>
          <w:p w:rsidR="00000000" w:rsidRPr="00B8504C" w:rsidP="00B8504C">
            <w:pPr>
              <w:pStyle w:val="ListBullet"/>
            </w:pPr>
            <w:r w:rsidRPr="00B8504C">
              <w:t>follow complex legal procedures</w:t>
            </w:r>
          </w:p>
          <w:p w:rsidR="00000000" w:rsidRPr="00B8504C" w:rsidP="00B8504C">
            <w:pPr>
              <w:pStyle w:val="ListBullet"/>
            </w:pPr>
            <w:r w:rsidRPr="00B8504C">
              <w:t>follow written and oral instructions with regards to preparation of briefs</w:t>
            </w:r>
          </w:p>
          <w:p w:rsidR="00000000" w:rsidRPr="00B8504C" w:rsidP="00B8504C">
            <w:pPr>
              <w:pStyle w:val="ListBullet"/>
            </w:pPr>
            <w:r w:rsidRPr="00B8504C">
              <w:t>identify and evaluate status of information</w:t>
            </w:r>
          </w:p>
          <w:p w:rsidR="00000000" w:rsidRPr="00B8504C" w:rsidP="00B8504C">
            <w:pPr>
              <w:pStyle w:val="ListBullet"/>
            </w:pPr>
            <w:r w:rsidRPr="00B8504C">
              <w:t>prepare complex legal documents</w:t>
            </w:r>
          </w:p>
          <w:p w:rsidR="00000000" w:rsidRPr="00B8504C" w:rsidP="00B8504C">
            <w:pPr>
              <w:pStyle w:val="ListBullet"/>
            </w:pPr>
            <w:r w:rsidRPr="00B8504C">
              <w:t>prepare summaries of cases</w:t>
            </w:r>
          </w:p>
          <w:p w:rsidR="00000000" w:rsidP="00B8504C">
            <w:pPr>
              <w:pStyle w:val="ListBullet"/>
              <w:rPr>
                <w:lang w:val="en-NZ"/>
              </w:rPr>
            </w:pPr>
            <w:r w:rsidRPr="00B8504C">
              <w:t>use appropriate legal terminology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Required Knowledge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ListBullet"/>
            </w:pPr>
            <w:r w:rsidRPr="00B8504C">
              <w:t>applicable legal pract</w:t>
            </w:r>
            <w:r w:rsidRPr="00B8504C">
              <w:t>ices and procedures required in the full range of tasks covered</w:t>
            </w:r>
          </w:p>
          <w:p w:rsidR="00000000" w:rsidRPr="00B8504C" w:rsidP="00B8504C">
            <w:pPr>
              <w:pStyle w:val="ListBullet"/>
            </w:pPr>
            <w:r w:rsidRPr="00B8504C">
              <w:t>board of inquiry/investigation process</w:t>
            </w:r>
          </w:p>
          <w:p w:rsidR="00000000" w:rsidRPr="00B8504C" w:rsidP="00B8504C">
            <w:pPr>
              <w:pStyle w:val="ListBullet"/>
            </w:pPr>
            <w:r w:rsidRPr="00B8504C">
              <w:t>legal terminology</w:t>
            </w:r>
          </w:p>
          <w:p w:rsidR="00000000" w:rsidRPr="00B8504C" w:rsidP="00B8504C">
            <w:pPr>
              <w:pStyle w:val="ListBullet"/>
            </w:pPr>
            <w:r w:rsidRPr="00B8504C">
              <w:t>legal terminology specific to administrative law</w:t>
            </w:r>
          </w:p>
          <w:p w:rsidR="00000000" w:rsidRPr="00B8504C" w:rsidP="00B8504C">
            <w:pPr>
              <w:pStyle w:val="ListBullet"/>
            </w:pPr>
            <w:r w:rsidRPr="00B8504C">
              <w:t>relationships between the different boards of inquiry/investigation and other investigations</w:t>
            </w:r>
          </w:p>
          <w:p w:rsidR="00000000" w:rsidRPr="00B8504C" w:rsidP="00B8504C">
            <w:pPr>
              <w:pStyle w:val="ListBullet"/>
            </w:pPr>
            <w:r w:rsidRPr="00B8504C">
              <w:t>relevant legal process, legislation and sections, and stages involved in the legal process</w:t>
            </w:r>
          </w:p>
          <w:p w:rsidR="00000000" w:rsidP="00B8504C">
            <w:pPr>
              <w:pStyle w:val="ListBullet"/>
              <w:rPr>
                <w:lang w:val="en-NZ"/>
              </w:rPr>
            </w:pPr>
            <w:r w:rsidRPr="00B8504C">
              <w:t>relevant state/territory/commonwealth legislation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</w:p>
        </w:tc>
      </w:tr>
    </w:tbl>
    <w:p w:rsidR="00000000" w:rsidRPr="00B8504C" w:rsidP="00B8504C">
      <w:pPr>
        <w:pStyle w:val="BodyText"/>
      </w:pP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10" w:name="O_122412"/>
      <w:bookmarkEnd w:id="10"/>
      <w:r w:rsidRPr="00B8504C">
        <w:t>E</w:t>
      </w:r>
      <w:r w:rsidRPr="00B8504C">
        <w:t>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Assessment must confirm the ability to identify the issues surrounding the provision of support in administrative law matters, and to research and analyse information in relation to these issues; to comply with professional codes of practice and ethical st</w:t>
            </w:r>
            <w:r w:rsidRPr="00B8504C">
              <w:t>andards at all times; and to implement access, equity and diversity principles and practices.</w:t>
            </w:r>
          </w:p>
          <w:p w:rsidR="00000000" w:rsidRPr="00B8504C" w:rsidP="00B8504C">
            <w:pPr>
              <w:pStyle w:val="BodyText"/>
            </w:pPr>
            <w:r w:rsidRPr="00B8504C">
              <w:t>Assessment must also confirm the ability to support the instructing legal officer or senior paralegal to prepare for Boards of Inquiry/Investigation and other inv</w:t>
            </w:r>
            <w:r w:rsidRPr="00B8504C">
              <w:t>estigation proceedings.</w:t>
            </w:r>
          </w:p>
          <w:p w:rsidR="00000000" w:rsidRPr="00B8504C" w:rsidP="00B8504C">
            <w:pPr>
              <w:pStyle w:val="BodyText"/>
            </w:pPr>
          </w:p>
          <w:p w:rsidR="00000000" w:rsidRPr="00B8504C" w:rsidP="00B8504C">
            <w:pPr>
              <w:pStyle w:val="BodyText"/>
            </w:pPr>
            <w:r w:rsidRPr="00B8504C">
              <w:rPr>
                <w:rStyle w:val="SpecialBold"/>
              </w:rPr>
              <w:t>Consistency in performance</w:t>
            </w:r>
          </w:p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Competency should be demonstrated providing a range of support services over time.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rPr>
                <w:rStyle w:val="SpecialBold"/>
              </w:rPr>
              <w:t>Context of assessment</w:t>
            </w:r>
          </w:p>
          <w:p w:rsidR="00000000" w:rsidRPr="00B8504C" w:rsidP="00B8504C">
            <w:pPr>
              <w:pStyle w:val="BodyText"/>
            </w:pPr>
            <w:r w:rsidRPr="00B8504C">
              <w:t>Competency should be assessed in the workplace or</w:t>
            </w:r>
            <w:r w:rsidRPr="00B8504C">
              <w:t xml:space="preserve"> in a simulated workplace environment providing a range of support services that could be expected in the workplace.</w:t>
            </w:r>
          </w:p>
          <w:p w:rsidR="00000000" w:rsidRPr="00B8504C" w:rsidP="00B8504C">
            <w:pPr>
              <w:pStyle w:val="BodyText"/>
            </w:pPr>
            <w:r w:rsidRPr="00B8504C">
              <w:rPr>
                <w:rStyle w:val="SpecialBold"/>
              </w:rPr>
              <w:t>Specific resources for assessment</w:t>
            </w:r>
          </w:p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Access to appropriate documentation and r</w:t>
            </w:r>
            <w:r w:rsidRPr="00B8504C">
              <w:t>esources normally found in the work environment and required for the job or task to be properly performed.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Guidance information for assessment</w:t>
            </w:r>
            <w:r w:rsidRPr="00B8504C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Information that will assist or guide assessment will be written during Phase II of the Review of the PUA00 Pub</w:t>
            </w:r>
            <w:r w:rsidRPr="00B8504C">
              <w:t>lic Safety Training Package.</w:t>
            </w:r>
          </w:p>
        </w:tc>
      </w:tr>
    </w:tbl>
    <w:p w:rsidR="00000000" w:rsidRPr="00B8504C" w:rsidP="00B8504C">
      <w:pPr>
        <w:pStyle w:val="BodyText"/>
      </w:pP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11" w:name="O_122413"/>
      <w:bookmarkEnd w:id="11"/>
      <w:r w:rsidRPr="00B8504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RANGE STATEMENT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 xml:space="preserve">The Range Statement relates to the Unit of Competency as a whole. It allows for different work environments and situations that may affect performance. </w:t>
            </w:r>
            <w:r w:rsidRPr="00B8504C">
              <w:rPr>
                <w:rStyle w:val="BoldandItalics"/>
              </w:rPr>
              <w:t>Bold italicised</w:t>
            </w:r>
            <w:r w:rsidRPr="00B8504C">
              <w:t xml:space="preserve"> wordin</w:t>
            </w:r>
            <w:r w:rsidRPr="00B8504C">
              <w:t>g in the Performance Criteria is detailed below.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Administrative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Any relevant administrative legislation that impacts on the Defence Organisation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Boards of Inquiry</w:t>
            </w:r>
            <w:r w:rsidRPr="00B8504C">
              <w:t>/</w:t>
            </w:r>
            <w:r w:rsidRPr="00B8504C">
              <w:rPr>
                <w:rStyle w:val="SpecialBold"/>
              </w:rPr>
              <w:t>Investigation and other investigations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Boards of Inquiry</w:t>
            </w:r>
          </w:p>
          <w:p w:rsidR="00000000" w:rsidRPr="00B8504C" w:rsidP="00B8504C">
            <w:pPr>
              <w:pStyle w:val="BodyText"/>
            </w:pPr>
            <w:r w:rsidRPr="00B8504C">
              <w:t>Censures</w:t>
            </w:r>
          </w:p>
          <w:p w:rsidR="00000000" w:rsidRPr="00B8504C" w:rsidP="00B8504C">
            <w:pPr>
              <w:pStyle w:val="BodyText"/>
            </w:pPr>
            <w:r w:rsidRPr="00B8504C">
              <w:t>Freedom of Information (FOI)</w:t>
            </w:r>
          </w:p>
          <w:p w:rsidR="00000000" w:rsidRPr="00B8504C" w:rsidP="00B8504C">
            <w:pPr>
              <w:pStyle w:val="BodyText"/>
            </w:pPr>
            <w:r w:rsidRPr="00B8504C">
              <w:t>Human Rights and Equal Opportunity Commission (HREOC)</w:t>
            </w:r>
          </w:p>
          <w:p w:rsidR="00000000" w:rsidRPr="00B8504C" w:rsidP="00B8504C">
            <w:pPr>
              <w:pStyle w:val="BodyText"/>
            </w:pPr>
            <w:r w:rsidRPr="00B8504C">
              <w:t>Investigating officer</w:t>
            </w:r>
          </w:p>
          <w:p w:rsidR="00000000" w:rsidRPr="00B8504C" w:rsidP="00B8504C">
            <w:pPr>
              <w:pStyle w:val="BodyText"/>
            </w:pPr>
            <w:r w:rsidRPr="00B8504C">
              <w:t>Privacy</w:t>
            </w:r>
          </w:p>
          <w:p w:rsidR="00000000" w:rsidRPr="00B8504C" w:rsidP="00B8504C">
            <w:pPr>
              <w:pStyle w:val="BodyText"/>
            </w:pPr>
            <w:r w:rsidRPr="00B8504C">
              <w:t>Redress</w:t>
            </w:r>
          </w:p>
          <w:p w:rsidR="00000000" w:rsidRPr="00B8504C" w:rsidP="00B8504C">
            <w:pPr>
              <w:pStyle w:val="BodyText"/>
            </w:pPr>
            <w:r w:rsidRPr="00B8504C">
              <w:t>Return of service obligation</w:t>
            </w:r>
          </w:p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Show cause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Documentary material, exhibits and evidence</w:t>
            </w:r>
          </w:p>
          <w:p w:rsidR="00000000" w:rsidRPr="00B8504C" w:rsidP="00B8504C">
            <w:pPr>
              <w:pStyle w:val="BodyText"/>
            </w:pPr>
            <w:r w:rsidRPr="00B8504C">
              <w:t>Oral or written correspondence, including from the command structure, commanding officer or an individual</w:t>
            </w:r>
          </w:p>
          <w:p w:rsidR="00000000" w:rsidRPr="00B8504C" w:rsidP="00B8504C">
            <w:pPr>
              <w:pStyle w:val="BodyText"/>
            </w:pPr>
            <w:r w:rsidRPr="00B8504C">
              <w:t>Summary of matter</w:t>
            </w:r>
          </w:p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Witness statements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Adjournment letters</w:t>
            </w:r>
          </w:p>
          <w:p w:rsidR="00000000" w:rsidRPr="00B8504C" w:rsidP="00B8504C">
            <w:pPr>
              <w:pStyle w:val="BodyText"/>
            </w:pPr>
            <w:r w:rsidRPr="00B8504C">
              <w:t>Board of inquiry/investigation forms</w:t>
            </w:r>
          </w:p>
          <w:p w:rsidR="00000000" w:rsidRPr="00B8504C" w:rsidP="00B8504C">
            <w:pPr>
              <w:pStyle w:val="BodyText"/>
            </w:pPr>
            <w:r w:rsidRPr="00B8504C">
              <w:t>Board of inquiry/investigation re</w:t>
            </w:r>
            <w:r w:rsidRPr="00B8504C">
              <w:t>minder letters</w:t>
            </w:r>
          </w:p>
          <w:p w:rsidR="00000000" w:rsidRPr="00B8504C" w:rsidP="00B8504C">
            <w:pPr>
              <w:pStyle w:val="BodyText"/>
            </w:pPr>
            <w:r w:rsidRPr="00B8504C">
              <w:t>Confirming/reporting letters outlining results of board of inquiry/investigation</w:t>
            </w:r>
          </w:p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Summons/orders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Engaging experts</w:t>
            </w:r>
          </w:p>
          <w:p w:rsidR="00000000" w:rsidRPr="00B8504C" w:rsidP="00B8504C">
            <w:pPr>
              <w:pStyle w:val="BodyText"/>
            </w:pPr>
            <w:r w:rsidRPr="00B8504C">
              <w:t>Equity</w:t>
            </w:r>
          </w:p>
          <w:p w:rsidR="00000000" w:rsidRPr="00B8504C" w:rsidP="00B8504C">
            <w:pPr>
              <w:pStyle w:val="BodyText"/>
            </w:pPr>
            <w:r w:rsidRPr="00B8504C">
              <w:t>Instructing legal officer practitioner supervisory procedures</w:t>
            </w:r>
          </w:p>
          <w:p w:rsidR="00000000" w:rsidRPr="00B8504C" w:rsidP="00B8504C">
            <w:pPr>
              <w:pStyle w:val="BodyText"/>
            </w:pPr>
            <w:r w:rsidRPr="00B8504C">
              <w:t>Practice notes</w:t>
            </w:r>
          </w:p>
          <w:p w:rsidR="00000000" w:rsidRPr="00B8504C" w:rsidP="00B8504C">
            <w:pPr>
              <w:pStyle w:val="BodyText"/>
            </w:pPr>
            <w:r w:rsidRPr="00B8504C">
              <w:t>Protocol for accommodating special client needs e.g. Case manager, social worker, parole officer</w:t>
            </w:r>
          </w:p>
          <w:p w:rsidR="00000000" w:rsidRPr="00B8504C" w:rsidP="00B8504C">
            <w:pPr>
              <w:pStyle w:val="BodyText"/>
            </w:pPr>
            <w:r w:rsidRPr="00B8504C">
              <w:t>Protocol for contacting clients e.g. Translator, interpreter</w:t>
            </w:r>
          </w:p>
          <w:p w:rsidR="00000000" w:rsidRPr="00B8504C" w:rsidP="00B8504C">
            <w:pPr>
              <w:pStyle w:val="BodyText"/>
            </w:pPr>
            <w:r w:rsidRPr="00B8504C">
              <w:t>Recording information</w:t>
            </w:r>
          </w:p>
          <w:p w:rsidR="00000000" w:rsidRPr="00B8504C" w:rsidP="00B8504C">
            <w:pPr>
              <w:pStyle w:val="BodyText"/>
            </w:pPr>
            <w:r w:rsidRPr="00B8504C">
              <w:t>Security/confidentiality/privacy procedures</w:t>
            </w:r>
          </w:p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Verifying and authorising inform</w:t>
            </w:r>
            <w:r w:rsidRPr="00B8504C">
              <w:t>ation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Relevant documents and exhibits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Artefacts</w:t>
            </w:r>
          </w:p>
          <w:p w:rsidR="00000000" w:rsidRPr="00B8504C" w:rsidP="00B8504C">
            <w:pPr>
              <w:pStyle w:val="BodyText"/>
            </w:pPr>
            <w:r w:rsidRPr="00B8504C">
              <w:t>Briefs</w:t>
            </w:r>
          </w:p>
          <w:p w:rsidR="00000000" w:rsidRPr="00B8504C" w:rsidP="00B8504C">
            <w:pPr>
              <w:pStyle w:val="BodyText"/>
            </w:pPr>
            <w:r w:rsidRPr="00B8504C">
              <w:t>Clinical reports</w:t>
            </w:r>
          </w:p>
          <w:p w:rsidR="00000000" w:rsidRPr="00B8504C" w:rsidP="00B8504C">
            <w:pPr>
              <w:pStyle w:val="BodyText"/>
            </w:pPr>
            <w:r w:rsidRPr="00B8504C">
              <w:t xml:space="preserve">Expert reports </w:t>
            </w:r>
          </w:p>
          <w:p w:rsidR="00000000" w:rsidRPr="00B8504C" w:rsidP="00B8504C">
            <w:pPr>
              <w:pStyle w:val="BodyText"/>
            </w:pPr>
            <w:r w:rsidRPr="00B8504C">
              <w:t>Further and better particulars</w:t>
            </w:r>
          </w:p>
          <w:p w:rsidR="00000000" w:rsidRPr="00B8504C" w:rsidP="00B8504C">
            <w:pPr>
              <w:pStyle w:val="BodyText"/>
            </w:pPr>
            <w:r w:rsidRPr="00B8504C">
              <w:t>Hospital discharge summaries</w:t>
            </w:r>
          </w:p>
          <w:p w:rsidR="00000000" w:rsidRPr="00B8504C" w:rsidP="00B8504C">
            <w:pPr>
              <w:pStyle w:val="BodyText"/>
            </w:pPr>
            <w:r w:rsidRPr="00B8504C">
              <w:t>Letters</w:t>
            </w:r>
          </w:p>
          <w:p w:rsidR="00000000" w:rsidRPr="00B8504C" w:rsidP="00B8504C">
            <w:pPr>
              <w:pStyle w:val="BodyText"/>
            </w:pPr>
            <w:r w:rsidRPr="00B8504C">
              <w:t>Medical reports</w:t>
            </w:r>
          </w:p>
          <w:p w:rsidR="00000000" w:rsidRPr="00B8504C" w:rsidP="00B8504C">
            <w:pPr>
              <w:pStyle w:val="BodyText"/>
            </w:pPr>
            <w:r w:rsidRPr="00B8504C">
              <w:t>Photographs/videos</w:t>
            </w:r>
          </w:p>
          <w:p w:rsidR="00000000" w:rsidRPr="00B8504C" w:rsidP="00B8504C">
            <w:pPr>
              <w:pStyle w:val="BodyText"/>
            </w:pPr>
            <w:r w:rsidRPr="00B8504C">
              <w:t>Service history</w:t>
            </w:r>
          </w:p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Witness statements/affidavits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Criti</w:t>
            </w:r>
            <w:r w:rsidRPr="00B8504C">
              <w:rPr>
                <w:rStyle w:val="SpecialBold"/>
              </w:rPr>
              <w:t>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Appointments</w:t>
            </w:r>
          </w:p>
          <w:p w:rsidR="00000000" w:rsidRPr="00B8504C" w:rsidP="00B8504C">
            <w:pPr>
              <w:pStyle w:val="BodyText"/>
            </w:pPr>
            <w:r w:rsidRPr="00B8504C">
              <w:t>Board of inquiry/investigation dates</w:t>
            </w:r>
          </w:p>
          <w:p w:rsidR="00000000" w:rsidRPr="00B8504C" w:rsidP="00B8504C">
            <w:pPr>
              <w:pStyle w:val="BodyText"/>
            </w:pPr>
            <w:r w:rsidRPr="00B8504C">
              <w:t>Other investigation milestones</w:t>
            </w:r>
          </w:p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t>Summary hearings/court/tribunal dates</w:t>
            </w:r>
          </w:p>
        </w:tc>
      </w:tr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</w:p>
        </w:tc>
      </w:tr>
    </w:tbl>
    <w:p w:rsidR="00000000" w:rsidRPr="00B8504C" w:rsidP="00B8504C">
      <w:pPr>
        <w:pStyle w:val="BodyText"/>
      </w:pP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12" w:name="O_122414"/>
      <w:bookmarkEnd w:id="12"/>
      <w:r w:rsidRPr="00B8504C">
        <w:t>Unit Sector(s)</w:t>
      </w:r>
    </w:p>
    <w:p w:rsidR="00000000" w:rsidRPr="00B8504C" w:rsidP="00B8504C">
      <w:pPr>
        <w:pStyle w:val="BodyText"/>
      </w:pPr>
      <w:r w:rsidRPr="00B8504C">
        <w:t>Not applicable.</w:t>
      </w:r>
    </w:p>
    <w:p w:rsidR="00000000" w:rsidRPr="00B8504C" w:rsidP="00B8504C">
      <w:pPr>
        <w:pStyle w:val="AllowPageBreak"/>
      </w:pPr>
    </w:p>
    <w:p w:rsidR="00000000" w:rsidRPr="00B8504C" w:rsidP="00B8504C">
      <w:pPr>
        <w:pStyle w:val="Heading1"/>
      </w:pPr>
      <w:bookmarkStart w:id="13" w:name="O_174956"/>
      <w:bookmarkEnd w:id="13"/>
      <w:r w:rsidRPr="00B8504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4C">
            <w:pPr>
              <w:pStyle w:val="BodyText"/>
              <w:rPr>
                <w:lang w:val="en-NZ"/>
              </w:rPr>
            </w:pPr>
            <w:r w:rsidRPr="00B8504C">
              <w:rPr>
                <w:rStyle w:val="SpecialBold"/>
              </w:rPr>
              <w:t>Co-requisite Unit</w:t>
            </w:r>
            <w:r w:rsidRPr="00B8504C">
              <w:t>/</w:t>
            </w:r>
            <w:r w:rsidRPr="00B8504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4C" w:rsidP="00B8504C">
            <w:pPr>
              <w:pStyle w:val="BodyText"/>
            </w:pPr>
            <w:r w:rsidRPr="00B8504C">
              <w:t>Nil</w:t>
            </w:r>
          </w:p>
        </w:tc>
      </w:tr>
    </w:tbl>
    <w:p w:rsidR="00000000" w:rsidRPr="00B8504C" w:rsidP="00B8504C">
      <w:pPr>
        <w:pStyle w:val="BodyText"/>
      </w:pPr>
    </w:p>
    <w:p w:rsidR="00000000" w:rsidRPr="00B8504C" w:rsidP="00B8504C"/>
    <w:sectPr w:rsidSect="00B850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27B8D" w:rsidP="00A27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8D" w:rsidP="00B85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27B8D" w:rsidP="00B85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27B8D" w:rsidP="00B8504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27B8D" w:rsidP="00A27B8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8D" w:rsidP="00B85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PUADEFPL003B Provide support in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27B8D" w:rsidP="00B8504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A2A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9A8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85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04C"/>
  </w:style>
  <w:style w:type="character" w:customStyle="1" w:styleId="Heading1Char">
    <w:name w:val="Heading 1 Char"/>
    <w:link w:val="Heading1"/>
    <w:rsid w:val="00B85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0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8504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85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8504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850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0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8504C"/>
    <w:rPr>
      <w:b/>
      <w:spacing w:val="0"/>
    </w:rPr>
  </w:style>
  <w:style w:type="paragraph" w:styleId="Header">
    <w:name w:val="header"/>
    <w:basedOn w:val="Normal"/>
    <w:link w:val="HeaderChar"/>
    <w:rsid w:val="00B85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85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8504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85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8504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8504C"/>
    <w:rPr>
      <w:b/>
      <w:i/>
      <w:u w:val="none"/>
    </w:rPr>
  </w:style>
  <w:style w:type="character" w:customStyle="1" w:styleId="Heading2Char">
    <w:name w:val="Heading 2 Char"/>
    <w:link w:val="Heading2"/>
    <w:rsid w:val="00B85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85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85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85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85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04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8504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8504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85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5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85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0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5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0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04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85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8504C"/>
    <w:rPr>
      <w:i/>
    </w:rPr>
  </w:style>
  <w:style w:type="paragraph" w:styleId="Caption">
    <w:name w:val="caption"/>
    <w:basedOn w:val="BodyText"/>
    <w:next w:val="Normal"/>
    <w:qFormat/>
    <w:rsid w:val="00B85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04C"/>
  </w:style>
  <w:style w:type="paragraph" w:styleId="TableofFigures">
    <w:name w:val="table of figures"/>
    <w:basedOn w:val="Normal"/>
    <w:next w:val="Normal"/>
    <w:semiHidden/>
    <w:rsid w:val="00B85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04C"/>
    <w:pPr>
      <w:numPr>
        <w:numId w:val="10"/>
      </w:numPr>
    </w:pPr>
  </w:style>
  <w:style w:type="character" w:customStyle="1" w:styleId="WingdingSymbols">
    <w:name w:val="Wingding Symbols"/>
    <w:rsid w:val="00B8504C"/>
    <w:rPr>
      <w:rFonts w:ascii="Wingdings" w:hAnsi="Wingdings"/>
    </w:rPr>
  </w:style>
  <w:style w:type="paragraph" w:customStyle="1" w:styleId="TableHeading">
    <w:name w:val="Table Heading"/>
    <w:basedOn w:val="HeadingBase"/>
    <w:rsid w:val="00B85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04C"/>
    <w:rPr>
      <w:color w:val="0033CC"/>
      <w:u w:val="none"/>
    </w:rPr>
  </w:style>
  <w:style w:type="paragraph" w:customStyle="1" w:styleId="BodyTextRight">
    <w:name w:val="Body Text Right"/>
    <w:basedOn w:val="BodyText"/>
    <w:rsid w:val="00B85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0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8504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8504C"/>
    <w:rPr>
      <w:sz w:val="32"/>
    </w:rPr>
  </w:style>
  <w:style w:type="paragraph" w:customStyle="1" w:styleId="HeadingProcedure">
    <w:name w:val="Heading Procedure"/>
    <w:basedOn w:val="HeadingBase"/>
    <w:next w:val="Normal"/>
    <w:rsid w:val="00B85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04C"/>
    <w:pPr>
      <w:spacing w:before="60" w:after="60"/>
    </w:pPr>
  </w:style>
  <w:style w:type="paragraph" w:styleId="ListContinue">
    <w:name w:val="List Continue"/>
    <w:basedOn w:val="List"/>
    <w:rsid w:val="00B8504C"/>
    <w:pPr>
      <w:ind w:firstLine="0"/>
    </w:pPr>
  </w:style>
  <w:style w:type="paragraph" w:customStyle="1" w:styleId="ListNote">
    <w:name w:val="List Note"/>
    <w:basedOn w:val="List"/>
    <w:rsid w:val="00B85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8504C"/>
    <w:rPr>
      <w:rFonts w:ascii="Courier New" w:hAnsi="Courier New"/>
    </w:rPr>
  </w:style>
  <w:style w:type="paragraph" w:customStyle="1" w:styleId="NoteBullet">
    <w:name w:val="Note Bullet"/>
    <w:basedOn w:val="Note"/>
    <w:rsid w:val="00B85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0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5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04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8504C"/>
    <w:rPr>
      <w:b/>
      <w:smallCaps/>
    </w:rPr>
  </w:style>
  <w:style w:type="paragraph" w:customStyle="1" w:styleId="TableListNumber">
    <w:name w:val="Table List Number"/>
    <w:basedOn w:val="ListNumber"/>
    <w:rsid w:val="00B85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04C"/>
    <w:pPr>
      <w:numPr>
        <w:numId w:val="8"/>
      </w:numPr>
    </w:pPr>
  </w:style>
  <w:style w:type="paragraph" w:customStyle="1" w:styleId="ListAlpha2">
    <w:name w:val="List Alpha 2"/>
    <w:basedOn w:val="List2"/>
    <w:rsid w:val="00B8504C"/>
    <w:pPr>
      <w:numPr>
        <w:numId w:val="7"/>
      </w:numPr>
    </w:pPr>
  </w:style>
  <w:style w:type="paragraph" w:styleId="List3">
    <w:name w:val="List 3"/>
    <w:basedOn w:val="BodyText"/>
    <w:rsid w:val="00B85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0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04C"/>
    <w:pPr>
      <w:numPr>
        <w:numId w:val="2"/>
      </w:numPr>
    </w:pPr>
  </w:style>
  <w:style w:type="paragraph" w:styleId="ListBullet5">
    <w:name w:val="List Bullet 5"/>
    <w:basedOn w:val="List5"/>
    <w:rsid w:val="00B8504C"/>
    <w:pPr>
      <w:numPr>
        <w:numId w:val="3"/>
      </w:numPr>
    </w:pPr>
  </w:style>
  <w:style w:type="paragraph" w:styleId="ListContinue2">
    <w:name w:val="List Continue 2"/>
    <w:basedOn w:val="List2"/>
    <w:rsid w:val="00B8504C"/>
    <w:pPr>
      <w:ind w:firstLine="0"/>
    </w:pPr>
  </w:style>
  <w:style w:type="paragraph" w:styleId="ListContinue3">
    <w:name w:val="List Continue 3"/>
    <w:basedOn w:val="List3"/>
    <w:rsid w:val="00B8504C"/>
    <w:pPr>
      <w:ind w:left="1021" w:firstLine="0"/>
    </w:pPr>
  </w:style>
  <w:style w:type="paragraph" w:styleId="ListContinue4">
    <w:name w:val="List Continue 4"/>
    <w:basedOn w:val="List4"/>
    <w:rsid w:val="00B8504C"/>
    <w:pPr>
      <w:ind w:firstLine="0"/>
    </w:pPr>
  </w:style>
  <w:style w:type="paragraph" w:styleId="ListContinue5">
    <w:name w:val="List Continue 5"/>
    <w:basedOn w:val="List5"/>
    <w:rsid w:val="00B8504C"/>
    <w:pPr>
      <w:ind w:firstLine="0"/>
    </w:pPr>
  </w:style>
  <w:style w:type="paragraph" w:styleId="ListNumber3">
    <w:name w:val="List Number 3"/>
    <w:basedOn w:val="List3"/>
    <w:rsid w:val="00B8504C"/>
    <w:pPr>
      <w:numPr>
        <w:numId w:val="4"/>
      </w:numPr>
    </w:pPr>
  </w:style>
  <w:style w:type="paragraph" w:styleId="ListNumber4">
    <w:name w:val="List Number 4"/>
    <w:basedOn w:val="List4"/>
    <w:rsid w:val="00B8504C"/>
    <w:pPr>
      <w:numPr>
        <w:numId w:val="5"/>
      </w:numPr>
    </w:pPr>
  </w:style>
  <w:style w:type="paragraph" w:styleId="ListNumber5">
    <w:name w:val="List Number 5"/>
    <w:basedOn w:val="List5"/>
    <w:rsid w:val="00B8504C"/>
    <w:pPr>
      <w:numPr>
        <w:numId w:val="6"/>
      </w:numPr>
    </w:pPr>
  </w:style>
  <w:style w:type="paragraph" w:styleId="BlockText">
    <w:name w:val="Block Text"/>
    <w:basedOn w:val="Normal"/>
    <w:rsid w:val="00B8504C"/>
    <w:pPr>
      <w:spacing w:after="120"/>
      <w:ind w:left="1440" w:right="1440"/>
    </w:pPr>
  </w:style>
  <w:style w:type="character" w:customStyle="1" w:styleId="Subscript">
    <w:name w:val="Subscript"/>
    <w:rsid w:val="00B8504C"/>
    <w:rPr>
      <w:sz w:val="16"/>
      <w:vertAlign w:val="subscript"/>
    </w:rPr>
  </w:style>
  <w:style w:type="character" w:customStyle="1" w:styleId="Superscript">
    <w:name w:val="Superscript"/>
    <w:rsid w:val="00B8504C"/>
    <w:rPr>
      <w:sz w:val="16"/>
      <w:vertAlign w:val="superscript"/>
    </w:rPr>
  </w:style>
  <w:style w:type="character" w:customStyle="1" w:styleId="Symbols">
    <w:name w:val="Symbols"/>
    <w:rsid w:val="00B8504C"/>
    <w:rPr>
      <w:rFonts w:ascii="Symbol" w:hAnsi="Symbol"/>
    </w:rPr>
  </w:style>
  <w:style w:type="character" w:customStyle="1" w:styleId="MenuOptions">
    <w:name w:val="Menu Options"/>
    <w:rsid w:val="00B8504C"/>
    <w:rPr>
      <w:rFonts w:ascii="Arial Narrow" w:hAnsi="Arial Narrow"/>
      <w:smallCaps/>
    </w:rPr>
  </w:style>
  <w:style w:type="character" w:customStyle="1" w:styleId="Buttons">
    <w:name w:val="Buttons"/>
    <w:rsid w:val="00B8504C"/>
    <w:rPr>
      <w:b/>
    </w:rPr>
  </w:style>
  <w:style w:type="character" w:customStyle="1" w:styleId="Underlined">
    <w:name w:val="Underlined"/>
    <w:rsid w:val="00B8504C"/>
    <w:rPr>
      <w:u w:val="single"/>
    </w:rPr>
  </w:style>
  <w:style w:type="paragraph" w:customStyle="1" w:styleId="TableBodyTextRight">
    <w:name w:val="Table Body Text Right"/>
    <w:basedOn w:val="TableBodyText"/>
    <w:rsid w:val="00B85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04C"/>
    <w:rPr>
      <w:sz w:val="18"/>
    </w:rPr>
  </w:style>
  <w:style w:type="paragraph" w:customStyle="1" w:styleId="BodySmallRight">
    <w:name w:val="Body Small Right"/>
    <w:basedOn w:val="BodyTextRight"/>
    <w:rsid w:val="00B8504C"/>
    <w:rPr>
      <w:sz w:val="18"/>
      <w:szCs w:val="18"/>
    </w:rPr>
  </w:style>
  <w:style w:type="paragraph" w:customStyle="1" w:styleId="MarginEdition">
    <w:name w:val="Margin Edition"/>
    <w:basedOn w:val="MarginNote"/>
    <w:rsid w:val="00B85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04C"/>
    <w:rPr>
      <w:sz w:val="2"/>
      <w:szCs w:val="2"/>
    </w:rPr>
  </w:style>
  <w:style w:type="character" w:customStyle="1" w:styleId="Small">
    <w:name w:val="Small"/>
    <w:rsid w:val="00B8504C"/>
    <w:rPr>
      <w:sz w:val="16"/>
    </w:rPr>
  </w:style>
  <w:style w:type="paragraph" w:customStyle="1" w:styleId="WideTable">
    <w:name w:val="Wide Table"/>
    <w:basedOn w:val="Normal"/>
    <w:rsid w:val="00B8504C"/>
    <w:pPr>
      <w:ind w:left="-1418"/>
    </w:pPr>
    <w:rPr>
      <w:sz w:val="2"/>
      <w:szCs w:val="2"/>
    </w:rPr>
  </w:style>
  <w:style w:type="character" w:styleId="PageNumber">
    <w:name w:val="page number"/>
    <w:rsid w:val="00B8504C"/>
  </w:style>
  <w:style w:type="paragraph" w:styleId="Quote">
    <w:name w:val="Quote"/>
    <w:basedOn w:val="Heading1"/>
    <w:link w:val="QuoteChar"/>
    <w:qFormat/>
    <w:rsid w:val="00B8504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85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04C"/>
    <w:pPr>
      <w:pageBreakBefore/>
    </w:pPr>
  </w:style>
  <w:style w:type="paragraph" w:customStyle="1" w:styleId="Border">
    <w:name w:val="Border"/>
    <w:basedOn w:val="Normal"/>
    <w:qFormat/>
    <w:rsid w:val="00B85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85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8504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8504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85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8504C"/>
    <w:rPr>
      <w:u w:val="single"/>
    </w:rPr>
  </w:style>
  <w:style w:type="paragraph" w:styleId="BalloonText">
    <w:name w:val="Balloon Text"/>
    <w:basedOn w:val="Normal"/>
    <w:link w:val="BalloonTextChar"/>
    <w:rsid w:val="00B85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504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8504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8504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1157</Words>
  <Characters>7503</Characters>
  <Application>Microsoft Office Word</Application>
  <DocSecurity>0</DocSecurity>
  <Lines>292</Lines>
  <Paragraphs>146</Paragraphs>
  <ScaleCrop>false</ScaleCrop>
  <Company>Author-it Software Corporation Ltd.</Company>
  <LinksUpToDate>false</LinksUpToDate>
  <CharactersWithSpaces>8530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PUADEFPL003B Provide support in administrative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2012-05-26T04:27:00Z</dcterms:created>
  <dcterms:modified xsi:type="dcterms:W3CDTF">2012-05-26T04:27:00Z</dcterms:modified>
</cp:coreProperties>
</file>