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C82" w:rsidP="00F30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PUADEFPH011A Perform environmental health planning</w:t>
      </w:r>
      <w:r>
        <w:fldChar w:fldCharType="end"/>
      </w:r>
    </w:p>
    <w:p w:rsidR="00F30C82" w:rsidP="00F30C82">
      <w:pPr>
        <w:pStyle w:val="Version"/>
        <w:sectPr w:rsidSect="00A91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917A2" w:rsidP="00A917A2">
      <w:pPr>
        <w:pStyle w:val="SuperHeading"/>
      </w:pPr>
      <w:r w:rsidRPr="00A917A2">
        <w:t>PUADEFPH011A Perform environmental health planning</w:t>
      </w:r>
    </w:p>
    <w:p w:rsidR="00000000" w:rsidRPr="00A917A2" w:rsidP="00A917A2">
      <w:pPr>
        <w:pStyle w:val="SuperHeading"/>
      </w:pPr>
    </w:p>
    <w:p w:rsidR="00000000" w:rsidRPr="00A917A2" w:rsidP="00A917A2">
      <w:pPr>
        <w:pStyle w:val="Heading1"/>
      </w:pPr>
      <w:bookmarkStart w:id="1" w:name="O_122331"/>
      <w:bookmarkEnd w:id="1"/>
      <w:r w:rsidRPr="00A917A2">
        <w:t>Modification History</w:t>
      </w:r>
    </w:p>
    <w:p w:rsidR="00000000" w:rsidRPr="00A917A2" w:rsidP="00A917A2">
      <w:pPr>
        <w:pStyle w:val="BodyText"/>
      </w:pPr>
      <w:r w:rsidRPr="00A917A2">
        <w:t>Not applicable.</w:t>
      </w: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2" w:name="O_122332"/>
      <w:bookmarkEnd w:id="2"/>
      <w:r w:rsidRPr="00A917A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Unit Descriptor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This unit covers the competency required to perform environmental health planning within the Austra</w:t>
            </w:r>
            <w:r w:rsidRPr="00A917A2">
              <w:t>lian Defence Force (ADF).</w:t>
            </w: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3" w:name="O_122333"/>
      <w:bookmarkEnd w:id="3"/>
      <w:r w:rsidRPr="00A917A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Application of the Unit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 xml:space="preserve">The application of this unit in the workplace includes performing an environmental appreciation, identifying tasks and courses of action to </w:t>
            </w:r>
            <w:r w:rsidRPr="00A917A2">
              <w:t>support formation level operations, and developing detailed environmental health plans which complement the activities being supported and which promote the health of personnel.</w:t>
            </w:r>
          </w:p>
          <w:p w:rsidR="00000000" w:rsidRPr="00A917A2" w:rsidP="00A917A2">
            <w:pPr>
              <w:pStyle w:val="BodyText"/>
            </w:pPr>
            <w:r w:rsidRPr="00A917A2">
              <w:t>This unit of competency is applicable to preventive medicine supervisors. This</w:t>
            </w:r>
            <w:r w:rsidRPr="00A917A2">
              <w:t xml:space="preserve"> function is limited to the performance of tasks in accordance with organisational policies and procedures.</w:t>
            </w:r>
          </w:p>
          <w:p w:rsidR="00000000" w:rsidRPr="00A917A2" w:rsidP="00A917A2">
            <w:pPr>
              <w:pStyle w:val="BodyText"/>
            </w:pPr>
            <w:r w:rsidRPr="00A917A2">
              <w:t>This person may also be responsible for supervising other personnel assisting in the planning process.</w:t>
            </w: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4" w:name="O_122334"/>
      <w:bookmarkEnd w:id="4"/>
      <w:r w:rsidRPr="00A917A2">
        <w:t>Licensing/Regulatory Infor</w:t>
      </w:r>
      <w:r w:rsidRPr="00A917A2">
        <w:t>mation</w:t>
      </w:r>
    </w:p>
    <w:p w:rsidR="00000000" w:rsidRPr="00A917A2" w:rsidP="00A917A2">
      <w:pPr>
        <w:pStyle w:val="BodyText"/>
      </w:pPr>
      <w:r w:rsidRPr="00A917A2">
        <w:t>Not applicable.</w:t>
      </w: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5" w:name="O_122335"/>
      <w:bookmarkEnd w:id="5"/>
      <w:r w:rsidRPr="00A917A2">
        <w:t>Pre-Requisites</w:t>
      </w:r>
    </w:p>
    <w:p w:rsidR="00000000" w:rsidRPr="00A917A2" w:rsidP="00A917A2">
      <w:pPr>
        <w:pStyle w:val="BodyText"/>
      </w:pPr>
      <w:r w:rsidRPr="00A917A2">
        <w:t>Not applicable.</w:t>
      </w: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6" w:name="O_122336"/>
      <w:bookmarkEnd w:id="6"/>
      <w:r w:rsidRPr="00A917A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Employability Skills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This unit contains employability skills.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Pre-requisite Unit</w:t>
            </w:r>
            <w:r w:rsidRPr="00A917A2">
              <w:t>/</w:t>
            </w:r>
            <w:r w:rsidRPr="00A917A2">
              <w:rPr>
                <w:rStyle w:val="SpecialBold"/>
              </w:rPr>
              <w:t>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Nil</w:t>
            </w: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7" w:name="O_122337"/>
      <w:bookmarkEnd w:id="7"/>
      <w:r w:rsidRPr="00A917A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Elements describe the essential outcomes of a Unit of Competency.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Performance Criteria describe the required performance needed to demonstrate achievement of the element. Where bold italicised text is used, fur</w:t>
            </w:r>
            <w:r w:rsidRPr="00A917A2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8" w:name="O_122338"/>
      <w:bookmarkEnd w:id="8"/>
      <w:r w:rsidRPr="00A917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  <w:gridCol w:w="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rPr>
                <w:rStyle w:val="SpecialBold"/>
              </w:rPr>
              <w:t>ELEMENT</w:t>
            </w:r>
          </w:p>
        </w:tc>
        <w:tc>
          <w:tcPr>
            <w:tcW w:w="55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PERFORMANCE CRITERIA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List"/>
              <w:rPr>
                <w:lang w:val="en-NZ"/>
              </w:rPr>
            </w:pPr>
            <w:r w:rsidRPr="00A917A2">
              <w:t>1.</w:t>
            </w:r>
            <w:r w:rsidRPr="00A917A2">
              <w:tab/>
            </w:r>
            <w:r w:rsidRPr="00A917A2">
              <w:rPr>
                <w:rStyle w:val="SpecialBold"/>
              </w:rPr>
              <w:t>Conduct an environmental health appreciation</w:t>
            </w:r>
          </w:p>
        </w:tc>
        <w:tc>
          <w:tcPr>
            <w:tcW w:w="55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List2"/>
            </w:pPr>
            <w:r w:rsidRPr="00A917A2">
              <w:t>1.1</w:t>
            </w:r>
            <w:r w:rsidRPr="00A917A2">
              <w:tab/>
            </w:r>
            <w:r w:rsidRPr="00A917A2">
              <w:rPr>
                <w:rStyle w:val="BoldandItalics"/>
              </w:rPr>
              <w:t>Situation</w:t>
            </w:r>
            <w:r w:rsidRPr="00A917A2">
              <w:t xml:space="preserve"> in which environmental health support is to be provided is determined, to appreciate the scope and context of support required</w:t>
            </w:r>
          </w:p>
          <w:p w:rsidR="00000000" w:rsidRPr="00A917A2" w:rsidP="00A917A2">
            <w:pPr>
              <w:pStyle w:val="List2"/>
            </w:pPr>
            <w:r w:rsidRPr="00A917A2">
              <w:t>1.2</w:t>
            </w:r>
            <w:r w:rsidRPr="00A917A2">
              <w:tab/>
            </w:r>
            <w:r w:rsidRPr="00A917A2">
              <w:rPr>
                <w:rStyle w:val="BoldandItalics"/>
              </w:rPr>
              <w:t>Health intelligence sources</w:t>
            </w:r>
            <w:r w:rsidRPr="00A917A2">
              <w:t xml:space="preserve"> are accessed and reviewed to inform</w:t>
            </w:r>
            <w:r w:rsidRPr="00A917A2">
              <w:t xml:space="preserve"> the environmental health appreciation</w:t>
            </w:r>
          </w:p>
          <w:p w:rsidR="00000000" w:rsidRPr="00A917A2" w:rsidP="00A917A2">
            <w:pPr>
              <w:pStyle w:val="List2"/>
            </w:pPr>
            <w:r w:rsidRPr="00A917A2">
              <w:t>1.3</w:t>
            </w:r>
            <w:r w:rsidRPr="00A917A2">
              <w:tab/>
              <w:t xml:space="preserve">Health threat assessment is conducted to identify the key </w:t>
            </w:r>
            <w:r w:rsidRPr="00A917A2">
              <w:rPr>
                <w:rStyle w:val="BoldandItalics"/>
              </w:rPr>
              <w:t>health threats</w:t>
            </w:r>
            <w:r w:rsidRPr="00A917A2">
              <w:t xml:space="preserve"> that exist and which require attention during environmental health planning</w:t>
            </w:r>
          </w:p>
          <w:p w:rsidR="00000000" w:rsidRPr="00A917A2" w:rsidP="00A917A2">
            <w:pPr>
              <w:pStyle w:val="List2"/>
            </w:pPr>
            <w:r w:rsidRPr="00A917A2">
              <w:t>1.4</w:t>
            </w:r>
            <w:r w:rsidRPr="00A917A2">
              <w:tab/>
            </w:r>
            <w:r w:rsidRPr="00A917A2">
              <w:rPr>
                <w:rStyle w:val="BoldandItalics"/>
              </w:rPr>
              <w:t>Environmental health tasks</w:t>
            </w:r>
            <w:r w:rsidRPr="00A917A2">
              <w:t xml:space="preserve"> to address each determined health</w:t>
            </w:r>
            <w:r w:rsidRPr="00A917A2">
              <w:t xml:space="preserve"> threat are identified to form the basis for course of action identification</w:t>
            </w:r>
          </w:p>
          <w:p w:rsidR="00000000" w:rsidRPr="00A917A2" w:rsidP="00A917A2">
            <w:pPr>
              <w:pStyle w:val="List2"/>
            </w:pPr>
            <w:r w:rsidRPr="00A917A2">
              <w:t>1.5</w:t>
            </w:r>
            <w:r w:rsidRPr="00A917A2">
              <w:tab/>
              <w:t>Courses of action are determined that incorporate the identified tasks and are suited to the scope and context of support required</w:t>
            </w:r>
          </w:p>
          <w:p w:rsidR="00000000" w:rsidRPr="00A917A2" w:rsidP="00A917A2">
            <w:pPr>
              <w:pStyle w:val="List2"/>
            </w:pPr>
            <w:r w:rsidRPr="00A917A2">
              <w:t>1.6</w:t>
            </w:r>
            <w:r w:rsidRPr="00A917A2">
              <w:tab/>
              <w:t>Courses of action are compared using res</w:t>
            </w:r>
            <w:r w:rsidRPr="00A917A2">
              <w:t>ponsiveness to potential obstacles and key health threats as a basis for comparison</w:t>
            </w:r>
          </w:p>
          <w:p w:rsidR="00000000" w:rsidP="00A917A2">
            <w:pPr>
              <w:pStyle w:val="List2"/>
              <w:rPr>
                <w:lang w:val="en-NZ"/>
              </w:rPr>
            </w:pPr>
            <w:r w:rsidRPr="00A917A2">
              <w:t>1.7</w:t>
            </w:r>
            <w:r w:rsidRPr="00A917A2">
              <w:tab/>
              <w:t xml:space="preserve">Health appreciation findings are formulated into a brief and are presented to </w:t>
            </w:r>
            <w:r w:rsidRPr="00A917A2">
              <w:rPr>
                <w:rStyle w:val="BoldandItalics"/>
              </w:rPr>
              <w:t>relevant personnel</w:t>
            </w:r>
            <w:r w:rsidRPr="00A917A2">
              <w:t xml:space="preserve"> for critique and guidance on the course of action to be adopted for dev</w:t>
            </w:r>
            <w:r w:rsidRPr="00A917A2">
              <w:t>elopment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List"/>
              <w:rPr>
                <w:lang w:val="en-NZ"/>
              </w:rPr>
            </w:pPr>
            <w:r w:rsidRPr="00A917A2">
              <w:t>2.</w:t>
            </w:r>
            <w:r w:rsidRPr="00A917A2">
              <w:tab/>
            </w:r>
            <w:r w:rsidRPr="00A917A2">
              <w:rPr>
                <w:rStyle w:val="SpecialBold"/>
              </w:rPr>
              <w:t>Develop environmental health plan</w:t>
            </w:r>
          </w:p>
        </w:tc>
        <w:tc>
          <w:tcPr>
            <w:tcW w:w="558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List2"/>
            </w:pPr>
            <w:r w:rsidRPr="00A917A2">
              <w:t>2.1</w:t>
            </w:r>
            <w:r w:rsidRPr="00A917A2">
              <w:tab/>
              <w:t>Environmental health teams are identified for specific tasking within the plan</w:t>
            </w:r>
          </w:p>
          <w:p w:rsidR="00000000" w:rsidRPr="00A917A2" w:rsidP="00A917A2">
            <w:pPr>
              <w:pStyle w:val="List2"/>
            </w:pPr>
            <w:r w:rsidRPr="00A917A2">
              <w:t>2.2</w:t>
            </w:r>
            <w:r w:rsidRPr="00A917A2">
              <w:tab/>
            </w:r>
            <w:r w:rsidRPr="00A917A2">
              <w:rPr>
                <w:rStyle w:val="BoldandItalics"/>
              </w:rPr>
              <w:t>Environmental health assets</w:t>
            </w:r>
            <w:r w:rsidRPr="00A917A2">
              <w:t xml:space="preserve"> are allocated within t</w:t>
            </w:r>
            <w:r w:rsidRPr="00A917A2">
              <w:t>he plan along with the need to re-allocate environmental health assets and the need to obtain additional assistance outside of integral assets to support the plan</w:t>
            </w:r>
          </w:p>
          <w:p w:rsidR="00000000" w:rsidRPr="00A917A2" w:rsidP="00A917A2">
            <w:pPr>
              <w:pStyle w:val="List2"/>
            </w:pPr>
            <w:r w:rsidRPr="00A917A2">
              <w:t>2.3</w:t>
            </w:r>
            <w:r w:rsidRPr="00A917A2">
              <w:tab/>
              <w:t>Environmental health tasking is prioritised and sequenced within the plan to minimise the</w:t>
            </w:r>
            <w:r w:rsidRPr="00A917A2">
              <w:t xml:space="preserve"> health threat to the organisation and to enable sustained environmental health support</w:t>
            </w:r>
          </w:p>
          <w:p w:rsidR="00000000" w:rsidRPr="00A917A2" w:rsidP="00A917A2">
            <w:pPr>
              <w:pStyle w:val="List2"/>
            </w:pPr>
            <w:r w:rsidRPr="00A917A2">
              <w:t>2.4</w:t>
            </w:r>
            <w:r w:rsidRPr="00A917A2">
              <w:tab/>
            </w:r>
            <w:r w:rsidRPr="00A917A2">
              <w:rPr>
                <w:rStyle w:val="BoldandItalics"/>
              </w:rPr>
              <w:t>Principles of health support</w:t>
            </w:r>
            <w:r w:rsidRPr="00A917A2">
              <w:t xml:space="preserve"> are applied to the plan to ensure the plan complements the nature and circumstances of the activity being supported</w:t>
            </w:r>
          </w:p>
          <w:p w:rsidR="00000000" w:rsidRPr="00A917A2" w:rsidP="00A917A2">
            <w:pPr>
              <w:pStyle w:val="List2"/>
            </w:pPr>
            <w:r w:rsidRPr="00A917A2">
              <w:t>2.5</w:t>
            </w:r>
            <w:r w:rsidRPr="00A917A2">
              <w:tab/>
              <w:t>Plan is develop</w:t>
            </w:r>
            <w:r w:rsidRPr="00A917A2">
              <w:t>ed in detail to minimise oversight and to ensure it can survive changing circumstances and be adaptable to situations presented</w:t>
            </w:r>
          </w:p>
          <w:p w:rsidR="00000000" w:rsidRPr="00A917A2" w:rsidP="00A917A2">
            <w:pPr>
              <w:pStyle w:val="List2"/>
            </w:pPr>
            <w:r w:rsidRPr="00A917A2">
              <w:t>2.6</w:t>
            </w:r>
            <w:r w:rsidRPr="00A917A2">
              <w:tab/>
              <w:t>Plan is documented and presented to relevant personnel for approval</w:t>
            </w:r>
          </w:p>
          <w:p w:rsidR="00000000" w:rsidP="00A917A2">
            <w:pPr>
              <w:pStyle w:val="List2"/>
              <w:rPr>
                <w:lang w:val="en-NZ"/>
              </w:rPr>
            </w:pPr>
            <w:r w:rsidRPr="00A917A2">
              <w:t>2.7</w:t>
            </w:r>
            <w:r w:rsidRPr="00A917A2">
              <w:tab/>
              <w:t>Points of adjustment advised by relevant personnel a</w:t>
            </w:r>
            <w:r w:rsidRPr="00A917A2">
              <w:t>re integrated into plan to ensure plan complements the higher operational objectives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" w:type="dxa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9" w:name="O_122339"/>
      <w:bookmarkEnd w:id="9"/>
      <w:r w:rsidRPr="00A917A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REQUIRED SKILLS AND KNOWLEDGE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This describes the essential skills and knowledge and their level, required for this unit.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Required Skills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ListBullet"/>
            </w:pPr>
            <w:r w:rsidRPr="00A917A2">
              <w:t>accurately interpret information from a range of sources so it may be drawn together to form balanced judgements and opinions to aid health suppor</w:t>
            </w:r>
            <w:r w:rsidRPr="00A917A2">
              <w:t>t planning</w:t>
            </w:r>
          </w:p>
          <w:p w:rsidR="00000000" w:rsidRPr="00A917A2" w:rsidP="00A917A2">
            <w:pPr>
              <w:pStyle w:val="ListBullet"/>
            </w:pPr>
            <w:r w:rsidRPr="00A917A2">
              <w:t>communicate complex issues and ideas in a logical and persuasive manner</w:t>
            </w:r>
          </w:p>
          <w:p w:rsidR="00000000" w:rsidRPr="00A917A2" w:rsidP="00A917A2">
            <w:pPr>
              <w:pStyle w:val="ListBullet"/>
            </w:pPr>
            <w:r w:rsidRPr="00A917A2">
              <w:t>facilitate input from others to develop well considered and robust health support plans</w:t>
            </w:r>
          </w:p>
          <w:p w:rsidR="00000000" w:rsidRPr="00A917A2" w:rsidP="00A917A2">
            <w:pPr>
              <w:pStyle w:val="ListBullet"/>
            </w:pPr>
            <w:r w:rsidRPr="00A917A2">
              <w:t>form judgements about balancing health support with operational imperatives</w:t>
            </w:r>
          </w:p>
          <w:p w:rsidR="00000000" w:rsidRPr="00A917A2" w:rsidP="00A917A2">
            <w:pPr>
              <w:pStyle w:val="ListBullet"/>
            </w:pPr>
            <w:r w:rsidRPr="00A917A2">
              <w:t>make deci</w:t>
            </w:r>
            <w:r w:rsidRPr="00A917A2">
              <w:t>sions that maximise the effective implementation of health support plans</w:t>
            </w:r>
          </w:p>
          <w:p w:rsidR="00000000" w:rsidRPr="00A917A2" w:rsidP="00A917A2">
            <w:pPr>
              <w:pStyle w:val="ListBullet"/>
            </w:pPr>
            <w:r w:rsidRPr="00A917A2">
              <w:t>manage basic projects</w:t>
            </w:r>
          </w:p>
          <w:p w:rsidR="00000000" w:rsidRPr="00A917A2" w:rsidP="00A917A2">
            <w:pPr>
              <w:pStyle w:val="ListBullet"/>
            </w:pPr>
            <w:r w:rsidRPr="00A917A2">
              <w:t>manage time with competing interests</w:t>
            </w:r>
          </w:p>
          <w:p w:rsidR="00000000" w:rsidRPr="00A917A2" w:rsidP="00A917A2">
            <w:pPr>
              <w:pStyle w:val="ListBullet"/>
            </w:pPr>
            <w:r w:rsidRPr="00A917A2">
              <w:t>negotiate complex issues and ideas to arrive at a common understanding</w:t>
            </w:r>
          </w:p>
          <w:p w:rsidR="00000000" w:rsidRPr="00A917A2" w:rsidP="00A917A2">
            <w:pPr>
              <w:pStyle w:val="ListBullet"/>
            </w:pPr>
            <w:r w:rsidRPr="00A917A2">
              <w:t>prepare complex verbal or written health assessments for communication to others that can be readily understood</w:t>
            </w:r>
          </w:p>
          <w:p w:rsidR="00000000" w:rsidRPr="00A917A2" w:rsidP="00A917A2">
            <w:pPr>
              <w:pStyle w:val="ListBullet"/>
            </w:pPr>
            <w:r w:rsidRPr="00A917A2">
              <w:t>research information to aid health support assessment</w:t>
            </w:r>
          </w:p>
          <w:p w:rsidR="00000000" w:rsidP="00A917A2">
            <w:pPr>
              <w:pStyle w:val="ListBullet"/>
              <w:rPr>
                <w:lang w:val="en-NZ"/>
              </w:rPr>
            </w:pPr>
            <w:r w:rsidRPr="00A917A2">
              <w:t>use problem solving skills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Required Knowledge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ListBullet"/>
            </w:pPr>
            <w:r w:rsidRPr="00A917A2">
              <w:t>Geneva conventions</w:t>
            </w:r>
          </w:p>
          <w:p w:rsidR="00000000" w:rsidRPr="00A917A2" w:rsidP="00A917A2">
            <w:pPr>
              <w:pStyle w:val="ListBullet"/>
            </w:pPr>
            <w:r w:rsidRPr="00A917A2">
              <w:t>health support logisti</w:t>
            </w:r>
            <w:r w:rsidRPr="00A917A2">
              <w:t>cs</w:t>
            </w:r>
          </w:p>
          <w:p w:rsidR="00000000" w:rsidRPr="00A917A2" w:rsidP="00A917A2">
            <w:pPr>
              <w:pStyle w:val="ListBullet"/>
            </w:pPr>
            <w:r w:rsidRPr="00A917A2">
              <w:t>health support planning process</w:t>
            </w:r>
          </w:p>
          <w:p w:rsidR="00000000" w:rsidRPr="00A917A2" w:rsidP="00A917A2">
            <w:pPr>
              <w:pStyle w:val="ListBullet"/>
            </w:pPr>
            <w:r w:rsidRPr="00A917A2">
              <w:t>health support resources capabilities</w:t>
            </w:r>
          </w:p>
          <w:p w:rsidR="00000000" w:rsidRPr="00A917A2" w:rsidP="00A917A2">
            <w:pPr>
              <w:pStyle w:val="ListBullet"/>
            </w:pPr>
            <w:r w:rsidRPr="00A917A2">
              <w:t>health threat analysis</w:t>
            </w:r>
          </w:p>
          <w:p w:rsidR="00000000" w:rsidRPr="00A917A2" w:rsidP="00A917A2">
            <w:pPr>
              <w:pStyle w:val="ListBullet"/>
            </w:pPr>
            <w:r w:rsidRPr="00A917A2">
              <w:t>injury risk assessment and management</w:t>
            </w:r>
          </w:p>
          <w:p w:rsidR="00000000" w:rsidRPr="00A917A2" w:rsidP="00A917A2">
            <w:pPr>
              <w:pStyle w:val="ListBullet"/>
            </w:pPr>
            <w:r w:rsidRPr="00A917A2">
              <w:t>Laws of Armed Conflict</w:t>
            </w:r>
          </w:p>
          <w:p w:rsidR="00000000" w:rsidRPr="00A917A2" w:rsidP="00A917A2">
            <w:pPr>
              <w:pStyle w:val="ListBullet"/>
            </w:pPr>
            <w:r w:rsidRPr="00A917A2">
              <w:t>organisation standing and routine orders</w:t>
            </w:r>
          </w:p>
          <w:p w:rsidR="00000000" w:rsidRPr="00A917A2" w:rsidP="00A917A2">
            <w:pPr>
              <w:pStyle w:val="ListBullet"/>
            </w:pPr>
            <w:r w:rsidRPr="00A917A2">
              <w:t>organisational policies and procedures pertinent to own capability</w:t>
            </w:r>
          </w:p>
          <w:p w:rsidR="00000000" w:rsidRPr="00A917A2" w:rsidP="00A917A2">
            <w:pPr>
              <w:pStyle w:val="ListBullet"/>
            </w:pPr>
            <w:r w:rsidRPr="00A917A2">
              <w:t>organisational structure, and lines of authority and communication within the organisation</w:t>
            </w:r>
          </w:p>
          <w:p w:rsidR="00000000" w:rsidRPr="00A917A2" w:rsidP="00A917A2">
            <w:pPr>
              <w:pStyle w:val="ListBullet"/>
            </w:pPr>
            <w:r w:rsidRPr="00A917A2">
              <w:t>principle of health support</w:t>
            </w:r>
          </w:p>
          <w:p w:rsidR="00000000" w:rsidRPr="00A917A2" w:rsidP="00A917A2">
            <w:pPr>
              <w:pStyle w:val="ListBullet"/>
            </w:pPr>
            <w:r w:rsidRPr="00A917A2">
              <w:t>structure and function of the ADF Health Services</w:t>
            </w:r>
          </w:p>
          <w:p w:rsidR="00000000" w:rsidRPr="00A917A2" w:rsidP="00A917A2">
            <w:pPr>
              <w:pStyle w:val="ListBullet"/>
            </w:pPr>
            <w:r w:rsidRPr="00A917A2">
              <w:t>team leadership mana</w:t>
            </w:r>
            <w:r w:rsidRPr="00A917A2">
              <w:t>gement principles</w:t>
            </w:r>
          </w:p>
          <w:p w:rsidR="00000000" w:rsidRPr="00A917A2" w:rsidP="00A917A2">
            <w:pPr>
              <w:pStyle w:val="ListBullet"/>
            </w:pPr>
            <w:r w:rsidRPr="00A917A2">
              <w:t>theory of health support</w:t>
            </w:r>
          </w:p>
          <w:p w:rsidR="00000000" w:rsidP="00A917A2">
            <w:pPr>
              <w:pStyle w:val="ListBullet"/>
              <w:rPr>
                <w:lang w:val="en-NZ"/>
              </w:rPr>
            </w:pPr>
            <w:r w:rsidRPr="00A917A2">
              <w:t>vectors of disease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10" w:name="O_122340"/>
      <w:bookmarkEnd w:id="10"/>
      <w:r w:rsidRPr="00A917A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6"/>
        <w:gridCol w:w="5491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EVIDENCE GUIDE</w:t>
            </w:r>
          </w:p>
        </w:tc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Assessment must confirm the ability to:</w:t>
            </w:r>
          </w:p>
          <w:p w:rsidR="00000000" w:rsidRPr="00A917A2" w:rsidP="00A917A2">
            <w:pPr>
              <w:pStyle w:val="ListBullet"/>
            </w:pPr>
            <w:r w:rsidRPr="00A917A2">
              <w:rPr>
                <w:rStyle w:val="SpecialBold"/>
              </w:rPr>
              <w:t>accurately determine the health threats to an organisation</w:t>
            </w:r>
          </w:p>
          <w:p w:rsidR="00000000" w:rsidRPr="00A917A2" w:rsidP="00A917A2">
            <w:pPr>
              <w:pStyle w:val="ListBullet"/>
            </w:pPr>
            <w:r w:rsidRPr="00A917A2">
              <w:rPr>
                <w:rStyle w:val="SpecialBold"/>
              </w:rPr>
              <w:t>tailor the allocation of environmental health assets to address the key health threats and to complement the organisation being supported</w:t>
            </w:r>
          </w:p>
          <w:p w:rsidR="00000000" w:rsidRPr="00A917A2" w:rsidP="00A917A2">
            <w:pPr>
              <w:pStyle w:val="ListBullet"/>
            </w:pPr>
            <w:r w:rsidRPr="00A917A2">
              <w:rPr>
                <w:rStyle w:val="SpecialBold"/>
              </w:rPr>
              <w:t>demonstrate redundancy in the plan and to modify the plan to adapt to changing circumstances</w:t>
            </w:r>
            <w:r w:rsidRPr="00A917A2">
              <w:t>.</w:t>
            </w:r>
          </w:p>
          <w:p w:rsidR="00000000" w:rsidRPr="00A917A2" w:rsidP="00A917A2">
            <w:pPr>
              <w:pStyle w:val="BodyText"/>
            </w:pPr>
            <w:r w:rsidRPr="00A917A2">
              <w:rPr>
                <w:rStyle w:val="SpecialBold"/>
              </w:rPr>
              <w:t>Consistency in performance</w:t>
            </w:r>
          </w:p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Competency should be demonstrated over a minimum of two assessment scenarios.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rPr>
                <w:rStyle w:val="SpecialBold"/>
              </w:rPr>
              <w:t>Cont</w:t>
            </w:r>
            <w:r w:rsidRPr="00A917A2">
              <w:rPr>
                <w:rStyle w:val="SpecialBold"/>
              </w:rPr>
              <w:t>ext of assessment</w:t>
            </w:r>
          </w:p>
          <w:p w:rsidR="00000000" w:rsidRPr="00A917A2" w:rsidP="00A917A2">
            <w:pPr>
              <w:pStyle w:val="BodyText"/>
            </w:pPr>
            <w:r w:rsidRPr="00A917A2">
              <w:t>Competency should be assessed in an actual workplace situation or in a simulated situation or scenario.</w:t>
            </w:r>
          </w:p>
          <w:p w:rsidR="00000000" w:rsidRPr="00A917A2" w:rsidP="00A917A2">
            <w:pPr>
              <w:pStyle w:val="BodyText"/>
            </w:pPr>
            <w:r w:rsidRPr="00A917A2">
              <w:rPr>
                <w:rStyle w:val="SpecialBold"/>
              </w:rPr>
              <w:t>Specific resources for assessment</w:t>
            </w:r>
          </w:p>
          <w:p w:rsidR="00000000" w:rsidRPr="00A917A2" w:rsidP="00A917A2">
            <w:pPr>
              <w:pStyle w:val="BodyText"/>
            </w:pPr>
            <w:r w:rsidRPr="00A917A2">
              <w:t>Access is required to:</w:t>
            </w:r>
          </w:p>
          <w:p w:rsidR="00000000" w:rsidRPr="00A917A2" w:rsidP="00A917A2">
            <w:pPr>
              <w:pStyle w:val="ListBullet"/>
            </w:pPr>
            <w:r w:rsidRPr="00A917A2">
              <w:rPr>
                <w:rStyle w:val="SpecialBold"/>
              </w:rPr>
              <w:t>actual situation or scenario requiring environmental health planning</w:t>
            </w:r>
            <w:r w:rsidRPr="00A917A2">
              <w:t xml:space="preserve">, </w:t>
            </w:r>
            <w:r w:rsidRPr="00A917A2">
              <w:rPr>
                <w:rStyle w:val="SpecialBold"/>
              </w:rPr>
              <w:t>with all supporting information</w:t>
            </w:r>
          </w:p>
          <w:p w:rsidR="00000000" w:rsidRPr="00A917A2" w:rsidP="00A917A2">
            <w:pPr>
              <w:pStyle w:val="ListBullet"/>
            </w:pPr>
            <w:r w:rsidRPr="00A917A2">
              <w:rPr>
                <w:rStyle w:val="SpecialBold"/>
              </w:rPr>
              <w:t>equipment required to perform environmental health planning</w:t>
            </w:r>
          </w:p>
          <w:p w:rsidR="00000000" w:rsidRPr="00A917A2" w:rsidP="00A917A2">
            <w:pPr>
              <w:pStyle w:val="ListBullet"/>
            </w:pPr>
            <w:r w:rsidRPr="00A917A2">
              <w:rPr>
                <w:rStyle w:val="SpecialBold"/>
              </w:rPr>
              <w:t>well developed health intelligence</w:t>
            </w:r>
            <w:r w:rsidRPr="00A917A2">
              <w:t>.</w:t>
            </w: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11" w:name="O_122341"/>
      <w:bookmarkEnd w:id="11"/>
      <w:r w:rsidRPr="00A917A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6"/>
        <w:gridCol w:w="5491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RANGE STATEMENT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 xml:space="preserve">The Range Statement relates to the Unit of Competency as a whole. It allows for different work environments and situations that may affect performance. </w:t>
            </w:r>
            <w:r w:rsidRPr="00A917A2">
              <w:rPr>
                <w:rStyle w:val="BoldandItalics"/>
              </w:rPr>
              <w:t>Bold italicised</w:t>
            </w:r>
            <w:r w:rsidRPr="00A917A2">
              <w:t xml:space="preserve"> wording in the Performance Criteria is detailed below.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Situation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Enemy sit</w:t>
            </w:r>
            <w:r w:rsidRPr="00A917A2">
              <w:t>uation:</w:t>
            </w:r>
          </w:p>
          <w:p w:rsidR="00000000" w:rsidRPr="00A917A2" w:rsidP="00A917A2">
            <w:pPr>
              <w:pStyle w:val="ListBullet"/>
            </w:pPr>
            <w:r w:rsidRPr="00A917A2">
              <w:t>communicable disease in enemy forces</w:t>
            </w:r>
          </w:p>
          <w:p w:rsidR="00000000" w:rsidRPr="00A917A2" w:rsidP="00A917A2">
            <w:pPr>
              <w:pStyle w:val="ListBullet"/>
            </w:pPr>
            <w:r w:rsidRPr="00A917A2">
              <w:t>enemy public health capabilities</w:t>
            </w:r>
          </w:p>
          <w:p w:rsidR="00000000" w:rsidRPr="00A917A2" w:rsidP="00A917A2">
            <w:pPr>
              <w:pStyle w:val="ListBullet"/>
            </w:pPr>
            <w:r w:rsidRPr="00A917A2">
              <w:t>enemy sanitation levels</w:t>
            </w:r>
          </w:p>
          <w:p w:rsidR="00000000" w:rsidRPr="00A917A2" w:rsidP="00A917A2">
            <w:pPr>
              <w:pStyle w:val="ListBullet"/>
            </w:pPr>
            <w:r w:rsidRPr="00A917A2">
              <w:t>immunisation status</w:t>
            </w:r>
          </w:p>
          <w:p w:rsidR="00000000" w:rsidRPr="00A917A2" w:rsidP="00A917A2">
            <w:pPr>
              <w:pStyle w:val="ListBullet"/>
            </w:pPr>
            <w:r w:rsidRPr="00A917A2">
              <w:t>level of field sanitation training</w:t>
            </w:r>
          </w:p>
          <w:p w:rsidR="00000000" w:rsidRPr="00A917A2" w:rsidP="00A917A2">
            <w:pPr>
              <w:pStyle w:val="ListBullet"/>
            </w:pPr>
            <w:r w:rsidRPr="00A917A2">
              <w:t>nuclear, biological and chemical capabilities</w:t>
            </w:r>
          </w:p>
          <w:p w:rsidR="00000000" w:rsidRPr="00A917A2" w:rsidP="00A917A2">
            <w:pPr>
              <w:pStyle w:val="BodyText"/>
            </w:pPr>
            <w:r w:rsidRPr="00A917A2">
              <w:t>Friendly situation:</w:t>
            </w:r>
          </w:p>
          <w:p w:rsidR="00000000" w:rsidRPr="00A917A2" w:rsidP="00A917A2">
            <w:pPr>
              <w:pStyle w:val="ListBullet"/>
            </w:pPr>
            <w:r w:rsidRPr="00A917A2">
              <w:t>operational situation</w:t>
            </w:r>
          </w:p>
          <w:p w:rsidR="00000000" w:rsidRPr="00A917A2" w:rsidP="00A917A2">
            <w:pPr>
              <w:pStyle w:val="ListBullet"/>
            </w:pPr>
            <w:r w:rsidRPr="00A917A2">
              <w:t>potable water quality/quantity</w:t>
            </w:r>
          </w:p>
          <w:p w:rsidR="00000000" w:rsidRPr="00A917A2" w:rsidP="00A917A2">
            <w:pPr>
              <w:pStyle w:val="ListBullet"/>
            </w:pPr>
            <w:r w:rsidRPr="00A917A2">
              <w:t>preventive medicine resources equipment</w:t>
            </w:r>
          </w:p>
          <w:p w:rsidR="00000000" w:rsidRPr="00A917A2" w:rsidP="00A917A2">
            <w:pPr>
              <w:pStyle w:val="ListBullet"/>
            </w:pPr>
            <w:r w:rsidRPr="00A917A2">
              <w:t>status of preventive medicine - individual and unit supplies</w:t>
            </w:r>
          </w:p>
          <w:p w:rsidR="00000000" w:rsidRPr="00A917A2" w:rsidP="00A917A2">
            <w:pPr>
              <w:pStyle w:val="ListBullet"/>
            </w:pPr>
            <w:r w:rsidRPr="00A917A2">
              <w:t>types of rations used</w:t>
            </w:r>
          </w:p>
          <w:p w:rsidR="00000000" w:rsidRPr="00A917A2" w:rsidP="00A917A2">
            <w:pPr>
              <w:pStyle w:val="ListBullet"/>
            </w:pPr>
            <w:r w:rsidRPr="00A917A2">
              <w:t>unit preventive medicine readiness</w:t>
            </w:r>
          </w:p>
          <w:p w:rsidR="00000000" w:rsidRPr="00A917A2" w:rsidP="00A917A2">
            <w:pPr>
              <w:pStyle w:val="BodyText"/>
            </w:pPr>
            <w:r w:rsidRPr="00A917A2">
              <w:t>Characteristics of dependent organisation:</w:t>
            </w:r>
          </w:p>
          <w:p w:rsidR="00000000" w:rsidRPr="00A917A2" w:rsidP="00A917A2">
            <w:pPr>
              <w:pStyle w:val="ListBullet"/>
            </w:pPr>
            <w:r w:rsidRPr="00A917A2">
              <w:t>acclimatisation</w:t>
            </w:r>
          </w:p>
          <w:p w:rsidR="00000000" w:rsidRPr="00A917A2" w:rsidP="00A917A2">
            <w:pPr>
              <w:pStyle w:val="ListBullet"/>
            </w:pPr>
            <w:r w:rsidRPr="00A917A2">
              <w:t>clothin</w:t>
            </w:r>
            <w:r w:rsidRPr="00A917A2">
              <w:t>g and equipment</w:t>
            </w:r>
          </w:p>
          <w:p w:rsidR="00000000" w:rsidRPr="00A917A2" w:rsidP="00A917A2">
            <w:pPr>
              <w:pStyle w:val="ListBullet"/>
            </w:pPr>
            <w:r w:rsidRPr="00A917A2">
              <w:t>fatigue/resistance to disease</w:t>
            </w:r>
          </w:p>
          <w:p w:rsidR="00000000" w:rsidRPr="00A917A2" w:rsidP="00A917A2">
            <w:pPr>
              <w:pStyle w:val="ListBullet"/>
            </w:pPr>
            <w:r w:rsidRPr="00A917A2">
              <w:t>immunisation status</w:t>
            </w:r>
          </w:p>
          <w:p w:rsidR="00000000" w:rsidRPr="00A917A2" w:rsidP="00A917A2">
            <w:pPr>
              <w:pStyle w:val="ListBullet"/>
            </w:pPr>
            <w:r w:rsidRPr="00A917A2">
              <w:t>numbers</w:t>
            </w:r>
          </w:p>
          <w:p w:rsidR="00000000" w:rsidRPr="00A917A2" w:rsidP="00A917A2">
            <w:pPr>
              <w:pStyle w:val="ListBullet"/>
            </w:pPr>
            <w:r w:rsidRPr="00A917A2">
              <w:t>organisation structure</w:t>
            </w:r>
          </w:p>
          <w:p w:rsidR="00000000" w:rsidRPr="00A917A2" w:rsidP="00A917A2">
            <w:pPr>
              <w:pStyle w:val="ListBullet"/>
            </w:pPr>
            <w:r w:rsidRPr="00A917A2">
              <w:t>presence of disease</w:t>
            </w:r>
          </w:p>
          <w:p w:rsidR="00000000" w:rsidRPr="00A917A2" w:rsidP="00A917A2">
            <w:pPr>
              <w:pStyle w:val="ListBullet"/>
            </w:pPr>
            <w:r w:rsidRPr="00A917A2">
              <w:t>status of nutrition</w:t>
            </w:r>
          </w:p>
          <w:p w:rsidR="00000000" w:rsidRPr="00A917A2" w:rsidP="00A917A2">
            <w:pPr>
              <w:pStyle w:val="BodyText"/>
            </w:pPr>
            <w:r w:rsidRPr="00A917A2">
              <w:t>Characteristics of operating area:</w:t>
            </w:r>
          </w:p>
          <w:p w:rsidR="00000000" w:rsidRPr="00A917A2" w:rsidP="00A917A2">
            <w:pPr>
              <w:pStyle w:val="ListBullet"/>
            </w:pPr>
            <w:r w:rsidRPr="00A917A2">
              <w:t>climate and weather</w:t>
            </w:r>
          </w:p>
          <w:p w:rsidR="00000000" w:rsidRPr="00A917A2" w:rsidP="00A917A2">
            <w:pPr>
              <w:pStyle w:val="ListBullet"/>
            </w:pPr>
            <w:r w:rsidRPr="00A917A2">
              <w:t>flora and fauna</w:t>
            </w:r>
          </w:p>
          <w:p w:rsidR="00000000" w:rsidRPr="00A917A2" w:rsidP="00A917A2">
            <w:pPr>
              <w:pStyle w:val="ListBullet"/>
            </w:pPr>
            <w:r w:rsidRPr="00A917A2">
              <w:t>local population</w:t>
            </w:r>
          </w:p>
          <w:p w:rsidR="00000000" w:rsidP="00A917A2">
            <w:pPr>
              <w:pStyle w:val="ListBullet"/>
              <w:rPr>
                <w:lang w:val="en-NZ"/>
              </w:rPr>
            </w:pPr>
            <w:r w:rsidRPr="00A917A2">
              <w:t>terrain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Health intelligence sources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Country briefings</w:t>
            </w:r>
          </w:p>
          <w:p w:rsidR="00000000" w:rsidRPr="00A917A2" w:rsidP="00A917A2">
            <w:pPr>
              <w:pStyle w:val="BodyText"/>
            </w:pPr>
            <w:r w:rsidRPr="00A917A2">
              <w:t>Doctrine</w:t>
            </w:r>
          </w:p>
          <w:p w:rsidR="00000000" w:rsidRPr="00A917A2" w:rsidP="00A917A2">
            <w:pPr>
              <w:pStyle w:val="BodyText"/>
            </w:pPr>
            <w:r w:rsidRPr="00A917A2">
              <w:t xml:space="preserve">Health intelligence reports and databases </w:t>
            </w:r>
          </w:p>
          <w:p w:rsidR="00000000" w:rsidRPr="00A917A2" w:rsidP="00A917A2">
            <w:pPr>
              <w:pStyle w:val="BodyText"/>
            </w:pPr>
            <w:r w:rsidRPr="00A917A2">
              <w:t>Health research</w:t>
            </w:r>
          </w:p>
          <w:p w:rsidR="00000000" w:rsidRPr="00A917A2" w:rsidP="00A917A2">
            <w:pPr>
              <w:pStyle w:val="BodyText"/>
            </w:pPr>
            <w:r w:rsidRPr="00A917A2">
              <w:t>Manuals and textbooks</w:t>
            </w:r>
          </w:p>
          <w:p w:rsidR="00000000" w:rsidRPr="00A917A2" w:rsidP="00A917A2">
            <w:pPr>
              <w:pStyle w:val="BodyText"/>
            </w:pPr>
            <w:r w:rsidRPr="00A917A2">
              <w:t>Organisation intranet sites</w:t>
            </w:r>
          </w:p>
          <w:p w:rsidR="00000000" w:rsidRPr="00A917A2" w:rsidP="00A917A2">
            <w:pPr>
              <w:pStyle w:val="BodyText"/>
            </w:pPr>
            <w:r w:rsidRPr="00A917A2">
              <w:t>Organisational policy and procedure</w:t>
            </w:r>
          </w:p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World wide web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Health threats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Environment health threats:</w:t>
            </w:r>
          </w:p>
          <w:p w:rsidR="00000000" w:rsidRPr="00A917A2" w:rsidP="00A917A2">
            <w:pPr>
              <w:pStyle w:val="ListBullet"/>
            </w:pPr>
            <w:r w:rsidRPr="00A917A2">
              <w:t>animal</w:t>
            </w:r>
          </w:p>
          <w:p w:rsidR="00000000" w:rsidRPr="00A917A2" w:rsidP="00A917A2">
            <w:pPr>
              <w:pStyle w:val="ListBullet"/>
            </w:pPr>
            <w:r w:rsidRPr="00A917A2">
              <w:t>disease</w:t>
            </w:r>
          </w:p>
          <w:p w:rsidR="00000000" w:rsidRPr="00A917A2" w:rsidP="00A917A2">
            <w:pPr>
              <w:pStyle w:val="ListBullet"/>
            </w:pPr>
            <w:r w:rsidRPr="00A917A2">
              <w:t>terrain</w:t>
            </w:r>
          </w:p>
          <w:p w:rsidR="00000000" w:rsidRPr="00A917A2" w:rsidP="00A917A2">
            <w:pPr>
              <w:pStyle w:val="ListBullet"/>
            </w:pPr>
            <w:r w:rsidRPr="00A917A2">
              <w:t>vegetation</w:t>
            </w:r>
          </w:p>
          <w:p w:rsidR="00000000" w:rsidRPr="00A917A2" w:rsidP="00A917A2">
            <w:pPr>
              <w:pStyle w:val="ListBullet"/>
            </w:pPr>
            <w:r w:rsidRPr="00A917A2">
              <w:t>weather</w:t>
            </w:r>
          </w:p>
          <w:p w:rsidR="00000000" w:rsidRPr="00A917A2" w:rsidP="00A917A2">
            <w:pPr>
              <w:pStyle w:val="BodyText"/>
            </w:pPr>
            <w:r w:rsidRPr="00A917A2">
              <w:t>Occupational health threats:</w:t>
            </w:r>
          </w:p>
          <w:p w:rsidR="00000000" w:rsidRPr="00A917A2" w:rsidP="00A917A2">
            <w:pPr>
              <w:pStyle w:val="ListBullet"/>
            </w:pPr>
            <w:r w:rsidRPr="00A917A2">
              <w:t>industrial injury</w:t>
            </w:r>
          </w:p>
          <w:p w:rsidR="00000000" w:rsidRPr="00A917A2" w:rsidP="00A917A2">
            <w:pPr>
              <w:pStyle w:val="ListBullet"/>
            </w:pPr>
            <w:r w:rsidRPr="00A917A2">
              <w:t>road traffic accident</w:t>
            </w:r>
          </w:p>
          <w:p w:rsidR="00000000" w:rsidRPr="00A917A2" w:rsidP="00A917A2">
            <w:pPr>
              <w:pStyle w:val="BodyText"/>
            </w:pPr>
            <w:r w:rsidRPr="00A917A2">
              <w:t>Operational health threats:</w:t>
            </w:r>
          </w:p>
          <w:p w:rsidR="00000000" w:rsidRPr="00A917A2" w:rsidP="00A917A2">
            <w:pPr>
              <w:pStyle w:val="ListBullet"/>
            </w:pPr>
            <w:r w:rsidRPr="00A917A2">
              <w:t>chemical/biological injury</w:t>
            </w:r>
          </w:p>
          <w:p w:rsidR="00000000" w:rsidRPr="00A917A2" w:rsidP="00A917A2">
            <w:pPr>
              <w:pStyle w:val="ListBullet"/>
            </w:pPr>
            <w:r w:rsidRPr="00A917A2">
              <w:t>combat injury</w:t>
            </w:r>
          </w:p>
          <w:p w:rsidR="00000000" w:rsidP="00A917A2">
            <w:pPr>
              <w:pStyle w:val="ListBullet"/>
              <w:rPr>
                <w:lang w:val="en-NZ"/>
              </w:rPr>
            </w:pPr>
            <w:r w:rsidRPr="00A917A2">
              <w:t>psychiatric injury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Environmental health tasks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Epidemiology</w:t>
            </w:r>
          </w:p>
          <w:p w:rsidR="00000000" w:rsidRPr="00A917A2" w:rsidP="00A917A2">
            <w:pPr>
              <w:pStyle w:val="BodyText"/>
            </w:pPr>
            <w:r w:rsidRPr="00A917A2">
              <w:t>Disease vector control</w:t>
            </w:r>
          </w:p>
          <w:p w:rsidR="00000000" w:rsidRPr="00A917A2" w:rsidP="00A917A2">
            <w:pPr>
              <w:pStyle w:val="BodyText"/>
            </w:pPr>
            <w:r w:rsidRPr="00A917A2">
              <w:t>Field sanitation</w:t>
            </w:r>
          </w:p>
          <w:p w:rsidR="00000000" w:rsidRPr="00A917A2" w:rsidP="00A917A2">
            <w:pPr>
              <w:pStyle w:val="BodyText"/>
            </w:pPr>
            <w:r w:rsidRPr="00A917A2">
              <w:t>Food sanitation</w:t>
            </w:r>
          </w:p>
          <w:p w:rsidR="00000000" w:rsidRPr="00A917A2" w:rsidP="00A917A2">
            <w:pPr>
              <w:pStyle w:val="BodyText"/>
            </w:pPr>
            <w:r w:rsidRPr="00A917A2">
              <w:t>Occupational hygiene</w:t>
            </w:r>
          </w:p>
          <w:p w:rsidR="00000000" w:rsidRPr="00A917A2" w:rsidP="00A917A2">
            <w:pPr>
              <w:pStyle w:val="BodyText"/>
            </w:pPr>
            <w:r w:rsidRPr="00A917A2">
              <w:t>Waste management</w:t>
            </w:r>
          </w:p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Water purification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Relevant personnel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Activity commander</w:t>
            </w:r>
          </w:p>
          <w:p w:rsidR="00000000" w:rsidRPr="00A917A2" w:rsidP="00A917A2">
            <w:pPr>
              <w:pStyle w:val="BodyText"/>
            </w:pPr>
            <w:r w:rsidRPr="00A917A2">
              <w:t>Environmental health officer</w:t>
            </w:r>
          </w:p>
          <w:p w:rsidR="00000000" w:rsidRPr="00A917A2" w:rsidP="00A917A2">
            <w:pPr>
              <w:pStyle w:val="BodyText"/>
            </w:pPr>
            <w:r w:rsidRPr="00A917A2">
              <w:t>Senior health officer</w:t>
            </w:r>
          </w:p>
          <w:p w:rsidR="00000000" w:rsidRPr="00A917A2" w:rsidP="00A917A2">
            <w:pPr>
              <w:pStyle w:val="BodyText"/>
            </w:pPr>
            <w:r w:rsidRPr="00A917A2">
              <w:t xml:space="preserve">Senior planning officer </w:t>
            </w:r>
          </w:p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Team leader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Environmental health assets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Environmental health team</w:t>
            </w:r>
          </w:p>
          <w:p w:rsidR="00000000" w:rsidRPr="00A917A2" w:rsidP="00A917A2">
            <w:pPr>
              <w:pStyle w:val="BodyText"/>
            </w:pPr>
            <w:r w:rsidRPr="00A917A2">
              <w:t>Environmental health platoon</w:t>
            </w:r>
          </w:p>
          <w:p w:rsidR="00000000" w:rsidRPr="00A917A2" w:rsidP="00A917A2">
            <w:pPr>
              <w:pStyle w:val="BodyText"/>
            </w:pPr>
            <w:r w:rsidRPr="00A917A2">
              <w:t>Health assessment teams</w:t>
            </w:r>
          </w:p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Vector control team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Principles of health support may include</w:t>
            </w: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To provide imme</w:t>
            </w:r>
            <w:r w:rsidRPr="00A917A2">
              <w:t>diate first aid to an injured person</w:t>
            </w:r>
          </w:p>
          <w:p w:rsidR="00000000" w:rsidRPr="00A917A2" w:rsidP="00A917A2">
            <w:pPr>
              <w:pStyle w:val="BodyText"/>
            </w:pPr>
            <w:r w:rsidRPr="00A917A2">
              <w:t>To facilitate the provision of resuscitation by a medical officer within an hour of being injured</w:t>
            </w:r>
          </w:p>
          <w:p w:rsidR="00000000" w:rsidRPr="00A917A2" w:rsidP="00A917A2">
            <w:pPr>
              <w:pStyle w:val="BodyText"/>
            </w:pPr>
            <w:r w:rsidRPr="00A917A2">
              <w:t>To facilitate the provision of initial wound surgery within three hours of being injured</w:t>
            </w:r>
          </w:p>
          <w:p w:rsidR="00000000" w:rsidRPr="00A917A2" w:rsidP="00A917A2">
            <w:pPr>
              <w:pStyle w:val="BodyText"/>
            </w:pPr>
            <w:r w:rsidRPr="00A917A2">
              <w:t>To prevent injury and illness</w:t>
            </w:r>
          </w:p>
          <w:p w:rsidR="00000000" w:rsidRPr="00A917A2" w:rsidP="00A917A2">
            <w:pPr>
              <w:pStyle w:val="BodyText"/>
            </w:pPr>
            <w:r w:rsidRPr="00A917A2">
              <w:t>To ensure conformity of the health plan with higher operational plans</w:t>
            </w:r>
          </w:p>
          <w:p w:rsidR="00000000" w:rsidRPr="00A917A2" w:rsidP="00A917A2">
            <w:pPr>
              <w:pStyle w:val="BodyText"/>
            </w:pPr>
            <w:r w:rsidRPr="00A917A2">
              <w:t>To enable control of health resources by technically qualified personnel best placed to employ them</w:t>
            </w:r>
          </w:p>
          <w:p w:rsidR="00000000" w:rsidRPr="00A917A2" w:rsidP="00A917A2">
            <w:pPr>
              <w:pStyle w:val="BodyText"/>
            </w:pPr>
            <w:r w:rsidRPr="00A917A2">
              <w:t xml:space="preserve">To ensure continuity of health care between levels of treatment and between different </w:t>
            </w:r>
            <w:r w:rsidRPr="00A917A2">
              <w:t>agencies involved in treatment</w:t>
            </w:r>
          </w:p>
          <w:p w:rsidR="00000000" w:rsidRPr="00A917A2" w:rsidP="00A917A2">
            <w:pPr>
              <w:pStyle w:val="BodyText"/>
            </w:pPr>
            <w:r w:rsidRPr="00A917A2">
              <w:t>To maintain flexibility to adapt the health plan to the changing circumstances of ADF operations</w:t>
            </w:r>
          </w:p>
          <w:p w:rsidR="00000000" w:rsidRPr="00A917A2" w:rsidP="00A917A2">
            <w:pPr>
              <w:pStyle w:val="BodyText"/>
            </w:pPr>
            <w:r w:rsidRPr="00A917A2">
              <w:t>To ensure that health support maintains mobility with the activity of the group being supported</w:t>
            </w:r>
          </w:p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t>To ensure that health support ma</w:t>
            </w:r>
            <w:r w:rsidRPr="00A917A2">
              <w:t>intains its proximity to the activity being supported</w:t>
            </w:r>
          </w:p>
        </w:tc>
      </w:tr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6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</w:p>
        </w:tc>
      </w:tr>
    </w:tbl>
    <w:p w:rsidR="00000000" w:rsidRPr="00A917A2" w:rsidP="00A917A2">
      <w:pPr>
        <w:pStyle w:val="BodyText"/>
      </w:pP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12" w:name="O_122342"/>
      <w:bookmarkEnd w:id="12"/>
      <w:r w:rsidRPr="00A917A2">
        <w:t>Unit Sector(s)</w:t>
      </w:r>
    </w:p>
    <w:p w:rsidR="00000000" w:rsidRPr="00A917A2" w:rsidP="00A917A2">
      <w:pPr>
        <w:pStyle w:val="BodyText"/>
      </w:pPr>
      <w:r w:rsidRPr="00A917A2">
        <w:t>Not applicable.</w:t>
      </w:r>
    </w:p>
    <w:p w:rsidR="00000000" w:rsidRPr="00A917A2" w:rsidP="00A917A2">
      <w:pPr>
        <w:pStyle w:val="AllowPageBreak"/>
      </w:pPr>
    </w:p>
    <w:p w:rsidR="00000000" w:rsidRPr="00A917A2" w:rsidP="00A917A2">
      <w:pPr>
        <w:pStyle w:val="Heading1"/>
      </w:pPr>
      <w:bookmarkStart w:id="13" w:name="O_174950"/>
      <w:bookmarkEnd w:id="13"/>
      <w:r w:rsidRPr="00A917A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F30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7A2">
            <w:pPr>
              <w:pStyle w:val="BodyText"/>
              <w:rPr>
                <w:lang w:val="en-NZ"/>
              </w:rPr>
            </w:pPr>
            <w:r w:rsidRPr="00A917A2">
              <w:rPr>
                <w:rStyle w:val="SpecialBold"/>
              </w:rPr>
              <w:t>Co-requisite Unit</w:t>
            </w:r>
            <w:r w:rsidRPr="00A917A2">
              <w:t>/</w:t>
            </w:r>
            <w:r w:rsidRPr="00A917A2">
              <w:rPr>
                <w:rStyle w:val="SpecialBold"/>
              </w:rPr>
              <w:t>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7A2" w:rsidP="00A917A2">
            <w:pPr>
              <w:pStyle w:val="BodyText"/>
            </w:pPr>
            <w:r w:rsidRPr="00A917A2">
              <w:t>Nil</w:t>
            </w:r>
          </w:p>
        </w:tc>
      </w:tr>
    </w:tbl>
    <w:p w:rsidR="00000000" w:rsidRPr="00A917A2" w:rsidP="00A917A2">
      <w:pPr>
        <w:pStyle w:val="BodyText"/>
      </w:pPr>
    </w:p>
    <w:p w:rsidR="00000000" w:rsidRPr="00A917A2" w:rsidP="00A917A2"/>
    <w:sectPr w:rsidSect="00A917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0C82" w:rsidP="00F30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C82" w:rsidP="00A91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30C82" w:rsidP="00A91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30C82" w:rsidP="00A917A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30C82" w:rsidP="00F30C8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C82" w:rsidP="00A91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PUADEFPH011A Perform environmental health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30C82" w:rsidP="00A917A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9CF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0CF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1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7A2"/>
  </w:style>
  <w:style w:type="character" w:customStyle="1" w:styleId="Heading1Char">
    <w:name w:val="Heading 1 Char"/>
    <w:basedOn w:val="DefaultParagraphFont"/>
    <w:link w:val="Heading1"/>
    <w:rsid w:val="00A91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7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7A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1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7A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917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17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7A2"/>
    <w:rPr>
      <w:b/>
      <w:spacing w:val="0"/>
    </w:rPr>
  </w:style>
  <w:style w:type="paragraph" w:styleId="Header">
    <w:name w:val="header"/>
    <w:basedOn w:val="Normal"/>
    <w:link w:val="HeaderChar"/>
    <w:rsid w:val="00A91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17A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1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917A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917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91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7A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17A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17A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1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1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7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1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7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7A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1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7A2"/>
    <w:rPr>
      <w:i/>
    </w:rPr>
  </w:style>
  <w:style w:type="paragraph" w:styleId="Caption">
    <w:name w:val="caption"/>
    <w:basedOn w:val="BodyText"/>
    <w:next w:val="Normal"/>
    <w:qFormat/>
    <w:rsid w:val="00A91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7A2"/>
  </w:style>
  <w:style w:type="paragraph" w:styleId="TableofFigures">
    <w:name w:val="table of figures"/>
    <w:basedOn w:val="Normal"/>
    <w:next w:val="Normal"/>
    <w:semiHidden/>
    <w:rsid w:val="00A91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7A2"/>
    <w:pPr>
      <w:numPr>
        <w:numId w:val="10"/>
      </w:numPr>
    </w:pPr>
  </w:style>
  <w:style w:type="character" w:customStyle="1" w:styleId="WingdingSymbols">
    <w:name w:val="Wingding Symbols"/>
    <w:rsid w:val="00A917A2"/>
    <w:rPr>
      <w:rFonts w:ascii="Wingdings" w:hAnsi="Wingdings"/>
    </w:rPr>
  </w:style>
  <w:style w:type="paragraph" w:customStyle="1" w:styleId="TableHeading">
    <w:name w:val="Table Heading"/>
    <w:basedOn w:val="HeadingBase"/>
    <w:rsid w:val="00A91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7A2"/>
    <w:rPr>
      <w:color w:val="0033CC"/>
      <w:u w:val="none"/>
    </w:rPr>
  </w:style>
  <w:style w:type="paragraph" w:customStyle="1" w:styleId="BodyTextRight">
    <w:name w:val="Body Text Right"/>
    <w:basedOn w:val="BodyText"/>
    <w:rsid w:val="00A91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7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7A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17A2"/>
    <w:rPr>
      <w:sz w:val="32"/>
    </w:rPr>
  </w:style>
  <w:style w:type="paragraph" w:customStyle="1" w:styleId="HeadingProcedure">
    <w:name w:val="Heading Procedure"/>
    <w:basedOn w:val="HeadingBase"/>
    <w:next w:val="Normal"/>
    <w:rsid w:val="00A91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7A2"/>
    <w:pPr>
      <w:spacing w:before="60" w:after="60"/>
    </w:pPr>
  </w:style>
  <w:style w:type="paragraph" w:styleId="ListContinue">
    <w:name w:val="List Continue"/>
    <w:basedOn w:val="List"/>
    <w:rsid w:val="00A917A2"/>
    <w:pPr>
      <w:ind w:firstLine="0"/>
    </w:pPr>
  </w:style>
  <w:style w:type="paragraph" w:customStyle="1" w:styleId="ListNote">
    <w:name w:val="List Note"/>
    <w:basedOn w:val="List"/>
    <w:rsid w:val="00A91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7A2"/>
    <w:rPr>
      <w:rFonts w:ascii="Courier New" w:hAnsi="Courier New"/>
    </w:rPr>
  </w:style>
  <w:style w:type="paragraph" w:customStyle="1" w:styleId="NoteBullet">
    <w:name w:val="Note Bullet"/>
    <w:basedOn w:val="Note"/>
    <w:rsid w:val="00A91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7A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17A2"/>
    <w:rPr>
      <w:b/>
      <w:smallCaps/>
    </w:rPr>
  </w:style>
  <w:style w:type="paragraph" w:customStyle="1" w:styleId="TableListNumber">
    <w:name w:val="Table List Number"/>
    <w:basedOn w:val="ListNumber"/>
    <w:rsid w:val="00A91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7A2"/>
    <w:pPr>
      <w:numPr>
        <w:numId w:val="8"/>
      </w:numPr>
    </w:pPr>
  </w:style>
  <w:style w:type="paragraph" w:customStyle="1" w:styleId="ListAlpha2">
    <w:name w:val="List Alpha 2"/>
    <w:basedOn w:val="List2"/>
    <w:rsid w:val="00A917A2"/>
    <w:pPr>
      <w:numPr>
        <w:numId w:val="7"/>
      </w:numPr>
    </w:pPr>
  </w:style>
  <w:style w:type="paragraph" w:styleId="List3">
    <w:name w:val="List 3"/>
    <w:basedOn w:val="BodyText"/>
    <w:rsid w:val="00A91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7A2"/>
    <w:pPr>
      <w:numPr>
        <w:numId w:val="2"/>
      </w:numPr>
    </w:pPr>
  </w:style>
  <w:style w:type="paragraph" w:styleId="ListBullet5">
    <w:name w:val="List Bullet 5"/>
    <w:basedOn w:val="List5"/>
    <w:rsid w:val="00A917A2"/>
    <w:pPr>
      <w:numPr>
        <w:numId w:val="3"/>
      </w:numPr>
    </w:pPr>
  </w:style>
  <w:style w:type="paragraph" w:styleId="ListContinue2">
    <w:name w:val="List Continue 2"/>
    <w:basedOn w:val="List2"/>
    <w:rsid w:val="00A917A2"/>
    <w:pPr>
      <w:ind w:firstLine="0"/>
    </w:pPr>
  </w:style>
  <w:style w:type="paragraph" w:styleId="ListContinue3">
    <w:name w:val="List Continue 3"/>
    <w:basedOn w:val="List3"/>
    <w:rsid w:val="00A917A2"/>
    <w:pPr>
      <w:ind w:left="1021" w:firstLine="0"/>
    </w:pPr>
  </w:style>
  <w:style w:type="paragraph" w:styleId="ListContinue4">
    <w:name w:val="List Continue 4"/>
    <w:basedOn w:val="List4"/>
    <w:rsid w:val="00A917A2"/>
    <w:pPr>
      <w:ind w:firstLine="0"/>
    </w:pPr>
  </w:style>
  <w:style w:type="paragraph" w:styleId="ListContinue5">
    <w:name w:val="List Continue 5"/>
    <w:basedOn w:val="List5"/>
    <w:rsid w:val="00A917A2"/>
    <w:pPr>
      <w:ind w:firstLine="0"/>
    </w:pPr>
  </w:style>
  <w:style w:type="paragraph" w:styleId="ListNumber3">
    <w:name w:val="List Number 3"/>
    <w:basedOn w:val="List3"/>
    <w:rsid w:val="00A917A2"/>
    <w:pPr>
      <w:numPr>
        <w:numId w:val="4"/>
      </w:numPr>
    </w:pPr>
  </w:style>
  <w:style w:type="paragraph" w:styleId="ListNumber4">
    <w:name w:val="List Number 4"/>
    <w:basedOn w:val="List4"/>
    <w:rsid w:val="00A917A2"/>
    <w:pPr>
      <w:numPr>
        <w:numId w:val="5"/>
      </w:numPr>
    </w:pPr>
  </w:style>
  <w:style w:type="paragraph" w:styleId="ListNumber5">
    <w:name w:val="List Number 5"/>
    <w:basedOn w:val="List5"/>
    <w:rsid w:val="00A917A2"/>
    <w:pPr>
      <w:numPr>
        <w:numId w:val="6"/>
      </w:numPr>
    </w:pPr>
  </w:style>
  <w:style w:type="paragraph" w:styleId="BlockText">
    <w:name w:val="Block Text"/>
    <w:basedOn w:val="Normal"/>
    <w:rsid w:val="00A91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7A2"/>
    <w:rPr>
      <w:sz w:val="16"/>
      <w:vertAlign w:val="superscript"/>
    </w:rPr>
  </w:style>
  <w:style w:type="character" w:customStyle="1" w:styleId="Symbols">
    <w:name w:val="Symbols"/>
    <w:basedOn w:val="DefaultParagraphFont"/>
    <w:rsid w:val="00A917A2"/>
    <w:rPr>
      <w:rFonts w:ascii="Symbol" w:hAnsi="Symbol"/>
    </w:rPr>
  </w:style>
  <w:style w:type="character" w:customStyle="1" w:styleId="MenuOptions">
    <w:name w:val="Menu Options"/>
    <w:basedOn w:val="DefaultParagraphFont"/>
    <w:rsid w:val="00A91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7A2"/>
    <w:rPr>
      <w:b/>
    </w:rPr>
  </w:style>
  <w:style w:type="character" w:customStyle="1" w:styleId="Underlined">
    <w:name w:val="Underlined"/>
    <w:basedOn w:val="DefaultParagraphFont"/>
    <w:rsid w:val="00A917A2"/>
    <w:rPr>
      <w:u w:val="single"/>
    </w:rPr>
  </w:style>
  <w:style w:type="paragraph" w:customStyle="1" w:styleId="TableBodyTextRight">
    <w:name w:val="Table Body Text Right"/>
    <w:basedOn w:val="TableBodyText"/>
    <w:rsid w:val="00A91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7A2"/>
    <w:rPr>
      <w:sz w:val="18"/>
    </w:rPr>
  </w:style>
  <w:style w:type="paragraph" w:customStyle="1" w:styleId="BodySmallRight">
    <w:name w:val="Body Small Right"/>
    <w:basedOn w:val="BodyTextRight"/>
    <w:rsid w:val="00A917A2"/>
    <w:rPr>
      <w:sz w:val="18"/>
      <w:szCs w:val="18"/>
    </w:rPr>
  </w:style>
  <w:style w:type="paragraph" w:customStyle="1" w:styleId="MarginEdition">
    <w:name w:val="Margin Edition"/>
    <w:basedOn w:val="MarginNote"/>
    <w:rsid w:val="00A91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7A2"/>
    <w:rPr>
      <w:sz w:val="2"/>
      <w:szCs w:val="2"/>
    </w:rPr>
  </w:style>
  <w:style w:type="character" w:customStyle="1" w:styleId="Small">
    <w:name w:val="Small"/>
    <w:basedOn w:val="DefaultParagraphFont"/>
    <w:rsid w:val="00A917A2"/>
    <w:rPr>
      <w:sz w:val="16"/>
    </w:rPr>
  </w:style>
  <w:style w:type="paragraph" w:customStyle="1" w:styleId="WideTable">
    <w:name w:val="Wide Table"/>
    <w:basedOn w:val="Normal"/>
    <w:rsid w:val="00A91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7A2"/>
  </w:style>
  <w:style w:type="paragraph" w:styleId="Quote">
    <w:name w:val="Quote"/>
    <w:basedOn w:val="Heading1"/>
    <w:link w:val="QuoteChar"/>
    <w:qFormat/>
    <w:rsid w:val="00A91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7A2"/>
    <w:pPr>
      <w:pageBreakBefore/>
    </w:pPr>
  </w:style>
  <w:style w:type="paragraph" w:customStyle="1" w:styleId="Border">
    <w:name w:val="Border"/>
    <w:basedOn w:val="Normal"/>
    <w:qFormat/>
    <w:rsid w:val="00A91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7A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1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7A2"/>
    <w:rPr>
      <w:u w:val="single"/>
    </w:rPr>
  </w:style>
  <w:style w:type="paragraph" w:styleId="BalloonText">
    <w:name w:val="Balloon Text"/>
    <w:basedOn w:val="Normal"/>
    <w:link w:val="BalloonTextChar"/>
    <w:rsid w:val="00A91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7A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17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7A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1261</Words>
  <Characters>7939</Characters>
  <Application>Microsoft Office Word</Application>
  <DocSecurity>0</DocSecurity>
  <Lines>306</Lines>
  <Paragraphs>182</Paragraphs>
  <ScaleCrop>false</ScaleCrop>
  <Company>Author-it Software Corporation Ltd.</Company>
  <LinksUpToDate>false</LinksUpToDate>
  <CharactersWithSpaces>9085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PUADEFPH011A Perform environmental health planning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2012-05-26T04:28:00Z</dcterms:created>
  <dcterms:modified xsi:type="dcterms:W3CDTF">2012-05-26T04:28:00Z</dcterms:modified>
</cp:coreProperties>
</file>