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170" w:rsidP="00565170">
      <w:pPr>
        <w:pStyle w:val="Title"/>
      </w:pPr>
      <w:r>
        <w:fldChar w:fldCharType="begin"/>
      </w:r>
      <w:r>
        <w:instrText xml:space="preserve"> TITLE   \* MERGEFORMAT </w:instrText>
      </w:r>
      <w:r>
        <w:fldChar w:fldCharType="separate"/>
      </w:r>
      <w:r>
        <w:t>PUADEFPH010A Conduct a field hygiene survey</w:t>
      </w:r>
      <w:r>
        <w:fldChar w:fldCharType="end"/>
      </w:r>
    </w:p>
    <w:p w:rsidR="00565170" w:rsidP="00565170">
      <w:pPr>
        <w:pStyle w:val="Version"/>
        <w:sectPr w:rsidSect="004D3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3999" w:rsidP="004D3999">
      <w:pPr>
        <w:pStyle w:val="SuperHeading"/>
      </w:pPr>
      <w:r w:rsidRPr="004D3999">
        <w:t>PUADEFPH010A Conduct a field hygiene survey</w:t>
      </w:r>
    </w:p>
    <w:p w:rsidR="00000000" w:rsidRPr="004D3999" w:rsidP="004D3999">
      <w:pPr>
        <w:pStyle w:val="SuperHeading"/>
      </w:pPr>
    </w:p>
    <w:p w:rsidR="00000000" w:rsidRPr="004D3999" w:rsidP="004D3999">
      <w:pPr>
        <w:pStyle w:val="Heading1"/>
      </w:pPr>
      <w:bookmarkStart w:id="1" w:name="O_122319"/>
      <w:bookmarkEnd w:id="1"/>
      <w:r w:rsidRPr="004D3999">
        <w:t>Modification History</w:t>
      </w:r>
    </w:p>
    <w:p w:rsidR="00000000" w:rsidRPr="004D3999" w:rsidP="004D3999">
      <w:pPr>
        <w:pStyle w:val="BodyText"/>
      </w:pPr>
      <w:r w:rsidRPr="004D3999">
        <w:t>Not applicable.</w:t>
      </w:r>
    </w:p>
    <w:p w:rsidR="00000000" w:rsidRPr="004D3999" w:rsidP="004D3999">
      <w:pPr>
        <w:pStyle w:val="AllowPageBreak"/>
      </w:pPr>
    </w:p>
    <w:p w:rsidR="00000000" w:rsidRPr="004D3999" w:rsidP="004D3999">
      <w:pPr>
        <w:pStyle w:val="Heading1"/>
      </w:pPr>
      <w:bookmarkStart w:id="2" w:name="O_122320"/>
      <w:bookmarkEnd w:id="2"/>
      <w:r w:rsidRPr="004D3999">
        <w:t>Unit Descriptor</w:t>
      </w:r>
    </w:p>
    <w:tbl>
      <w:tblPr>
        <w:tblW w:w="0" w:type="auto"/>
        <w:tblLayout w:type="fixed"/>
        <w:tblCellMar>
          <w:left w:w="62" w:type="dxa"/>
          <w:right w:w="62" w:type="dxa"/>
        </w:tblCellMar>
        <w:tblLook w:val="0000"/>
      </w:tblPr>
      <w:tblGrid>
        <w:gridCol w:w="3062"/>
        <w:gridCol w:w="5585"/>
      </w:tblGrid>
      <w:tr w:rsidTr="00565170">
        <w:tblPrEx>
          <w:tblW w:w="0" w:type="auto"/>
          <w:tblLayout w:type="fixed"/>
          <w:tblCellMar>
            <w:left w:w="62" w:type="dxa"/>
            <w:right w:w="62" w:type="dxa"/>
          </w:tblCellMar>
          <w:tblLook w:val="0000"/>
        </w:tblPrEx>
        <w:trPr>
          <w:tblHeader/>
        </w:trPr>
        <w:tc>
          <w:tcPr>
            <w:tcW w:w="3062"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Unit Descriptor</w:t>
            </w:r>
          </w:p>
        </w:tc>
        <w:tc>
          <w:tcPr>
            <w:tcW w:w="5585" w:type="dxa"/>
            <w:tcBorders>
              <w:top w:val="nil"/>
              <w:left w:val="nil"/>
              <w:bottom w:val="nil"/>
              <w:right w:val="nil"/>
            </w:tcBorders>
            <w:tcMar>
              <w:top w:w="0" w:type="dxa"/>
              <w:left w:w="62" w:type="dxa"/>
              <w:bottom w:w="0" w:type="dxa"/>
              <w:right w:w="62" w:type="dxa"/>
            </w:tcMar>
          </w:tcPr>
          <w:p w:rsidR="00000000" w:rsidRPr="004D3999" w:rsidP="004D3999">
            <w:pPr>
              <w:pStyle w:val="BodyText"/>
            </w:pPr>
            <w:r w:rsidRPr="004D3999">
              <w:t>This unit covers the competency required to conduct a field hygiene survey within the Austral</w:t>
            </w:r>
            <w:r w:rsidRPr="004D3999">
              <w:t>ian Defence Force (ADF).</w:t>
            </w: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3" w:name="O_122321"/>
      <w:bookmarkEnd w:id="3"/>
      <w:r w:rsidRPr="004D3999">
        <w:t>Application of the Unit</w:t>
      </w:r>
    </w:p>
    <w:tbl>
      <w:tblPr>
        <w:tblW w:w="0" w:type="auto"/>
        <w:tblLayout w:type="fixed"/>
        <w:tblCellMar>
          <w:left w:w="62" w:type="dxa"/>
          <w:right w:w="62" w:type="dxa"/>
        </w:tblCellMar>
        <w:tblLook w:val="0000"/>
      </w:tblPr>
      <w:tblGrid>
        <w:gridCol w:w="3062"/>
        <w:gridCol w:w="5585"/>
      </w:tblGrid>
      <w:tr w:rsidTr="00565170">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Application of the Unit</w:t>
            </w:r>
          </w:p>
        </w:tc>
        <w:tc>
          <w:tcPr>
            <w:tcW w:w="5585" w:type="dxa"/>
            <w:tcBorders>
              <w:top w:val="nil"/>
              <w:left w:val="nil"/>
              <w:bottom w:val="nil"/>
              <w:right w:val="nil"/>
            </w:tcBorders>
            <w:tcMar>
              <w:top w:w="0" w:type="dxa"/>
              <w:left w:w="62" w:type="dxa"/>
              <w:bottom w:w="0" w:type="dxa"/>
              <w:right w:w="62" w:type="dxa"/>
            </w:tcMar>
          </w:tcPr>
          <w:p w:rsidR="00000000" w:rsidRPr="004D3999" w:rsidP="004D3999">
            <w:pPr>
              <w:pStyle w:val="BodyText"/>
            </w:pPr>
            <w:r w:rsidRPr="004D3999">
              <w:t xml:space="preserve">The application of this unit in the workplace includes liaising with and surveying an organisation to identify areas of responsibility, inspecting </w:t>
            </w:r>
            <w:r w:rsidRPr="004D3999">
              <w:t>sanitary conditions of the general environment, making an assessment of inhabited buildings, assessing the presence of disease vectors, determining the need for field hygiene facilities, identifying supply and storage of potable water, assessing arrangemen</w:t>
            </w:r>
            <w:r w:rsidRPr="004D3999">
              <w:t xml:space="preserve">ts for food storage and handling, assessing compliance with occupational health and safety (OH&amp;S) policy and procedures, and providing recommendations on action needed to correct any defects observed. </w:t>
            </w:r>
          </w:p>
          <w:p w:rsidR="00000000" w:rsidP="004D3999">
            <w:pPr>
              <w:pStyle w:val="BodyText"/>
              <w:rPr>
                <w:lang w:val="en-NZ"/>
              </w:rPr>
            </w:pPr>
            <w:r w:rsidRPr="004D3999">
              <w:t>This unit of competency is applicable to preventive me</w:t>
            </w:r>
            <w:r w:rsidRPr="004D3999">
              <w:t>dicine personnel. This function is limited to the performance of tasks in accordance with organisational policies and procedures. Field hygiene surveys may be performed on medium to large organisations that are generally operating in the field setting. The</w:t>
            </w:r>
            <w:r w:rsidRPr="004D3999">
              <w:t xml:space="preserve"> survey may be performed on an organisation already deployed in the field or on an area intended for deployment.</w:t>
            </w:r>
          </w:p>
        </w:tc>
      </w:tr>
      <w:tr w:rsidTr="00565170">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5" w:type="dxa"/>
            <w:tcBorders>
              <w:top w:val="nil"/>
              <w:left w:val="nil"/>
              <w:bottom w:val="nil"/>
              <w:right w:val="nil"/>
            </w:tcBorders>
            <w:tcMar>
              <w:top w:w="0" w:type="dxa"/>
              <w:left w:w="62" w:type="dxa"/>
              <w:bottom w:w="0" w:type="dxa"/>
              <w:right w:w="62" w:type="dxa"/>
            </w:tcMar>
          </w:tcPr>
          <w:p w:rsidR="00000000" w:rsidRPr="004D3999" w:rsidP="004D3999">
            <w:pPr>
              <w:pStyle w:val="BodyText"/>
            </w:pP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4" w:name="O_122322"/>
      <w:bookmarkEnd w:id="4"/>
      <w:r w:rsidRPr="004D3999">
        <w:t>Licensing/Regulatory Information</w:t>
      </w:r>
    </w:p>
    <w:p w:rsidR="00000000" w:rsidRPr="004D3999" w:rsidP="004D3999">
      <w:pPr>
        <w:pStyle w:val="BodyText"/>
      </w:pPr>
      <w:r w:rsidRPr="004D3999">
        <w:t>Not applicable.</w:t>
      </w:r>
    </w:p>
    <w:p w:rsidR="00000000" w:rsidRPr="004D3999" w:rsidP="004D3999">
      <w:pPr>
        <w:pStyle w:val="AllowPageBreak"/>
      </w:pPr>
    </w:p>
    <w:p w:rsidR="00000000" w:rsidRPr="004D3999" w:rsidP="004D3999">
      <w:pPr>
        <w:pStyle w:val="Heading1"/>
      </w:pPr>
      <w:bookmarkStart w:id="5" w:name="O_122324"/>
      <w:bookmarkEnd w:id="5"/>
      <w:r w:rsidRPr="004D3999">
        <w:t>Pre-Requisites</w:t>
      </w:r>
    </w:p>
    <w:p w:rsidR="00000000" w:rsidRPr="004D3999" w:rsidP="004D3999">
      <w:pPr>
        <w:pStyle w:val="BodyText"/>
      </w:pPr>
      <w:r w:rsidRPr="004D3999">
        <w:t>Not applicable.</w:t>
      </w:r>
    </w:p>
    <w:p w:rsidR="00000000" w:rsidRPr="004D3999" w:rsidP="004D3999">
      <w:pPr>
        <w:pStyle w:val="AllowPageBreak"/>
      </w:pPr>
    </w:p>
    <w:p w:rsidR="00000000" w:rsidRPr="004D3999" w:rsidP="004D3999">
      <w:pPr>
        <w:pStyle w:val="Heading1"/>
      </w:pPr>
      <w:bookmarkStart w:id="6" w:name="O_122323"/>
      <w:bookmarkEnd w:id="6"/>
      <w:r w:rsidRPr="004D3999">
        <w:t>Employability Skills Information</w:t>
      </w:r>
    </w:p>
    <w:tbl>
      <w:tblPr>
        <w:tblW w:w="0" w:type="auto"/>
        <w:tblLayout w:type="fixed"/>
        <w:tblCellMar>
          <w:left w:w="62" w:type="dxa"/>
          <w:right w:w="62" w:type="dxa"/>
        </w:tblCellMar>
        <w:tblLook w:val="0000"/>
      </w:tblPr>
      <w:tblGrid>
        <w:gridCol w:w="3062"/>
        <w:gridCol w:w="5585"/>
      </w:tblGrid>
      <w:tr w:rsidTr="00565170">
        <w:tblPrEx>
          <w:tblW w:w="0" w:type="auto"/>
          <w:tblLayout w:type="fixed"/>
          <w:tblCellMar>
            <w:left w:w="62" w:type="dxa"/>
            <w:right w:w="62" w:type="dxa"/>
          </w:tblCellMar>
          <w:tblLook w:val="0000"/>
        </w:tblPrEx>
        <w:trPr>
          <w:tblHeader/>
        </w:trPr>
        <w:tc>
          <w:tcPr>
            <w:tcW w:w="3062"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Employability Skills</w:t>
            </w:r>
          </w:p>
        </w:tc>
        <w:tc>
          <w:tcPr>
            <w:tcW w:w="5585"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t>This unit contains employability skills.</w:t>
            </w:r>
          </w:p>
        </w:tc>
      </w:tr>
      <w:tr w:rsidTr="00565170">
        <w:tblPrEx>
          <w:tblW w:w="0" w:type="auto"/>
          <w:tblLayout w:type="fixed"/>
          <w:tblCellMar>
            <w:left w:w="62" w:type="dxa"/>
            <w:right w:w="62" w:type="dxa"/>
          </w:tblCellMar>
          <w:tblLook w:val="0000"/>
        </w:tblPrEx>
        <w:tc>
          <w:tcPr>
            <w:tcW w:w="3062"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Pre-requisite Unit</w:t>
            </w:r>
            <w:r w:rsidRPr="004D3999">
              <w:t>/</w:t>
            </w:r>
            <w:r w:rsidRPr="004D3999">
              <w:rPr>
                <w:rStyle w:val="SpecialBold"/>
              </w:rPr>
              <w:t>s</w:t>
            </w:r>
          </w:p>
        </w:tc>
        <w:tc>
          <w:tcPr>
            <w:tcW w:w="5585" w:type="dxa"/>
            <w:tcBorders>
              <w:top w:val="nil"/>
              <w:left w:val="nil"/>
              <w:bottom w:val="nil"/>
              <w:right w:val="nil"/>
            </w:tcBorders>
            <w:tcMar>
              <w:top w:w="0" w:type="dxa"/>
              <w:left w:w="62" w:type="dxa"/>
              <w:bottom w:w="0" w:type="dxa"/>
              <w:right w:w="62" w:type="dxa"/>
            </w:tcMar>
          </w:tcPr>
          <w:p w:rsidR="00000000" w:rsidRPr="004D3999" w:rsidP="004D3999">
            <w:pPr>
              <w:pStyle w:val="BodyText"/>
            </w:pPr>
            <w:r w:rsidRPr="004D3999">
              <w:t>Nil</w:t>
            </w: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7" w:name="O_122325"/>
      <w:bookmarkEnd w:id="7"/>
      <w:r w:rsidRPr="004D3999">
        <w:t>Elements and Performance Criteria Pre-Content</w:t>
      </w:r>
    </w:p>
    <w:tbl>
      <w:tblPr>
        <w:tblW w:w="0" w:type="auto"/>
        <w:tblLayout w:type="fixed"/>
        <w:tblCellMar>
          <w:left w:w="62" w:type="dxa"/>
          <w:right w:w="62" w:type="dxa"/>
        </w:tblCellMar>
        <w:tblLook w:val="0000"/>
      </w:tblPr>
      <w:tblGrid>
        <w:gridCol w:w="3060"/>
        <w:gridCol w:w="5580"/>
      </w:tblGrid>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Perf</w:t>
            </w:r>
            <w:r w:rsidRPr="004D3999">
              <w:t>ormance Criteria describe the required performance needed to demonstrate achievement of the element. Where bold italicised text is used, further information is detailed in the Required Skills and Knowledge and/or the Range Statement. Assessment of performa</w:t>
            </w:r>
            <w:r w:rsidRPr="004D3999">
              <w:t>nce is to be consistent with the Evidence Guide.</w:t>
            </w: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8" w:name="O_122326"/>
      <w:bookmarkEnd w:id="8"/>
      <w:r w:rsidRPr="004D3999">
        <w:t>Elements and Performance Criteria</w:t>
      </w:r>
    </w:p>
    <w:tbl>
      <w:tblPr>
        <w:tblW w:w="0" w:type="auto"/>
        <w:tblLayout w:type="fixed"/>
        <w:tblCellMar>
          <w:left w:w="62" w:type="dxa"/>
          <w:right w:w="62" w:type="dxa"/>
        </w:tblCellMar>
        <w:tblLook w:val="0000"/>
      </w:tblPr>
      <w:tblGrid>
        <w:gridCol w:w="3060"/>
        <w:gridCol w:w="5580"/>
        <w:gridCol w:w="7"/>
      </w:tblGrid>
      <w:tr w:rsidTr="00565170">
        <w:tblPrEx>
          <w:tblW w:w="0" w:type="auto"/>
          <w:tblLayout w:type="fixed"/>
          <w:tblCellMar>
            <w:left w:w="62" w:type="dxa"/>
            <w:right w:w="62" w:type="dxa"/>
          </w:tblCellMar>
          <w:tblLook w:val="0000"/>
        </w:tblPrEx>
        <w:trPr>
          <w:gridAfter w:val="1"/>
          <w:wAfter w:w="7" w:type="dxa"/>
          <w:tblHeader/>
        </w:trPr>
        <w:tc>
          <w:tcPr>
            <w:tcW w:w="3060" w:type="dxa"/>
            <w:tcBorders>
              <w:top w:val="nil"/>
              <w:left w:val="nil"/>
              <w:bottom w:val="nil"/>
              <w:right w:val="nil"/>
            </w:tcBorders>
            <w:tcMar>
              <w:top w:w="0" w:type="dxa"/>
              <w:left w:w="62" w:type="dxa"/>
              <w:bottom w:w="0" w:type="dxa"/>
              <w:right w:w="62" w:type="dxa"/>
            </w:tcMar>
          </w:tcPr>
          <w:p w:rsidR="00000000" w:rsidRPr="004D3999" w:rsidP="004D3999">
            <w:pPr>
              <w:pStyle w:val="BodyText"/>
            </w:pPr>
            <w:r w:rsidRPr="004D399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PERFORMANCE CRITERIA</w:t>
            </w: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3999">
            <w:pPr>
              <w:pStyle w:val="List"/>
              <w:rPr>
                <w:lang w:val="en-NZ"/>
              </w:rPr>
            </w:pPr>
            <w:r w:rsidRPr="004D3999">
              <w:t>1.</w:t>
            </w:r>
            <w:r w:rsidRPr="004D3999">
              <w:tab/>
            </w:r>
            <w:r w:rsidRPr="004D3999">
              <w:rPr>
                <w:rStyle w:val="SpecialBold"/>
              </w:rPr>
              <w:t>Determine field hygiene survey requirements</w:t>
            </w: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RPr="004D3999" w:rsidP="004D3999">
            <w:pPr>
              <w:pStyle w:val="List2"/>
            </w:pPr>
            <w:r w:rsidRPr="004D3999">
              <w:t>1.1</w:t>
            </w:r>
            <w:r w:rsidRPr="004D3999">
              <w:tab/>
            </w:r>
            <w:r w:rsidRPr="004D3999">
              <w:t>Relevant personnel are liaised with, to gain support for survey activities</w:t>
            </w:r>
          </w:p>
          <w:p w:rsidR="00000000" w:rsidRPr="004D3999" w:rsidP="004D3999">
            <w:pPr>
              <w:pStyle w:val="List2"/>
            </w:pPr>
            <w:r w:rsidRPr="004D3999">
              <w:t>1.2</w:t>
            </w:r>
            <w:r w:rsidRPr="004D3999">
              <w:tab/>
              <w:t>Scope of survey is determined in line with organisation's planned activities and operational requirements</w:t>
            </w:r>
          </w:p>
          <w:p w:rsidR="00000000" w:rsidRPr="004D3999" w:rsidP="004D3999">
            <w:pPr>
              <w:pStyle w:val="List2"/>
            </w:pPr>
            <w:r w:rsidRPr="004D3999">
              <w:t>1.3</w:t>
            </w:r>
            <w:r w:rsidRPr="004D3999">
              <w:tab/>
            </w:r>
            <w:r w:rsidRPr="004D3999">
              <w:t xml:space="preserve">Local area of responsibility is clarified to establish survey area boundary </w:t>
            </w:r>
          </w:p>
          <w:p w:rsidR="00000000" w:rsidRPr="004D3999" w:rsidP="004D3999">
            <w:pPr>
              <w:pStyle w:val="List2"/>
            </w:pPr>
            <w:r w:rsidRPr="004D3999">
              <w:t>1.4</w:t>
            </w:r>
            <w:r w:rsidRPr="004D3999">
              <w:tab/>
              <w:t>Current data relevant to survey requirements is identified, sourced and evaluated to establish a point of reference and comparison</w:t>
            </w:r>
          </w:p>
          <w:p w:rsidR="00000000" w:rsidRPr="004D3999" w:rsidP="004D3999">
            <w:pPr>
              <w:pStyle w:val="List2"/>
            </w:pPr>
            <w:r w:rsidRPr="004D3999">
              <w:t>1.5</w:t>
            </w:r>
            <w:r w:rsidRPr="004D3999">
              <w:tab/>
            </w:r>
            <w:r w:rsidRPr="004D3999">
              <w:rPr>
                <w:rStyle w:val="BoldandItalics"/>
              </w:rPr>
              <w:t>Equipment</w:t>
            </w:r>
            <w:r w:rsidRPr="004D3999">
              <w:t xml:space="preserve"> required to perform survey is </w:t>
            </w:r>
            <w:r w:rsidRPr="004D3999">
              <w:t>made ready</w:t>
            </w:r>
          </w:p>
          <w:p w:rsidR="00000000" w:rsidP="004D3999">
            <w:pPr>
              <w:pStyle w:val="List2"/>
              <w:rPr>
                <w:lang w:val="en-NZ"/>
              </w:rPr>
            </w:pPr>
            <w:r w:rsidRPr="004D3999">
              <w:t>1.6</w:t>
            </w:r>
            <w:r w:rsidRPr="004D3999">
              <w:tab/>
            </w:r>
            <w:r w:rsidRPr="004D3999">
              <w:rPr>
                <w:rStyle w:val="BoldandItalics"/>
              </w:rPr>
              <w:t>Methods of data collection</w:t>
            </w:r>
            <w:r w:rsidRPr="004D3999">
              <w:t xml:space="preserve"> are identified in line with organisation's planned activities and operational requirements</w:t>
            </w: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P="004D3999">
            <w:pPr>
              <w:pStyle w:val="BodyText"/>
              <w:rPr>
                <w:lang w:val="en-NZ"/>
              </w:rPr>
            </w:pP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3999">
            <w:pPr>
              <w:pStyle w:val="List"/>
              <w:rPr>
                <w:lang w:val="en-NZ"/>
              </w:rPr>
            </w:pPr>
            <w:r w:rsidRPr="004D3999">
              <w:t>2.</w:t>
            </w:r>
            <w:r w:rsidRPr="004D3999">
              <w:tab/>
            </w:r>
            <w:r w:rsidRPr="004D3999">
              <w:rPr>
                <w:rStyle w:val="SpecialBold"/>
              </w:rPr>
              <w:t>Perform field hygiene survey</w:t>
            </w: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RPr="004D3999" w:rsidP="004D3999">
            <w:pPr>
              <w:pStyle w:val="List2"/>
            </w:pPr>
            <w:r w:rsidRPr="004D3999">
              <w:t>2.1</w:t>
            </w:r>
            <w:r w:rsidRPr="004D3999">
              <w:tab/>
            </w:r>
            <w:r w:rsidRPr="004D3999">
              <w:rPr>
                <w:rStyle w:val="BoldandItalics"/>
              </w:rPr>
              <w:t>General environment</w:t>
            </w:r>
            <w:r w:rsidRPr="004D3999">
              <w:t xml:space="preserve"> is inspected for its sanitary condition and areas of general hy</w:t>
            </w:r>
            <w:r w:rsidRPr="004D3999">
              <w:t xml:space="preserve">giene risk </w:t>
            </w:r>
          </w:p>
          <w:p w:rsidR="00000000" w:rsidRPr="004D3999" w:rsidP="004D3999">
            <w:pPr>
              <w:pStyle w:val="List2"/>
            </w:pPr>
            <w:r w:rsidRPr="004D3999">
              <w:t>2.2</w:t>
            </w:r>
            <w:r w:rsidRPr="004D3999">
              <w:tab/>
              <w:t xml:space="preserve">Organisation's location and siting are assessed against </w:t>
            </w:r>
            <w:r w:rsidRPr="004D3999">
              <w:rPr>
                <w:rStyle w:val="BoldandItalics"/>
              </w:rPr>
              <w:t>factors affecting camp site selection</w:t>
            </w:r>
            <w:r w:rsidRPr="004D3999">
              <w:t xml:space="preserve"> </w:t>
            </w:r>
          </w:p>
          <w:p w:rsidR="00000000" w:rsidRPr="004D3999" w:rsidP="004D3999">
            <w:pPr>
              <w:pStyle w:val="List2"/>
            </w:pPr>
            <w:r w:rsidRPr="004D3999">
              <w:t>2.3</w:t>
            </w:r>
            <w:r w:rsidRPr="004D3999">
              <w:tab/>
            </w:r>
            <w:r w:rsidRPr="004D3999">
              <w:rPr>
                <w:rStyle w:val="BoldandItalics"/>
              </w:rPr>
              <w:t>Layman's assessment</w:t>
            </w:r>
            <w:r w:rsidRPr="004D3999">
              <w:t xml:space="preserve"> is made of building integrity and suitability for use and habitation</w:t>
            </w:r>
          </w:p>
          <w:p w:rsidR="00000000" w:rsidRPr="004D3999" w:rsidP="004D3999">
            <w:pPr>
              <w:pStyle w:val="List2"/>
            </w:pPr>
            <w:r w:rsidRPr="004D3999">
              <w:t>2.4</w:t>
            </w:r>
            <w:r w:rsidRPr="004D3999">
              <w:tab/>
              <w:t xml:space="preserve">Presence of disease vectors, vermin and insects </w:t>
            </w:r>
            <w:r w:rsidRPr="004D3999">
              <w:t>is assessed</w:t>
            </w:r>
          </w:p>
          <w:p w:rsidR="00000000" w:rsidRPr="004D3999" w:rsidP="004D3999">
            <w:pPr>
              <w:pStyle w:val="List2"/>
            </w:pPr>
            <w:r w:rsidRPr="004D3999">
              <w:t>2.5</w:t>
            </w:r>
            <w:r w:rsidRPr="004D3999">
              <w:tab/>
              <w:t xml:space="preserve">Requirement for, location, condition and suitability of </w:t>
            </w:r>
            <w:r w:rsidRPr="004D3999">
              <w:rPr>
                <w:rStyle w:val="BoldandItalics"/>
              </w:rPr>
              <w:t>field hygiene facilities</w:t>
            </w:r>
            <w:r w:rsidRPr="004D3999">
              <w:t xml:space="preserve"> are assessed</w:t>
            </w:r>
          </w:p>
          <w:p w:rsidR="00000000" w:rsidRPr="004D3999" w:rsidP="004D3999">
            <w:pPr>
              <w:pStyle w:val="List2"/>
            </w:pPr>
            <w:r w:rsidRPr="004D3999">
              <w:t>2.6</w:t>
            </w:r>
            <w:r w:rsidRPr="004D3999">
              <w:tab/>
              <w:t xml:space="preserve">Requirement for, positioning, type and operation of </w:t>
            </w:r>
            <w:r w:rsidRPr="004D3999">
              <w:rPr>
                <w:rStyle w:val="BoldandItalics"/>
              </w:rPr>
              <w:t>field waste facilities</w:t>
            </w:r>
            <w:r w:rsidRPr="004D3999">
              <w:t xml:space="preserve"> are assessed</w:t>
            </w:r>
          </w:p>
          <w:p w:rsidR="00000000" w:rsidRPr="004D3999" w:rsidP="004D3999">
            <w:pPr>
              <w:pStyle w:val="List2"/>
            </w:pPr>
            <w:r w:rsidRPr="004D3999">
              <w:t>2.7</w:t>
            </w:r>
            <w:r w:rsidRPr="004D3999">
              <w:tab/>
              <w:t xml:space="preserve">Positioning and </w:t>
            </w:r>
            <w:r w:rsidRPr="004D3999">
              <w:rPr>
                <w:rStyle w:val="BoldandItalics"/>
              </w:rPr>
              <w:t>arrangements for food</w:t>
            </w:r>
            <w:r w:rsidRPr="004D3999">
              <w:t>/</w:t>
            </w:r>
            <w:r w:rsidRPr="004D3999">
              <w:rPr>
                <w:rStyle w:val="BoldandItalics"/>
              </w:rPr>
              <w:t>water storage and handling facilities</w:t>
            </w:r>
            <w:r w:rsidRPr="004D3999">
              <w:t xml:space="preserve"> are assessed to ensure they optimise the safety of food/water distribution</w:t>
            </w:r>
          </w:p>
          <w:p w:rsidR="00000000" w:rsidRPr="004D3999" w:rsidP="004D3999">
            <w:pPr>
              <w:pStyle w:val="List2"/>
            </w:pPr>
            <w:r w:rsidRPr="004D3999">
              <w:t>2.8</w:t>
            </w:r>
            <w:r w:rsidRPr="004D3999">
              <w:tab/>
              <w:t>Compliance with and monitoring of OH&amp;S practices are assessed</w:t>
            </w:r>
          </w:p>
          <w:p w:rsidR="00000000" w:rsidP="004D3999">
            <w:pPr>
              <w:pStyle w:val="List2"/>
              <w:rPr>
                <w:lang w:val="en-NZ"/>
              </w:rPr>
            </w:pPr>
            <w:r w:rsidRPr="004D3999">
              <w:t>2.9</w:t>
            </w:r>
            <w:r w:rsidRPr="004D3999">
              <w:tab/>
              <w:t>Recommendations on action needed to correct any deficiencies observed dur</w:t>
            </w:r>
            <w:r w:rsidRPr="004D3999">
              <w:t>ing the survey are determined</w:t>
            </w: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P="004D3999">
            <w:pPr>
              <w:pStyle w:val="BodyText"/>
              <w:rPr>
                <w:lang w:val="en-NZ"/>
              </w:rPr>
            </w:pP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3999">
            <w:pPr>
              <w:pStyle w:val="List"/>
              <w:rPr>
                <w:lang w:val="en-NZ"/>
              </w:rPr>
            </w:pPr>
            <w:r w:rsidRPr="004D3999">
              <w:t>3.</w:t>
            </w:r>
            <w:r w:rsidRPr="004D3999">
              <w:tab/>
            </w:r>
            <w:r w:rsidRPr="004D3999">
              <w:rPr>
                <w:rStyle w:val="SpecialBold"/>
              </w:rPr>
              <w:t>Report field hygiene survey findings</w:t>
            </w: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RPr="004D3999" w:rsidP="004D3999">
            <w:pPr>
              <w:pStyle w:val="List2"/>
            </w:pPr>
            <w:r w:rsidRPr="004D3999">
              <w:t>3.1</w:t>
            </w:r>
            <w:r w:rsidRPr="004D3999">
              <w:tab/>
              <w:t>Assessment findings are recorded in accordance with organisational policy</w:t>
            </w:r>
          </w:p>
          <w:p w:rsidR="00000000" w:rsidRPr="004D3999" w:rsidP="004D3999">
            <w:pPr>
              <w:pStyle w:val="List2"/>
            </w:pPr>
            <w:r w:rsidRPr="004D3999">
              <w:t>3.2</w:t>
            </w:r>
            <w:r w:rsidRPr="004D3999">
              <w:tab/>
              <w:t>Assessment findings are communicated to relevant personnel along with recommendations on action need</w:t>
            </w:r>
            <w:r w:rsidRPr="004D3999">
              <w:t>ed to correct any deficiencies</w:t>
            </w:r>
          </w:p>
          <w:p w:rsidR="00000000" w:rsidP="004D3999">
            <w:pPr>
              <w:pStyle w:val="List2"/>
              <w:rPr>
                <w:lang w:val="en-NZ"/>
              </w:rPr>
            </w:pPr>
            <w:r w:rsidRPr="004D3999">
              <w:t>3.3</w:t>
            </w:r>
            <w:r w:rsidRPr="004D3999">
              <w:tab/>
              <w:t>Assessment findings are demonstrated to relevant personnel to impart understanding of recommendations as they apply to specific locations and facilities within the organisation</w:t>
            </w:r>
          </w:p>
        </w:tc>
      </w:tr>
      <w:tr w:rsidTr="005651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7" w:type="dxa"/>
            <w:gridSpan w:val="2"/>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9" w:name="O_122327"/>
      <w:bookmarkEnd w:id="9"/>
      <w:r w:rsidRPr="004D3999">
        <w:t>Required Skills and Knowledge</w:t>
      </w:r>
    </w:p>
    <w:tbl>
      <w:tblPr>
        <w:tblW w:w="0" w:type="auto"/>
        <w:tblLayout w:type="fixed"/>
        <w:tblCellMar>
          <w:left w:w="62" w:type="dxa"/>
          <w:right w:w="62" w:type="dxa"/>
        </w:tblCellMar>
        <w:tblLook w:val="0000"/>
      </w:tblPr>
      <w:tblGrid>
        <w:gridCol w:w="8647"/>
      </w:tblGrid>
      <w:tr w:rsidTr="00565170">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REQUIRED SKILLS AND KNOWLEDGE</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t>This describes the essential skills and knowledge and their level, required for this unit.</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Required Skills</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D3999" w:rsidP="004D3999">
            <w:pPr>
              <w:pStyle w:val="ListBullet"/>
            </w:pPr>
            <w:r w:rsidRPr="004D3999">
              <w:t>communicate appropriately about, consult on and impart knowledge of:</w:t>
            </w:r>
          </w:p>
          <w:p w:rsidR="00000000" w:rsidRPr="004D3999" w:rsidP="004D3999">
            <w:pPr>
              <w:pStyle w:val="ListBullet"/>
            </w:pPr>
            <w:r w:rsidRPr="004D3999">
              <w:t>application of the permethrin/DEET repellent system</w:t>
            </w:r>
          </w:p>
          <w:p w:rsidR="00000000" w:rsidRPr="004D3999" w:rsidP="004D3999">
            <w:pPr>
              <w:pStyle w:val="ListBullet"/>
            </w:pPr>
            <w:r w:rsidRPr="004D3999">
              <w:t>causes of disease transmission</w:t>
            </w:r>
          </w:p>
          <w:p w:rsidR="00000000" w:rsidRPr="004D3999" w:rsidP="004D3999">
            <w:pPr>
              <w:pStyle w:val="ListBullet"/>
            </w:pPr>
            <w:r w:rsidRPr="004D3999">
              <w:t>causes of manpower wastage</w:t>
            </w:r>
          </w:p>
          <w:p w:rsidR="00000000" w:rsidRPr="004D3999" w:rsidP="004D3999">
            <w:pPr>
              <w:pStyle w:val="ListBullet"/>
            </w:pPr>
            <w:r w:rsidRPr="004D3999">
              <w:t>control measures of disease transmission</w:t>
            </w:r>
          </w:p>
          <w:p w:rsidR="00000000" w:rsidRPr="004D3999" w:rsidP="004D3999">
            <w:pPr>
              <w:pStyle w:val="ListBullet"/>
            </w:pPr>
            <w:r w:rsidRPr="004D3999">
              <w:t>food storage and distribution standards</w:t>
            </w:r>
          </w:p>
          <w:p w:rsidR="00000000" w:rsidRPr="004D3999" w:rsidP="004D3999">
            <w:pPr>
              <w:pStyle w:val="ListBullet"/>
            </w:pPr>
            <w:r w:rsidRPr="004D3999">
              <w:t>water quality assurance measures</w:t>
            </w:r>
          </w:p>
          <w:p w:rsidR="00000000" w:rsidRPr="004D3999" w:rsidP="004D3999">
            <w:pPr>
              <w:pStyle w:val="ListBullet"/>
            </w:pPr>
            <w:r w:rsidRPr="004D3999">
              <w:t>workplace safety policy and prac</w:t>
            </w:r>
            <w:r w:rsidRPr="004D3999">
              <w:t>tices</w:t>
            </w:r>
          </w:p>
          <w:p w:rsidR="00000000" w:rsidRPr="004D3999" w:rsidP="004D3999">
            <w:pPr>
              <w:pStyle w:val="ListBullet"/>
            </w:pPr>
            <w:r w:rsidRPr="004D3999">
              <w:t>gather field hygiene data via from available sources</w:t>
            </w:r>
          </w:p>
          <w:p w:rsidR="00000000" w:rsidRPr="004D3999" w:rsidP="004D3999">
            <w:pPr>
              <w:pStyle w:val="ListBullet"/>
            </w:pPr>
            <w:r w:rsidRPr="004D3999">
              <w:t>interpret field hygiene data</w:t>
            </w:r>
          </w:p>
          <w:p w:rsidR="00000000" w:rsidRPr="004D3999" w:rsidP="004D3999">
            <w:pPr>
              <w:pStyle w:val="ListBullet"/>
            </w:pPr>
            <w:r w:rsidRPr="004D3999">
              <w:t>liaise and communicate with persons in positions of authority</w:t>
            </w:r>
          </w:p>
          <w:p w:rsidR="00000000" w:rsidRPr="004D3999" w:rsidP="004D3999">
            <w:pPr>
              <w:pStyle w:val="ListBullet"/>
            </w:pPr>
            <w:r w:rsidRPr="004D3999">
              <w:t>make technical judgements based on own level of knowledge and experience</w:t>
            </w:r>
          </w:p>
          <w:p w:rsidR="00000000" w:rsidRPr="004D3999" w:rsidP="004D3999">
            <w:pPr>
              <w:pStyle w:val="ListBullet"/>
            </w:pPr>
            <w:r w:rsidRPr="004D3999">
              <w:t>prioritise tasking</w:t>
            </w:r>
          </w:p>
          <w:p w:rsidR="00000000" w:rsidP="004D3999">
            <w:pPr>
              <w:pStyle w:val="ListBullet"/>
              <w:rPr>
                <w:lang w:val="en-NZ"/>
              </w:rPr>
            </w:pPr>
            <w:r w:rsidRPr="004D3999">
              <w:t>work safely</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R</w:t>
            </w:r>
            <w:r w:rsidRPr="004D3999">
              <w:rPr>
                <w:rStyle w:val="SpecialBold"/>
              </w:rPr>
              <w:t>equired Knowledge</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D3999" w:rsidP="004D3999">
            <w:pPr>
              <w:pStyle w:val="ListBullet"/>
            </w:pPr>
            <w:r w:rsidRPr="004D3999">
              <w:t>aetiology of disease relevant to vector borne diseases</w:t>
            </w:r>
          </w:p>
          <w:p w:rsidR="00000000" w:rsidRPr="004D3999" w:rsidP="004D3999">
            <w:pPr>
              <w:pStyle w:val="ListBullet"/>
            </w:pPr>
            <w:r w:rsidRPr="004D3999">
              <w:t>best use of available resources</w:t>
            </w:r>
          </w:p>
          <w:p w:rsidR="00000000" w:rsidRPr="004D3999" w:rsidP="004D3999">
            <w:pPr>
              <w:pStyle w:val="ListBullet"/>
            </w:pPr>
            <w:r w:rsidRPr="004D3999">
              <w:t>causes of disease transmission</w:t>
            </w:r>
          </w:p>
          <w:p w:rsidR="00000000" w:rsidRPr="004D3999" w:rsidP="004D3999">
            <w:pPr>
              <w:pStyle w:val="ListBullet"/>
            </w:pPr>
            <w:r w:rsidRPr="004D3999">
              <w:t>causes of manpower wastage</w:t>
            </w:r>
          </w:p>
          <w:p w:rsidR="00000000" w:rsidRPr="004D3999" w:rsidP="004D3999">
            <w:pPr>
              <w:pStyle w:val="ListBullet"/>
            </w:pPr>
            <w:r w:rsidRPr="004D3999">
              <w:t>control measures of disease transmission</w:t>
            </w:r>
          </w:p>
          <w:p w:rsidR="00000000" w:rsidRPr="004D3999" w:rsidP="004D3999">
            <w:pPr>
              <w:pStyle w:val="ListBullet"/>
            </w:pPr>
            <w:r w:rsidRPr="004D3999">
              <w:t>documentation processes relevant to own workplace</w:t>
            </w:r>
          </w:p>
          <w:p w:rsidR="00000000" w:rsidRPr="004D3999" w:rsidP="004D3999">
            <w:pPr>
              <w:pStyle w:val="ListBullet"/>
            </w:pPr>
            <w:r w:rsidRPr="004D3999">
              <w:t>food storage and distribution standards including the Hazard Analysis and Critical Control Point (HACCP) approach to food control</w:t>
            </w:r>
          </w:p>
          <w:p w:rsidR="00000000" w:rsidRPr="004D3999" w:rsidP="004D3999">
            <w:pPr>
              <w:pStyle w:val="ListBullet"/>
            </w:pPr>
            <w:r w:rsidRPr="004D3999">
              <w:t>health surveillance system</w:t>
            </w:r>
          </w:p>
          <w:p w:rsidR="00000000" w:rsidRPr="004D3999" w:rsidP="004D3999">
            <w:pPr>
              <w:pStyle w:val="ListBullet"/>
            </w:pPr>
            <w:r w:rsidRPr="004D3999">
              <w:t>methods of establishing field hygiene and waste facilities</w:t>
            </w:r>
          </w:p>
          <w:p w:rsidR="00000000" w:rsidRPr="004D3999" w:rsidP="004D3999">
            <w:pPr>
              <w:pStyle w:val="ListBullet"/>
            </w:pPr>
            <w:r w:rsidRPr="004D3999">
              <w:t>organisational policies and procedures</w:t>
            </w:r>
          </w:p>
          <w:p w:rsidR="00000000" w:rsidRPr="004D3999" w:rsidP="004D3999">
            <w:pPr>
              <w:pStyle w:val="ListBullet"/>
            </w:pPr>
            <w:r w:rsidRPr="004D3999">
              <w:t>p</w:t>
            </w:r>
            <w:r w:rsidRPr="004D3999">
              <w:t>athophysiology of common communicable diseases</w:t>
            </w:r>
          </w:p>
          <w:p w:rsidR="00000000" w:rsidRPr="004D3999" w:rsidP="004D3999">
            <w:pPr>
              <w:pStyle w:val="ListBullet"/>
            </w:pPr>
            <w:r w:rsidRPr="004D3999">
              <w:t>process of disease</w:t>
            </w:r>
          </w:p>
          <w:p w:rsidR="00000000" w:rsidRPr="004D3999" w:rsidP="004D3999">
            <w:pPr>
              <w:pStyle w:val="ListBullet"/>
            </w:pPr>
            <w:r w:rsidRPr="004D3999">
              <w:t>risk management principles</w:t>
            </w:r>
          </w:p>
          <w:p w:rsidR="00000000" w:rsidRPr="004D3999" w:rsidP="004D3999">
            <w:pPr>
              <w:pStyle w:val="ListBullet"/>
            </w:pPr>
            <w:r w:rsidRPr="004D3999">
              <w:t>time management strategies to set priorities</w:t>
            </w:r>
          </w:p>
          <w:p w:rsidR="00000000" w:rsidRPr="004D3999" w:rsidP="004D3999">
            <w:pPr>
              <w:pStyle w:val="ListBullet"/>
            </w:pPr>
            <w:r w:rsidRPr="004D3999">
              <w:t>vector borne diseases of interest to the ADF</w:t>
            </w:r>
          </w:p>
          <w:p w:rsidR="00000000" w:rsidP="004D3999">
            <w:pPr>
              <w:pStyle w:val="ListBullet"/>
              <w:rPr>
                <w:lang w:val="en-NZ"/>
              </w:rPr>
            </w:pPr>
            <w:r w:rsidRPr="004D3999">
              <w:t>water quality assurance measures</w:t>
            </w:r>
          </w:p>
        </w:tc>
      </w:tr>
      <w:tr w:rsidTr="0056517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D3999" w:rsidP="004D3999">
            <w:pPr>
              <w:pStyle w:val="BodyText"/>
            </w:pP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10" w:name="O_122328"/>
      <w:bookmarkEnd w:id="10"/>
      <w:r w:rsidRPr="004D3999">
        <w:t>Evidence Guide</w:t>
      </w:r>
    </w:p>
    <w:tbl>
      <w:tblPr>
        <w:tblW w:w="0" w:type="auto"/>
        <w:tblLayout w:type="fixed"/>
        <w:tblCellMar>
          <w:left w:w="62" w:type="dxa"/>
          <w:right w:w="62" w:type="dxa"/>
        </w:tblCellMar>
        <w:tblLook w:val="0000"/>
      </w:tblPr>
      <w:tblGrid>
        <w:gridCol w:w="3156"/>
        <w:gridCol w:w="5491"/>
      </w:tblGrid>
      <w:tr w:rsidTr="00565170">
        <w:tblPrEx>
          <w:tblW w:w="0" w:type="auto"/>
          <w:tblLayout w:type="fixed"/>
          <w:tblCellMar>
            <w:left w:w="62" w:type="dxa"/>
            <w:right w:w="62" w:type="dxa"/>
          </w:tblCellMar>
          <w:tblLook w:val="0000"/>
        </w:tblPrEx>
        <w:trPr>
          <w:tblHeader/>
        </w:trPr>
        <w:tc>
          <w:tcPr>
            <w:tcW w:w="3156"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EVIDENCE GUIDE</w:t>
            </w:r>
          </w:p>
        </w:tc>
        <w:tc>
          <w:tcPr>
            <w:tcW w:w="5491"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1" w:type="dxa"/>
            <w:tcBorders>
              <w:top w:val="nil"/>
              <w:left w:val="single" w:sz="6" w:space="0" w:color="auto"/>
              <w:bottom w:val="nil"/>
              <w:right w:val="nil"/>
            </w:tcBorders>
            <w:tcMar>
              <w:top w:w="0" w:type="dxa"/>
              <w:left w:w="62" w:type="dxa"/>
              <w:bottom w:w="0" w:type="dxa"/>
              <w:right w:w="62" w:type="dxa"/>
            </w:tcMar>
          </w:tcPr>
          <w:p w:rsidR="00000000" w:rsidP="004D3999">
            <w:pPr>
              <w:pStyle w:val="BodyText"/>
              <w:rPr>
                <w:lang w:val="en-NZ"/>
              </w:rPr>
            </w:pP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RPr="004D3999" w:rsidP="004D3999">
            <w:pPr>
              <w:pStyle w:val="BodyText"/>
            </w:pPr>
            <w:r w:rsidRPr="004D3999">
              <w:rPr>
                <w:rStyle w:val="SpecialBold"/>
              </w:rPr>
              <w:t>Critical aspects for assessment and evidence required to demonstrate competency in this unit</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rPr>
                <w:rStyle w:val="SpecialBold"/>
              </w:rPr>
              <w:t>Assessment must confirm the ability to</w:t>
            </w:r>
            <w:r w:rsidRPr="004D3999">
              <w:t>:</w:t>
            </w:r>
          </w:p>
          <w:p w:rsidR="00000000" w:rsidRPr="004D3999" w:rsidP="004D3999">
            <w:pPr>
              <w:pStyle w:val="ListBullet"/>
            </w:pPr>
            <w:r w:rsidRPr="004D3999">
              <w:t>liaise with the organisation to gain support for survey activities</w:t>
            </w:r>
          </w:p>
          <w:p w:rsidR="00000000" w:rsidRPr="004D3999" w:rsidP="004D3999">
            <w:pPr>
              <w:pStyle w:val="ListBullet"/>
            </w:pPr>
            <w:r w:rsidRPr="004D3999">
              <w:t xml:space="preserve">accurately </w:t>
            </w:r>
            <w:r w:rsidRPr="004D3999">
              <w:t>identify hygiene risks and to identify actions to correct deficiencies.</w:t>
            </w:r>
          </w:p>
          <w:p w:rsidR="00000000" w:rsidRPr="004D3999" w:rsidP="004D3999">
            <w:pPr>
              <w:pStyle w:val="BodyText"/>
            </w:pPr>
            <w:r w:rsidRPr="004D3999">
              <w:rPr>
                <w:rStyle w:val="SpecialBold"/>
              </w:rPr>
              <w:t>Consistency in performance</w:t>
            </w:r>
          </w:p>
          <w:p w:rsidR="00000000" w:rsidP="004D3999">
            <w:pPr>
              <w:pStyle w:val="BodyText"/>
              <w:rPr>
                <w:lang w:val="en-NZ"/>
              </w:rPr>
            </w:pPr>
            <w:r w:rsidRPr="004D3999">
              <w:t>Competency should be demonstrated over a minimum of two assessment occasions.</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1" w:type="dxa"/>
            <w:tcBorders>
              <w:top w:val="nil"/>
              <w:left w:val="single" w:sz="6" w:space="0" w:color="auto"/>
              <w:bottom w:val="nil"/>
              <w:right w:val="nil"/>
            </w:tcBorders>
            <w:tcMar>
              <w:top w:w="0" w:type="dxa"/>
              <w:left w:w="62" w:type="dxa"/>
              <w:bottom w:w="0" w:type="dxa"/>
              <w:right w:w="62" w:type="dxa"/>
            </w:tcMar>
          </w:tcPr>
          <w:p w:rsidR="00000000" w:rsidP="004D3999">
            <w:pPr>
              <w:pStyle w:val="BodyText"/>
              <w:rPr>
                <w:lang w:val="en-NZ"/>
              </w:rPr>
            </w:pP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RPr="004D3999" w:rsidP="004D3999">
            <w:pPr>
              <w:pStyle w:val="BodyText"/>
            </w:pPr>
            <w:r w:rsidRPr="004D3999">
              <w:rPr>
                <w:rStyle w:val="SpecialBold"/>
              </w:rPr>
              <w:t>Context of and specific resources for assessment</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rPr>
                <w:rStyle w:val="SpecialBold"/>
              </w:rPr>
              <w:t>Context of assessment</w:t>
            </w:r>
          </w:p>
          <w:p w:rsidR="00000000" w:rsidRPr="004D3999" w:rsidP="004D3999">
            <w:pPr>
              <w:pStyle w:val="BodyText"/>
            </w:pPr>
            <w:r w:rsidRPr="004D3999">
              <w:t>Comp</w:t>
            </w:r>
            <w:r w:rsidRPr="004D3999">
              <w:t>etency should be assessed in an actual workplace situation. This may be in an urban or a field setting.</w:t>
            </w:r>
          </w:p>
          <w:p w:rsidR="00000000" w:rsidRPr="004D3999" w:rsidP="004D3999">
            <w:pPr>
              <w:pStyle w:val="BodyText"/>
            </w:pPr>
            <w:r w:rsidRPr="004D3999">
              <w:rPr>
                <w:rStyle w:val="SpecialBold"/>
              </w:rPr>
              <w:t>Specific resources for assessment</w:t>
            </w:r>
          </w:p>
          <w:p w:rsidR="00000000" w:rsidRPr="004D3999" w:rsidP="004D3999">
            <w:pPr>
              <w:pStyle w:val="BodyText"/>
            </w:pPr>
            <w:r w:rsidRPr="004D3999">
              <w:rPr>
                <w:rStyle w:val="SpecialBold"/>
              </w:rPr>
              <w:t>Access is required to</w:t>
            </w:r>
            <w:r w:rsidRPr="004D3999">
              <w:t>:</w:t>
            </w:r>
          </w:p>
          <w:p w:rsidR="00000000" w:rsidRPr="004D3999" w:rsidP="004D3999">
            <w:pPr>
              <w:pStyle w:val="ListBullet"/>
            </w:pPr>
            <w:r w:rsidRPr="004D3999">
              <w:t>appropriate equipment and stores</w:t>
            </w:r>
          </w:p>
          <w:p w:rsidR="00000000" w:rsidRPr="004D3999" w:rsidP="004D3999">
            <w:pPr>
              <w:pStyle w:val="ListBullet"/>
            </w:pPr>
            <w:r w:rsidRPr="004D3999">
              <w:t>range of environments (urban and field)</w:t>
            </w:r>
          </w:p>
          <w:p w:rsidR="00000000" w:rsidRPr="004D3999" w:rsidP="004D3999">
            <w:pPr>
              <w:pStyle w:val="ListBullet"/>
            </w:pPr>
            <w:r w:rsidRPr="004D3999">
              <w:t>relevant organisational policies and procedures.</w:t>
            </w: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11" w:name="O_122329"/>
      <w:bookmarkEnd w:id="11"/>
      <w:r w:rsidRPr="004D3999">
        <w:t>Range Statement</w:t>
      </w:r>
    </w:p>
    <w:tbl>
      <w:tblPr>
        <w:tblW w:w="0" w:type="auto"/>
        <w:tblLayout w:type="fixed"/>
        <w:tblCellMar>
          <w:left w:w="62" w:type="dxa"/>
          <w:right w:w="62" w:type="dxa"/>
        </w:tblCellMar>
        <w:tblLook w:val="0000"/>
      </w:tblPr>
      <w:tblGrid>
        <w:gridCol w:w="3156"/>
        <w:gridCol w:w="5491"/>
      </w:tblGrid>
      <w:tr w:rsidTr="00565170">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RANGE STATEMENT</w:t>
            </w:r>
          </w:p>
        </w:tc>
      </w:tr>
      <w:tr w:rsidTr="00565170">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t xml:space="preserve">The Range Statement relates to the Unit of Competency as a whole. It allows for different work environments and situations that may affect performance. </w:t>
            </w:r>
            <w:r w:rsidRPr="004D3999">
              <w:rPr>
                <w:rStyle w:val="BoldandItalics"/>
              </w:rPr>
              <w:t>Bold italicised</w:t>
            </w:r>
            <w:r w:rsidRPr="004D3999">
              <w:t xml:space="preserve"> wording in the Performance Criteria is detailed below.</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Equipment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Environmental monitoring devices</w:t>
            </w:r>
          </w:p>
          <w:p w:rsidR="00000000" w:rsidP="004D3999">
            <w:pPr>
              <w:pStyle w:val="BodyText"/>
              <w:rPr>
                <w:lang w:val="en-NZ"/>
              </w:rPr>
            </w:pPr>
            <w:r w:rsidRPr="004D3999">
              <w:t>Vector surveillance devices</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Methods of data collection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Document search</w:t>
            </w:r>
          </w:p>
          <w:p w:rsidR="00000000" w:rsidRPr="004D3999" w:rsidP="004D3999">
            <w:pPr>
              <w:pStyle w:val="BodyText"/>
            </w:pPr>
            <w:r w:rsidRPr="004D3999">
              <w:t>Inspection</w:t>
            </w:r>
          </w:p>
          <w:p w:rsidR="00000000" w:rsidRPr="004D3999" w:rsidP="004D3999">
            <w:pPr>
              <w:pStyle w:val="BodyText"/>
            </w:pPr>
            <w:r w:rsidRPr="004D3999">
              <w:t>Interview</w:t>
            </w:r>
          </w:p>
          <w:p w:rsidR="00000000" w:rsidRPr="004D3999" w:rsidP="004D3999">
            <w:pPr>
              <w:pStyle w:val="BodyText"/>
            </w:pPr>
            <w:r w:rsidRPr="004D3999">
              <w:t>Requests for information</w:t>
            </w:r>
          </w:p>
          <w:p w:rsidR="00000000" w:rsidP="004D3999">
            <w:pPr>
              <w:pStyle w:val="BodyText"/>
              <w:rPr>
                <w:lang w:val="en-NZ"/>
              </w:rPr>
            </w:pPr>
            <w:r w:rsidRPr="004D3999">
              <w:t>Survey</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General environment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Approaches</w:t>
            </w:r>
          </w:p>
          <w:p w:rsidR="00000000" w:rsidRPr="004D3999" w:rsidP="004D3999">
            <w:pPr>
              <w:pStyle w:val="BodyText"/>
            </w:pPr>
            <w:r w:rsidRPr="004D3999">
              <w:t>Drainage</w:t>
            </w:r>
          </w:p>
          <w:p w:rsidR="00000000" w:rsidRPr="004D3999" w:rsidP="004D3999">
            <w:pPr>
              <w:pStyle w:val="BodyText"/>
            </w:pPr>
            <w:r w:rsidRPr="004D3999">
              <w:t>Local population</w:t>
            </w:r>
          </w:p>
          <w:p w:rsidR="00000000" w:rsidRPr="004D3999" w:rsidP="004D3999">
            <w:pPr>
              <w:pStyle w:val="BodyText"/>
            </w:pPr>
            <w:r w:rsidRPr="004D3999">
              <w:t>Terrain</w:t>
            </w:r>
          </w:p>
          <w:p w:rsidR="00000000" w:rsidRPr="004D3999" w:rsidP="004D3999">
            <w:pPr>
              <w:pStyle w:val="BodyText"/>
            </w:pPr>
            <w:r w:rsidRPr="004D3999">
              <w:t>Vegetation</w:t>
            </w:r>
          </w:p>
          <w:p w:rsidR="00000000" w:rsidP="004D3999">
            <w:pPr>
              <w:pStyle w:val="BodyText"/>
              <w:rPr>
                <w:lang w:val="en-NZ"/>
              </w:rPr>
            </w:pPr>
            <w:r w:rsidRPr="004D3999">
              <w:t>Water</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Factors affecting camp site selection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Avoiding areas close to towns or villages in developing countries</w:t>
            </w:r>
          </w:p>
          <w:p w:rsidR="00000000" w:rsidRPr="004D3999" w:rsidP="004D3999">
            <w:pPr>
              <w:pStyle w:val="BodyText"/>
            </w:pPr>
            <w:r w:rsidRPr="004D3999">
              <w:t>Avoiding bro</w:t>
            </w:r>
            <w:r w:rsidRPr="004D3999">
              <w:t>ken ground, river banks or the shores of lakes or swamps</w:t>
            </w:r>
          </w:p>
          <w:p w:rsidR="00000000" w:rsidRPr="004D3999" w:rsidP="004D3999">
            <w:pPr>
              <w:pStyle w:val="BodyText"/>
            </w:pPr>
            <w:r w:rsidRPr="004D3999">
              <w:t xml:space="preserve">Avoiding recently vacated sites </w:t>
            </w:r>
          </w:p>
          <w:p w:rsidR="00000000" w:rsidRPr="004D3999" w:rsidP="004D3999">
            <w:pPr>
              <w:pStyle w:val="BodyText"/>
            </w:pPr>
            <w:r w:rsidRPr="004D3999">
              <w:t>Camp front that faces the prevailing wind</w:t>
            </w:r>
          </w:p>
          <w:p w:rsidR="00000000" w:rsidRPr="004D3999" w:rsidP="004D3999">
            <w:pPr>
              <w:pStyle w:val="BodyText"/>
            </w:pPr>
            <w:r w:rsidRPr="004D3999">
              <w:t xml:space="preserve">Considering a site for possible expansion of facilities </w:t>
            </w:r>
          </w:p>
          <w:p w:rsidR="00000000" w:rsidRPr="004D3999" w:rsidP="004D3999">
            <w:pPr>
              <w:pStyle w:val="BodyText"/>
            </w:pPr>
            <w:r w:rsidRPr="004D3999">
              <w:t xml:space="preserve">Placing sanitary facilities downwind of camp preferably not more than 100 metres or less than 30 metres from sleeping accommodation </w:t>
            </w:r>
          </w:p>
          <w:p w:rsidR="00000000" w:rsidRPr="004D3999" w:rsidP="004D3999">
            <w:pPr>
              <w:pStyle w:val="BodyText"/>
            </w:pPr>
            <w:r w:rsidRPr="004D3999">
              <w:t>Placing sleeping accommodation in the front of camp, cooking and messing facilities to the side or rear</w:t>
            </w:r>
          </w:p>
          <w:p w:rsidR="00000000" w:rsidRPr="004D3999" w:rsidP="004D3999">
            <w:pPr>
              <w:pStyle w:val="BodyText"/>
            </w:pPr>
            <w:r w:rsidRPr="004D3999">
              <w:t>Running water suppl</w:t>
            </w:r>
            <w:r w:rsidRPr="004D3999">
              <w:t>y (desirable)</w:t>
            </w:r>
          </w:p>
          <w:p w:rsidR="00000000" w:rsidRPr="004D3999" w:rsidP="004D3999">
            <w:pPr>
              <w:pStyle w:val="BodyText"/>
            </w:pPr>
            <w:r w:rsidRPr="004D3999">
              <w:t>Sealed roads (desirable)</w:t>
            </w:r>
          </w:p>
          <w:p w:rsidR="00000000" w:rsidRPr="004D3999" w:rsidP="004D3999">
            <w:pPr>
              <w:pStyle w:val="BodyText"/>
            </w:pPr>
            <w:r w:rsidRPr="004D3999">
              <w:t>Selecting high ground that is well grassed, if possible, and of good natural drainage</w:t>
            </w:r>
          </w:p>
          <w:p w:rsidR="00000000" w:rsidP="004D3999">
            <w:pPr>
              <w:pStyle w:val="BodyText"/>
              <w:rPr>
                <w:lang w:val="en-NZ"/>
              </w:rPr>
            </w:pPr>
            <w:r w:rsidRPr="004D3999">
              <w:t>Tented accommodation must be trenched and drained</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Layman's assessment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Ability to withstand a storm or earthquake</w:t>
            </w:r>
          </w:p>
          <w:p w:rsidR="00000000" w:rsidRPr="004D3999" w:rsidP="004D3999">
            <w:pPr>
              <w:pStyle w:val="BodyText"/>
            </w:pPr>
            <w:r w:rsidRPr="004D3999">
              <w:t>Deter</w:t>
            </w:r>
            <w:r w:rsidRPr="004D3999">
              <w:t>mining the materials used in constructing the building (e.g. asbestos)</w:t>
            </w:r>
          </w:p>
          <w:p w:rsidR="00000000" w:rsidRPr="004D3999" w:rsidP="004D3999">
            <w:pPr>
              <w:pStyle w:val="BodyText"/>
            </w:pPr>
            <w:r w:rsidRPr="004D3999">
              <w:t xml:space="preserve">Likelihood of collapse </w:t>
            </w:r>
          </w:p>
          <w:p w:rsidR="00000000" w:rsidRPr="004D3999" w:rsidP="004D3999">
            <w:pPr>
              <w:pStyle w:val="BodyText"/>
            </w:pPr>
            <w:r w:rsidRPr="004D3999">
              <w:t>Protection from weather or flooding</w:t>
            </w:r>
          </w:p>
          <w:p w:rsidR="00000000" w:rsidRPr="004D3999" w:rsidP="004D3999">
            <w:pPr>
              <w:pStyle w:val="BodyText"/>
            </w:pPr>
            <w:r w:rsidRPr="004D3999">
              <w:t>Providing appropriate access and egress</w:t>
            </w:r>
          </w:p>
          <w:p w:rsidR="00000000" w:rsidRPr="004D3999" w:rsidP="004D3999">
            <w:pPr>
              <w:pStyle w:val="BodyText"/>
            </w:pPr>
            <w:r w:rsidRPr="004D3999">
              <w:t xml:space="preserve">Suited to the purpose for which they are being used </w:t>
            </w:r>
          </w:p>
          <w:p w:rsidR="00000000" w:rsidP="004D3999">
            <w:pPr>
              <w:pStyle w:val="BodyText"/>
              <w:rPr>
                <w:lang w:val="en-NZ"/>
              </w:rPr>
            </w:pPr>
            <w:r w:rsidRPr="004D3999">
              <w:t>Ventilation</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Field hygiene facil</w:t>
            </w:r>
            <w:r w:rsidRPr="004D3999">
              <w:rPr>
                <w:rStyle w:val="SpecialBold"/>
              </w:rPr>
              <w:t>ities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Hand washing facilities</w:t>
            </w:r>
          </w:p>
          <w:p w:rsidR="00000000" w:rsidRPr="004D3999" w:rsidP="004D3999">
            <w:pPr>
              <w:pStyle w:val="BodyText"/>
            </w:pPr>
            <w:r w:rsidRPr="004D3999">
              <w:t>Laundry facilities</w:t>
            </w:r>
          </w:p>
          <w:p w:rsidR="00000000" w:rsidP="004D3999">
            <w:pPr>
              <w:pStyle w:val="BodyText"/>
              <w:rPr>
                <w:lang w:val="en-NZ"/>
              </w:rPr>
            </w:pPr>
            <w:r w:rsidRPr="004D3999">
              <w:t>Shower facilities</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Field waste facilities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Bio-hazardous waste:</w:t>
            </w:r>
          </w:p>
          <w:p w:rsidR="00000000" w:rsidRPr="004D3999" w:rsidP="004D3999">
            <w:pPr>
              <w:pStyle w:val="ListBullet"/>
            </w:pPr>
            <w:r w:rsidRPr="004D3999">
              <w:t xml:space="preserve">central collection point </w:t>
            </w:r>
          </w:p>
          <w:p w:rsidR="00000000" w:rsidRPr="004D3999" w:rsidP="004D3999">
            <w:pPr>
              <w:pStyle w:val="BodyText"/>
            </w:pPr>
            <w:r w:rsidRPr="004D3999">
              <w:t>Dry waste:</w:t>
            </w:r>
          </w:p>
          <w:p w:rsidR="00000000" w:rsidRPr="004D3999" w:rsidP="004D3999">
            <w:pPr>
              <w:pStyle w:val="ListBullet"/>
            </w:pPr>
            <w:r w:rsidRPr="004D3999">
              <w:t>central collection point</w:t>
            </w:r>
          </w:p>
          <w:p w:rsidR="00000000" w:rsidRPr="004D3999" w:rsidP="004D3999">
            <w:pPr>
              <w:pStyle w:val="ListBullet"/>
            </w:pPr>
            <w:r w:rsidRPr="004D3999">
              <w:t>inclined plane incinerator</w:t>
            </w:r>
          </w:p>
          <w:p w:rsidR="00000000" w:rsidRPr="004D3999" w:rsidP="004D3999">
            <w:pPr>
              <w:pStyle w:val="BodyText"/>
            </w:pPr>
            <w:r w:rsidRPr="004D3999">
              <w:t>Human waste:</w:t>
            </w:r>
          </w:p>
          <w:p w:rsidR="00000000" w:rsidRPr="004D3999" w:rsidP="004D3999">
            <w:pPr>
              <w:pStyle w:val="ListBullet"/>
            </w:pPr>
            <w:r w:rsidRPr="004D3999">
              <w:t>pan latrine</w:t>
            </w:r>
          </w:p>
          <w:p w:rsidR="00000000" w:rsidRPr="004D3999" w:rsidP="004D3999">
            <w:pPr>
              <w:pStyle w:val="ListBullet"/>
            </w:pPr>
            <w:r w:rsidRPr="004D3999">
              <w:t>portaloo</w:t>
            </w:r>
          </w:p>
          <w:p w:rsidR="00000000" w:rsidRPr="004D3999" w:rsidP="004D3999">
            <w:pPr>
              <w:pStyle w:val="ListBullet"/>
            </w:pPr>
            <w:r w:rsidRPr="004D3999">
              <w:t>shallow/deep bore latrine</w:t>
            </w:r>
          </w:p>
          <w:p w:rsidR="00000000" w:rsidRPr="004D3999" w:rsidP="004D3999">
            <w:pPr>
              <w:pStyle w:val="ListBullet"/>
            </w:pPr>
            <w:r w:rsidRPr="004D3999">
              <w:t>shallow/deep trench latrine</w:t>
            </w:r>
          </w:p>
          <w:p w:rsidR="00000000" w:rsidRPr="004D3999" w:rsidP="004D3999">
            <w:pPr>
              <w:pStyle w:val="ListBullet"/>
            </w:pPr>
            <w:r w:rsidRPr="004D3999">
              <w:t>shallow trench urinal</w:t>
            </w:r>
          </w:p>
          <w:p w:rsidR="00000000" w:rsidRPr="004D3999" w:rsidP="004D3999">
            <w:pPr>
              <w:pStyle w:val="ListBullet"/>
            </w:pPr>
            <w:r w:rsidRPr="004D3999">
              <w:t>trench latrine</w:t>
            </w:r>
          </w:p>
          <w:p w:rsidR="00000000" w:rsidRPr="004D3999" w:rsidP="004D3999">
            <w:pPr>
              <w:pStyle w:val="ListBullet"/>
            </w:pPr>
            <w:r w:rsidRPr="004D3999">
              <w:t>trough/funnel urinal</w:t>
            </w:r>
          </w:p>
          <w:p w:rsidR="00000000" w:rsidRPr="004D3999" w:rsidP="004D3999">
            <w:pPr>
              <w:pStyle w:val="BodyText"/>
            </w:pPr>
            <w:r w:rsidRPr="004D3999">
              <w:t>Waste (grey) water:</w:t>
            </w:r>
          </w:p>
          <w:p w:rsidR="00000000" w:rsidRPr="004D3999" w:rsidP="004D3999">
            <w:pPr>
              <w:pStyle w:val="ListBullet"/>
            </w:pPr>
            <w:r w:rsidRPr="004D3999">
              <w:t>absorption trench</w:t>
            </w:r>
          </w:p>
          <w:p w:rsidR="00000000" w:rsidRPr="004D3999" w:rsidP="004D3999">
            <w:pPr>
              <w:pStyle w:val="ListBullet"/>
            </w:pPr>
            <w:r w:rsidRPr="004D3999">
              <w:t>evaporating pans</w:t>
            </w:r>
          </w:p>
          <w:p w:rsidR="00000000" w:rsidRPr="004D3999" w:rsidP="004D3999">
            <w:pPr>
              <w:pStyle w:val="ListBullet"/>
            </w:pPr>
            <w:r w:rsidRPr="004D3999">
              <w:t>grease trap</w:t>
            </w:r>
          </w:p>
          <w:p w:rsidR="00000000" w:rsidRPr="004D3999" w:rsidP="004D3999">
            <w:pPr>
              <w:pStyle w:val="ListBullet"/>
            </w:pPr>
            <w:r w:rsidRPr="004D3999">
              <w:t>herringbone drains</w:t>
            </w:r>
          </w:p>
          <w:p w:rsidR="00000000" w:rsidP="004D3999">
            <w:pPr>
              <w:pStyle w:val="ListBullet"/>
              <w:rPr>
                <w:lang w:val="en-NZ"/>
              </w:rPr>
            </w:pPr>
            <w:r w:rsidRPr="004D3999">
              <w:t>soakage pit</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rsidP="004D3999">
            <w:pPr>
              <w:pStyle w:val="BodyText"/>
              <w:rPr>
                <w:lang w:val="en-NZ"/>
              </w:rPr>
            </w:pPr>
            <w:r w:rsidRPr="004D3999">
              <w:rPr>
                <w:rStyle w:val="SpecialBold"/>
              </w:rPr>
              <w:t>Arrangements for food</w:t>
            </w:r>
            <w:r w:rsidRPr="004D3999">
              <w:t>/</w:t>
            </w:r>
            <w:r w:rsidRPr="004D3999">
              <w:rPr>
                <w:rStyle w:val="SpecialBold"/>
              </w:rPr>
              <w:t>water storage and handling may include</w:t>
            </w: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r w:rsidRPr="004D3999">
              <w:t>Applying the Hazard Analysis and Critical Control Point (HACCP) approach to food control</w:t>
            </w:r>
          </w:p>
          <w:p w:rsidR="00000000" w:rsidRPr="004D3999" w:rsidP="004D3999">
            <w:pPr>
              <w:pStyle w:val="BodyText"/>
            </w:pPr>
            <w:r w:rsidRPr="004D3999">
              <w:t xml:space="preserve">Applying storage temperatures </w:t>
            </w:r>
          </w:p>
          <w:p w:rsidR="00000000" w:rsidRPr="004D3999" w:rsidP="004D3999">
            <w:pPr>
              <w:pStyle w:val="BodyText"/>
            </w:pPr>
            <w:r w:rsidRPr="004D3999">
              <w:t>Approving the use of alternative water distribution equipment during extreme emergencies</w:t>
            </w:r>
          </w:p>
          <w:p w:rsidR="00000000" w:rsidRPr="004D3999" w:rsidP="004D3999">
            <w:pPr>
              <w:pStyle w:val="BodyText"/>
            </w:pPr>
            <w:r w:rsidRPr="004D3999">
              <w:t>Assessing environment for suitability for food preparation</w:t>
            </w:r>
          </w:p>
          <w:p w:rsidR="00000000" w:rsidRPr="004D3999" w:rsidP="004D3999">
            <w:pPr>
              <w:pStyle w:val="BodyText"/>
            </w:pPr>
            <w:r w:rsidRPr="004D3999">
              <w:t>Assessing food handling procedures (preparation, storage, distribution)</w:t>
            </w:r>
          </w:p>
          <w:p w:rsidR="00000000" w:rsidRPr="004D3999" w:rsidP="004D3999">
            <w:pPr>
              <w:pStyle w:val="BodyText"/>
            </w:pPr>
            <w:r w:rsidRPr="004D3999">
              <w:t>Assessing suitability and adequacy food storage</w:t>
            </w:r>
          </w:p>
          <w:p w:rsidR="00000000" w:rsidRPr="004D3999" w:rsidP="004D3999">
            <w:pPr>
              <w:pStyle w:val="BodyText"/>
            </w:pPr>
            <w:r w:rsidRPr="004D3999">
              <w:t>Central control point</w:t>
            </w:r>
          </w:p>
          <w:p w:rsidR="00000000" w:rsidRPr="004D3999" w:rsidP="004D3999">
            <w:pPr>
              <w:pStyle w:val="BodyText"/>
            </w:pPr>
            <w:r w:rsidRPr="004D3999">
              <w:t>Contributing to inspection of a food preparation facili</w:t>
            </w:r>
            <w:r w:rsidRPr="004D3999">
              <w:t>ty</w:t>
            </w:r>
          </w:p>
          <w:p w:rsidR="00000000" w:rsidRPr="004D3999" w:rsidP="004D3999">
            <w:pPr>
              <w:pStyle w:val="BodyText"/>
            </w:pPr>
            <w:r w:rsidRPr="004D3999">
              <w:t>Ensuring water distribution equipment is regularly surveyed by health personnel</w:t>
            </w:r>
          </w:p>
          <w:p w:rsidR="00000000" w:rsidRPr="004D3999" w:rsidP="004D3999">
            <w:pPr>
              <w:pStyle w:val="BodyText"/>
            </w:pPr>
            <w:r w:rsidRPr="004D3999">
              <w:t>Ensuring water sources have been surveyed</w:t>
            </w:r>
          </w:p>
          <w:p w:rsidR="00000000" w:rsidRPr="004D3999" w:rsidP="004D3999">
            <w:pPr>
              <w:pStyle w:val="BodyText"/>
            </w:pPr>
            <w:r w:rsidRPr="004D3999">
              <w:t>Monitoring hygiene practices of personnel during food consumption</w:t>
            </w:r>
          </w:p>
          <w:p w:rsidR="00000000" w:rsidRPr="004D3999" w:rsidP="004D3999">
            <w:pPr>
              <w:pStyle w:val="BodyText"/>
            </w:pPr>
            <w:r w:rsidRPr="004D3999">
              <w:t>Organising regular water-point survey by health personnel</w:t>
            </w:r>
          </w:p>
          <w:p w:rsidR="00000000" w:rsidP="004D3999">
            <w:pPr>
              <w:pStyle w:val="BodyText"/>
              <w:rPr>
                <w:lang w:val="en-NZ"/>
              </w:rPr>
            </w:pPr>
            <w:r w:rsidRPr="004D3999">
              <w:t>Recomme</w:t>
            </w:r>
            <w:r w:rsidRPr="004D3999">
              <w:t>nding procedures for the maintenance of water potability</w:t>
            </w:r>
          </w:p>
        </w:tc>
      </w:tr>
      <w:tr w:rsidTr="00565170">
        <w:tblPrEx>
          <w:tblW w:w="0" w:type="auto"/>
          <w:tblLayout w:type="fixed"/>
          <w:tblCellMar>
            <w:left w:w="62" w:type="dxa"/>
            <w:right w:w="62" w:type="dxa"/>
          </w:tblCellMar>
          <w:tblLook w:val="0000"/>
        </w:tblPrEx>
        <w:tc>
          <w:tcPr>
            <w:tcW w:w="315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1" w:type="dxa"/>
            <w:tcBorders>
              <w:top w:val="nil"/>
              <w:left w:val="single" w:sz="6" w:space="0" w:color="auto"/>
              <w:bottom w:val="nil"/>
              <w:right w:val="nil"/>
            </w:tcBorders>
            <w:tcMar>
              <w:top w:w="0" w:type="dxa"/>
              <w:left w:w="62" w:type="dxa"/>
              <w:bottom w:w="0" w:type="dxa"/>
              <w:right w:w="62" w:type="dxa"/>
            </w:tcMar>
          </w:tcPr>
          <w:p w:rsidR="00000000" w:rsidRPr="004D3999" w:rsidP="004D3999">
            <w:pPr>
              <w:pStyle w:val="BodyText"/>
            </w:pPr>
          </w:p>
        </w:tc>
      </w:tr>
    </w:tbl>
    <w:p w:rsidR="00000000" w:rsidRPr="004D3999" w:rsidP="004D3999">
      <w:pPr>
        <w:pStyle w:val="BodyText"/>
      </w:pPr>
    </w:p>
    <w:p w:rsidR="00000000" w:rsidRPr="004D3999" w:rsidP="004D3999">
      <w:pPr>
        <w:pStyle w:val="AllowPageBreak"/>
      </w:pPr>
    </w:p>
    <w:p w:rsidR="00000000" w:rsidRPr="004D3999" w:rsidP="004D3999">
      <w:pPr>
        <w:pStyle w:val="Heading1"/>
      </w:pPr>
      <w:bookmarkStart w:id="12" w:name="O_122330"/>
      <w:bookmarkEnd w:id="12"/>
      <w:r w:rsidRPr="004D3999">
        <w:t>Unit Sector(s)</w:t>
      </w:r>
    </w:p>
    <w:p w:rsidR="00000000" w:rsidRPr="004D3999" w:rsidP="004D3999">
      <w:pPr>
        <w:pStyle w:val="BodyText"/>
      </w:pPr>
      <w:r w:rsidRPr="004D3999">
        <w:t>Not applicable.</w:t>
      </w:r>
    </w:p>
    <w:p w:rsidR="00000000" w:rsidRPr="004D3999" w:rsidP="004D3999">
      <w:pPr>
        <w:pStyle w:val="AllowPageBreak"/>
      </w:pPr>
    </w:p>
    <w:p w:rsidR="00000000" w:rsidRPr="004D3999" w:rsidP="004D3999">
      <w:pPr>
        <w:pStyle w:val="Heading1"/>
      </w:pPr>
      <w:bookmarkStart w:id="13" w:name="O_174949"/>
      <w:bookmarkEnd w:id="13"/>
      <w:r w:rsidRPr="004D3999">
        <w:t>Corequisite Unit/s</w:t>
      </w:r>
    </w:p>
    <w:tbl>
      <w:tblPr>
        <w:tblW w:w="0" w:type="auto"/>
        <w:tblLayout w:type="fixed"/>
        <w:tblCellMar>
          <w:left w:w="62" w:type="dxa"/>
          <w:right w:w="62" w:type="dxa"/>
        </w:tblCellMar>
        <w:tblLook w:val="0000"/>
      </w:tblPr>
      <w:tblGrid>
        <w:gridCol w:w="3062"/>
        <w:gridCol w:w="5585"/>
      </w:tblGrid>
      <w:tr w:rsidTr="00565170">
        <w:tblPrEx>
          <w:tblW w:w="0" w:type="auto"/>
          <w:tblLayout w:type="fixed"/>
          <w:tblCellMar>
            <w:left w:w="62" w:type="dxa"/>
            <w:right w:w="62" w:type="dxa"/>
          </w:tblCellMar>
          <w:tblLook w:val="0000"/>
        </w:tblPrEx>
        <w:trPr>
          <w:tblHeader/>
        </w:trPr>
        <w:tc>
          <w:tcPr>
            <w:tcW w:w="3062" w:type="dxa"/>
            <w:tcBorders>
              <w:top w:val="nil"/>
              <w:left w:val="nil"/>
              <w:bottom w:val="nil"/>
              <w:right w:val="nil"/>
            </w:tcBorders>
            <w:tcMar>
              <w:top w:w="0" w:type="dxa"/>
              <w:left w:w="62" w:type="dxa"/>
              <w:bottom w:w="0" w:type="dxa"/>
              <w:right w:w="62" w:type="dxa"/>
            </w:tcMar>
          </w:tcPr>
          <w:p w:rsidR="00000000" w:rsidP="004D3999">
            <w:pPr>
              <w:pStyle w:val="BodyText"/>
              <w:rPr>
                <w:lang w:val="en-NZ"/>
              </w:rPr>
            </w:pPr>
            <w:r w:rsidRPr="004D3999">
              <w:rPr>
                <w:rStyle w:val="SpecialBold"/>
              </w:rPr>
              <w:t>Co-requisite Unit</w:t>
            </w:r>
            <w:r w:rsidRPr="004D3999">
              <w:t>/</w:t>
            </w:r>
            <w:r w:rsidRPr="004D3999">
              <w:rPr>
                <w:rStyle w:val="SpecialBold"/>
              </w:rPr>
              <w:t>s</w:t>
            </w:r>
          </w:p>
        </w:tc>
        <w:tc>
          <w:tcPr>
            <w:tcW w:w="5585" w:type="dxa"/>
            <w:tcBorders>
              <w:top w:val="nil"/>
              <w:left w:val="nil"/>
              <w:bottom w:val="nil"/>
              <w:right w:val="nil"/>
            </w:tcBorders>
            <w:tcMar>
              <w:top w:w="0" w:type="dxa"/>
              <w:left w:w="62" w:type="dxa"/>
              <w:bottom w:w="0" w:type="dxa"/>
              <w:right w:w="62" w:type="dxa"/>
            </w:tcMar>
          </w:tcPr>
          <w:p w:rsidR="00000000" w:rsidRPr="004D3999" w:rsidP="004D3999">
            <w:pPr>
              <w:pStyle w:val="BodyText"/>
            </w:pPr>
            <w:r w:rsidRPr="004D3999">
              <w:t>Nil</w:t>
            </w:r>
          </w:p>
        </w:tc>
      </w:tr>
    </w:tbl>
    <w:p w:rsidR="00000000" w:rsidRPr="004D3999" w:rsidP="004D3999">
      <w:pPr>
        <w:pStyle w:val="BodyText"/>
      </w:pPr>
    </w:p>
    <w:p w:rsidR="00000000" w:rsidRPr="004D3999" w:rsidP="004D3999"/>
    <w:sectPr w:rsidSect="004D3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170" w:rsidP="00565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70" w:rsidP="004D3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5170" w:rsidP="004D39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5170" w:rsidP="004D39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170" w:rsidP="005651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70" w:rsidP="004D3999">
    <w:pPr>
      <w:pStyle w:val="Header"/>
      <w:framePr w:wrap="around"/>
    </w:pPr>
    <w:r>
      <w:fldChar w:fldCharType="begin"/>
    </w:r>
    <w:r>
      <w:instrText xml:space="preserve"> TITLE   \* MERGEFORMAT </w:instrText>
    </w:r>
    <w:r>
      <w:fldChar w:fldCharType="separate"/>
    </w:r>
    <w:r>
      <w:t>PUADEFPH010A Conduct a field hygiene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170" w:rsidP="004D39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6E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44C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9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999"/>
    <w:pPr>
      <w:spacing w:before="360" w:after="60"/>
      <w:outlineLvl w:val="0"/>
    </w:pPr>
    <w:rPr>
      <w:sz w:val="32"/>
    </w:rPr>
  </w:style>
  <w:style w:type="paragraph" w:styleId="Heading2">
    <w:name w:val="heading 2"/>
    <w:basedOn w:val="HeadingBase"/>
    <w:next w:val="BodyText"/>
    <w:link w:val="Heading2Char"/>
    <w:qFormat/>
    <w:rsid w:val="004D3999"/>
    <w:pPr>
      <w:keepLines/>
      <w:spacing w:before="240" w:after="120"/>
      <w:outlineLvl w:val="1"/>
    </w:pPr>
    <w:rPr>
      <w:sz w:val="28"/>
      <w:szCs w:val="40"/>
    </w:rPr>
  </w:style>
  <w:style w:type="paragraph" w:styleId="Heading3">
    <w:name w:val="heading 3"/>
    <w:basedOn w:val="HeadingBase"/>
    <w:next w:val="BodyText"/>
    <w:link w:val="Heading3Char"/>
    <w:qFormat/>
    <w:rsid w:val="004D3999"/>
    <w:pPr>
      <w:spacing w:before="180" w:after="120"/>
      <w:outlineLvl w:val="2"/>
    </w:pPr>
    <w:rPr>
      <w:spacing w:val="-10"/>
      <w:kern w:val="32"/>
    </w:rPr>
  </w:style>
  <w:style w:type="paragraph" w:styleId="Heading4">
    <w:name w:val="heading 4"/>
    <w:basedOn w:val="HeadingBase"/>
    <w:next w:val="BodyText"/>
    <w:link w:val="Heading4Char"/>
    <w:qFormat/>
    <w:rsid w:val="004D3999"/>
    <w:pPr>
      <w:spacing w:before="160" w:after="120"/>
      <w:outlineLvl w:val="3"/>
    </w:pPr>
    <w:rPr>
      <w:sz w:val="22"/>
    </w:rPr>
  </w:style>
  <w:style w:type="paragraph" w:styleId="Heading5">
    <w:name w:val="heading 5"/>
    <w:basedOn w:val="HeadingBase"/>
    <w:next w:val="Normal"/>
    <w:link w:val="Heading5Char"/>
    <w:qFormat/>
    <w:rsid w:val="004D3999"/>
    <w:pPr>
      <w:spacing w:before="80"/>
      <w:outlineLvl w:val="4"/>
    </w:pPr>
    <w:rPr>
      <w:color w:val="918585"/>
      <w:sz w:val="20"/>
    </w:rPr>
  </w:style>
  <w:style w:type="paragraph" w:styleId="Heading6">
    <w:name w:val="heading 6"/>
    <w:basedOn w:val="HeadingBase"/>
    <w:next w:val="Normal"/>
    <w:link w:val="Heading6Char"/>
    <w:qFormat/>
    <w:rsid w:val="004D3999"/>
    <w:pPr>
      <w:spacing w:before="60"/>
      <w:outlineLvl w:val="5"/>
    </w:pPr>
    <w:rPr>
      <w:color w:val="918585"/>
      <w:sz w:val="20"/>
    </w:rPr>
  </w:style>
  <w:style w:type="paragraph" w:styleId="Heading7">
    <w:name w:val="heading 7"/>
    <w:basedOn w:val="Normal"/>
    <w:next w:val="Normal"/>
    <w:link w:val="Heading7Char"/>
    <w:qFormat/>
    <w:rsid w:val="004D3999"/>
    <w:pPr>
      <w:ind w:left="720"/>
      <w:outlineLvl w:val="6"/>
    </w:pPr>
    <w:rPr>
      <w:i/>
    </w:rPr>
  </w:style>
  <w:style w:type="paragraph" w:styleId="Heading8">
    <w:name w:val="heading 8"/>
    <w:basedOn w:val="Normal"/>
    <w:next w:val="Normal"/>
    <w:link w:val="Heading8Char"/>
    <w:qFormat/>
    <w:rsid w:val="004D3999"/>
    <w:pPr>
      <w:ind w:left="720"/>
      <w:outlineLvl w:val="7"/>
    </w:pPr>
    <w:rPr>
      <w:i/>
    </w:rPr>
  </w:style>
  <w:style w:type="paragraph" w:styleId="Heading9">
    <w:name w:val="heading 9"/>
    <w:basedOn w:val="Normal"/>
    <w:next w:val="Normal"/>
    <w:link w:val="Heading9Char"/>
    <w:qFormat/>
    <w:rsid w:val="004D3999"/>
    <w:pPr>
      <w:ind w:left="720"/>
      <w:outlineLvl w:val="8"/>
    </w:pPr>
    <w:rPr>
      <w:i/>
    </w:rPr>
  </w:style>
  <w:style w:type="character" w:default="1" w:styleId="DefaultParagraphFont">
    <w:name w:val="Default Paragraph Font"/>
    <w:uiPriority w:val="1"/>
    <w:unhideWhenUsed/>
    <w:rsid w:val="004D3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999"/>
  </w:style>
  <w:style w:type="character" w:customStyle="1" w:styleId="Heading1Char">
    <w:name w:val="Heading 1 Char"/>
    <w:basedOn w:val="DefaultParagraphFont"/>
    <w:link w:val="Heading1"/>
    <w:rsid w:val="004D3999"/>
    <w:rPr>
      <w:rFonts w:ascii="Times New Roman" w:eastAsia="Times New Roman" w:hAnsi="Times New Roman" w:cs="Times New Roman"/>
      <w:b/>
      <w:sz w:val="32"/>
      <w:szCs w:val="20"/>
      <w:lang w:eastAsia="en-US"/>
    </w:rPr>
  </w:style>
  <w:style w:type="paragraph" w:styleId="BodyText">
    <w:name w:val="Body Text"/>
    <w:basedOn w:val="Normal"/>
    <w:link w:val="BodyTextChar"/>
    <w:rsid w:val="004D3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999"/>
    <w:rPr>
      <w:rFonts w:ascii="Times New Roman" w:eastAsia="Times New Roman" w:hAnsi="Times New Roman" w:cs="Times New Roman"/>
      <w:sz w:val="24"/>
      <w:lang w:val="en-US" w:eastAsia="en-US"/>
    </w:rPr>
  </w:style>
  <w:style w:type="paragraph" w:styleId="Footer">
    <w:name w:val="footer"/>
    <w:basedOn w:val="Normal"/>
    <w:link w:val="FooterChar"/>
    <w:rsid w:val="004D3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999"/>
    <w:rPr>
      <w:rFonts w:ascii="Times New Roman" w:eastAsia="Times New Roman" w:hAnsi="Times New Roman" w:cs="Times New Roman"/>
      <w:sz w:val="16"/>
      <w:lang w:val="en-US" w:eastAsia="en-US"/>
    </w:rPr>
  </w:style>
  <w:style w:type="paragraph" w:styleId="List">
    <w:name w:val="List"/>
    <w:basedOn w:val="BodyText"/>
    <w:next w:val="BodyText"/>
    <w:rsid w:val="004D3999"/>
    <w:pPr>
      <w:tabs>
        <w:tab w:val="left" w:pos="340"/>
      </w:tabs>
      <w:spacing w:before="60" w:after="60"/>
      <w:ind w:left="340" w:hanging="340"/>
    </w:pPr>
  </w:style>
  <w:style w:type="paragraph" w:styleId="ListBullet">
    <w:name w:val="List Bullet"/>
    <w:basedOn w:val="List"/>
    <w:rsid w:val="004D3999"/>
    <w:pPr>
      <w:numPr>
        <w:numId w:val="12"/>
      </w:numPr>
      <w:tabs>
        <w:tab w:val="clear" w:pos="340"/>
      </w:tabs>
      <w:spacing w:before="40" w:after="40"/>
    </w:pPr>
  </w:style>
  <w:style w:type="character" w:customStyle="1" w:styleId="SpecialBold">
    <w:name w:val="Special Bold"/>
    <w:basedOn w:val="DefaultParagraphFont"/>
    <w:rsid w:val="004D3999"/>
    <w:rPr>
      <w:b/>
      <w:spacing w:val="0"/>
    </w:rPr>
  </w:style>
  <w:style w:type="paragraph" w:styleId="Header">
    <w:name w:val="header"/>
    <w:basedOn w:val="Normal"/>
    <w:link w:val="HeaderChar"/>
    <w:rsid w:val="004D3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9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999"/>
    <w:pPr>
      <w:spacing w:before="240" w:after="120"/>
      <w:outlineLvl w:val="0"/>
    </w:pPr>
    <w:rPr>
      <w:rFonts w:ascii="Times New Roman" w:hAnsi="Times New Roman"/>
      <w:b/>
      <w:sz w:val="28"/>
    </w:rPr>
  </w:style>
  <w:style w:type="paragraph" w:customStyle="1" w:styleId="AllowPageBreak">
    <w:name w:val="AllowPageBreak"/>
    <w:rsid w:val="004D39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999"/>
    <w:pPr>
      <w:tabs>
        <w:tab w:val="left" w:pos="680"/>
      </w:tabs>
      <w:spacing w:before="60" w:after="60"/>
      <w:ind w:left="680" w:hanging="340"/>
    </w:pPr>
  </w:style>
  <w:style w:type="character" w:customStyle="1" w:styleId="BoldandItalics">
    <w:name w:val="Bold and Italics"/>
    <w:qFormat/>
    <w:rsid w:val="004D3999"/>
    <w:rPr>
      <w:b/>
      <w:i/>
      <w:u w:val="none"/>
    </w:rPr>
  </w:style>
  <w:style w:type="character" w:customStyle="1" w:styleId="Heading2Char">
    <w:name w:val="Heading 2 Char"/>
    <w:basedOn w:val="DefaultParagraphFont"/>
    <w:link w:val="Heading2"/>
    <w:rsid w:val="004D3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9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9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999"/>
    <w:rPr>
      <w:rFonts w:ascii="Courier New" w:eastAsia="Times New Roman" w:hAnsi="Courier New" w:cs="Times New Roman"/>
      <w:i/>
      <w:szCs w:val="20"/>
      <w:lang w:val="en-US" w:eastAsia="en-US"/>
    </w:rPr>
  </w:style>
  <w:style w:type="paragraph" w:customStyle="1" w:styleId="HeadingBase">
    <w:name w:val="Heading Base"/>
    <w:rsid w:val="004D3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999"/>
    <w:pPr>
      <w:tabs>
        <w:tab w:val="right" w:leader="dot" w:pos="9072"/>
      </w:tabs>
      <w:ind w:left="567"/>
    </w:pPr>
    <w:rPr>
      <w:szCs w:val="22"/>
    </w:rPr>
  </w:style>
  <w:style w:type="paragraph" w:customStyle="1" w:styleId="TOCBase">
    <w:name w:val="TOC Base"/>
    <w:rsid w:val="004D3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999"/>
    <w:pPr>
      <w:tabs>
        <w:tab w:val="right" w:leader="dot" w:pos="9072"/>
      </w:tabs>
      <w:spacing w:before="40" w:after="40"/>
      <w:ind w:left="284"/>
    </w:pPr>
    <w:rPr>
      <w:rFonts w:ascii="Times New Roman" w:hAnsi="Times New Roman"/>
    </w:rPr>
  </w:style>
  <w:style w:type="paragraph" w:styleId="TOC1">
    <w:name w:val="toc 1"/>
    <w:basedOn w:val="TOCBase"/>
    <w:next w:val="Normal"/>
    <w:rsid w:val="004D39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999"/>
    <w:pPr>
      <w:spacing w:before="5040"/>
      <w:jc w:val="center"/>
    </w:pPr>
    <w:rPr>
      <w:sz w:val="48"/>
      <w:szCs w:val="72"/>
      <w:lang w:val="en-US"/>
    </w:rPr>
  </w:style>
  <w:style w:type="character" w:customStyle="1" w:styleId="TitleChar">
    <w:name w:val="Title Char"/>
    <w:basedOn w:val="DefaultParagraphFont"/>
    <w:link w:val="Title"/>
    <w:rsid w:val="004D3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999"/>
    <w:pPr>
      <w:tabs>
        <w:tab w:val="left" w:pos="3600"/>
        <w:tab w:val="left" w:pos="3958"/>
      </w:tabs>
    </w:pPr>
  </w:style>
  <w:style w:type="paragraph" w:customStyle="1" w:styleId="Note">
    <w:name w:val="Note"/>
    <w:basedOn w:val="BodyText"/>
    <w:rsid w:val="004D3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999"/>
    <w:pPr>
      <w:framePr w:wrap="auto" w:hAnchor="text" w:y="6049"/>
    </w:pPr>
    <w:rPr>
      <w:color w:val="000000"/>
      <w:sz w:val="40"/>
    </w:rPr>
  </w:style>
  <w:style w:type="paragraph" w:customStyle="1" w:styleId="TOCTitle">
    <w:name w:val="TOCTitle"/>
    <w:basedOn w:val="Heading1"/>
    <w:rsid w:val="004D3999"/>
    <w:pPr>
      <w:spacing w:after="240"/>
      <w:jc w:val="center"/>
      <w:outlineLvl w:val="9"/>
    </w:pPr>
    <w:rPr>
      <w:caps/>
    </w:rPr>
  </w:style>
  <w:style w:type="paragraph" w:customStyle="1" w:styleId="Version">
    <w:name w:val="Version"/>
    <w:rsid w:val="004D3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999"/>
    <w:pPr>
      <w:numPr>
        <w:numId w:val="13"/>
      </w:numPr>
      <w:tabs>
        <w:tab w:val="clear" w:pos="680"/>
      </w:tabs>
    </w:pPr>
  </w:style>
  <w:style w:type="paragraph" w:styleId="Index1">
    <w:name w:val="index 1"/>
    <w:basedOn w:val="Normal"/>
    <w:next w:val="Normal"/>
    <w:semiHidden/>
    <w:rsid w:val="004D3999"/>
    <w:pPr>
      <w:keepNext w:val="0"/>
      <w:tabs>
        <w:tab w:val="right" w:pos="4176"/>
      </w:tabs>
      <w:ind w:left="198" w:hanging="198"/>
    </w:pPr>
    <w:rPr>
      <w:rFonts w:ascii="Garamond" w:hAnsi="Garamond"/>
    </w:rPr>
  </w:style>
  <w:style w:type="paragraph" w:styleId="IndexHeading">
    <w:name w:val="index heading"/>
    <w:basedOn w:val="Normal"/>
    <w:next w:val="Index1"/>
    <w:semiHidden/>
    <w:rsid w:val="004D3999"/>
    <w:pPr>
      <w:spacing w:before="120" w:after="120"/>
    </w:pPr>
    <w:rPr>
      <w:rFonts w:ascii="Arial" w:hAnsi="Arial"/>
      <w:b/>
      <w:color w:val="918585"/>
      <w:sz w:val="24"/>
    </w:rPr>
  </w:style>
  <w:style w:type="paragraph" w:customStyle="1" w:styleId="Chapter">
    <w:name w:val="Chapter"/>
    <w:basedOn w:val="Normal"/>
    <w:rsid w:val="004D3999"/>
    <w:pPr>
      <w:spacing w:before="240"/>
    </w:pPr>
    <w:rPr>
      <w:rFonts w:ascii="Times New Roman" w:hAnsi="Times New Roman"/>
      <w:smallCaps/>
      <w:spacing w:val="80"/>
      <w:sz w:val="28"/>
    </w:rPr>
  </w:style>
  <w:style w:type="paragraph" w:customStyle="1" w:styleId="InChapter">
    <w:name w:val="InChapter"/>
    <w:basedOn w:val="Heading3"/>
    <w:rsid w:val="004D3999"/>
    <w:pPr>
      <w:spacing w:after="240"/>
      <w:outlineLvl w:val="9"/>
    </w:pPr>
    <w:rPr>
      <w:noProof/>
    </w:rPr>
  </w:style>
  <w:style w:type="paragraph" w:styleId="Index2">
    <w:name w:val="index 2"/>
    <w:basedOn w:val="Normal"/>
    <w:next w:val="Normal"/>
    <w:semiHidden/>
    <w:rsid w:val="004D3999"/>
    <w:pPr>
      <w:tabs>
        <w:tab w:val="right" w:pos="4176"/>
      </w:tabs>
      <w:ind w:left="568" w:hanging="284"/>
    </w:pPr>
    <w:rPr>
      <w:rFonts w:ascii="Garamond" w:hAnsi="Garamond"/>
    </w:rPr>
  </w:style>
  <w:style w:type="paragraph" w:customStyle="1" w:styleId="Byline">
    <w:name w:val="Byline"/>
    <w:rsid w:val="004D3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999"/>
    <w:pPr>
      <w:tabs>
        <w:tab w:val="clear" w:pos="3600"/>
        <w:tab w:val="clear" w:pos="3958"/>
      </w:tabs>
      <w:jc w:val="right"/>
    </w:pPr>
  </w:style>
  <w:style w:type="character" w:styleId="Emphasis">
    <w:name w:val="Emphasis"/>
    <w:basedOn w:val="DefaultParagraphFont"/>
    <w:qFormat/>
    <w:rsid w:val="004D3999"/>
    <w:rPr>
      <w:i/>
    </w:rPr>
  </w:style>
  <w:style w:type="paragraph" w:styleId="Caption">
    <w:name w:val="caption"/>
    <w:basedOn w:val="BodyText"/>
    <w:next w:val="Normal"/>
    <w:qFormat/>
    <w:rsid w:val="004D3999"/>
    <w:pPr>
      <w:framePr w:w="2268" w:hSpace="181" w:vSpace="181" w:wrap="around" w:vAnchor="text" w:hAnchor="page" w:x="1135" w:y="285" w:anchorLock="1"/>
    </w:pPr>
    <w:rPr>
      <w:i/>
    </w:rPr>
  </w:style>
  <w:style w:type="paragraph" w:customStyle="1" w:styleId="MiniTOCTitle">
    <w:name w:val="MiniTOCTitle"/>
    <w:basedOn w:val="Heading4"/>
    <w:rsid w:val="004D3999"/>
    <w:pPr>
      <w:spacing w:before="240"/>
      <w:outlineLvl w:val="9"/>
    </w:pPr>
    <w:rPr>
      <w:noProof/>
      <w:sz w:val="24"/>
    </w:rPr>
  </w:style>
  <w:style w:type="paragraph" w:customStyle="1" w:styleId="MiniTOCItem">
    <w:name w:val="MiniTOCItem"/>
    <w:basedOn w:val="ListBullet"/>
    <w:rsid w:val="004D3999"/>
    <w:pPr>
      <w:numPr>
        <w:numId w:val="0"/>
      </w:numPr>
      <w:tabs>
        <w:tab w:val="right" w:leader="dot" w:pos="6521"/>
      </w:tabs>
      <w:spacing w:before="0" w:after="0"/>
    </w:pPr>
  </w:style>
  <w:style w:type="paragraph" w:customStyle="1" w:styleId="TOFTitle">
    <w:name w:val="TOFTitle"/>
    <w:basedOn w:val="TOCTitle"/>
    <w:rsid w:val="004D3999"/>
  </w:style>
  <w:style w:type="paragraph" w:styleId="TableofFigures">
    <w:name w:val="table of figures"/>
    <w:basedOn w:val="Normal"/>
    <w:next w:val="Normal"/>
    <w:semiHidden/>
    <w:rsid w:val="004D3999"/>
    <w:pPr>
      <w:tabs>
        <w:tab w:val="right" w:leader="dot" w:pos="9072"/>
      </w:tabs>
      <w:ind w:left="970" w:hanging="403"/>
    </w:pPr>
    <w:rPr>
      <w:rFonts w:ascii="Times New Roman" w:hAnsi="Times New Roman"/>
      <w:b/>
    </w:rPr>
  </w:style>
  <w:style w:type="paragraph" w:styleId="ListNumber">
    <w:name w:val="List Number"/>
    <w:basedOn w:val="List"/>
    <w:rsid w:val="004D3999"/>
    <w:pPr>
      <w:numPr>
        <w:numId w:val="10"/>
      </w:numPr>
    </w:pPr>
  </w:style>
  <w:style w:type="character" w:customStyle="1" w:styleId="WingdingSymbols">
    <w:name w:val="Wingding Symbols"/>
    <w:rsid w:val="004D3999"/>
    <w:rPr>
      <w:rFonts w:ascii="Wingdings" w:hAnsi="Wingdings"/>
    </w:rPr>
  </w:style>
  <w:style w:type="paragraph" w:customStyle="1" w:styleId="TableHeading">
    <w:name w:val="Table Heading"/>
    <w:basedOn w:val="HeadingBase"/>
    <w:rsid w:val="004D3999"/>
    <w:pPr>
      <w:keepLines/>
      <w:pBdr>
        <w:bottom w:val="single" w:sz="6" w:space="1" w:color="918585"/>
      </w:pBdr>
      <w:spacing w:before="240"/>
    </w:pPr>
  </w:style>
  <w:style w:type="character" w:customStyle="1" w:styleId="HotSpot">
    <w:name w:val="HotSpot"/>
    <w:rsid w:val="004D3999"/>
    <w:rPr>
      <w:color w:val="0033CC"/>
      <w:u w:val="none"/>
    </w:rPr>
  </w:style>
  <w:style w:type="paragraph" w:customStyle="1" w:styleId="BodyTextRight">
    <w:name w:val="Body Text Right"/>
    <w:basedOn w:val="BodyText"/>
    <w:rsid w:val="004D3999"/>
    <w:pPr>
      <w:spacing w:before="0" w:after="0"/>
      <w:jc w:val="right"/>
    </w:pPr>
  </w:style>
  <w:style w:type="paragraph" w:styleId="Index3">
    <w:name w:val="index 3"/>
    <w:basedOn w:val="ListNumber2"/>
    <w:next w:val="Normal"/>
    <w:semiHidden/>
    <w:rsid w:val="004D3999"/>
    <w:pPr>
      <w:numPr>
        <w:numId w:val="0"/>
      </w:numPr>
      <w:tabs>
        <w:tab w:val="right" w:leader="dot" w:pos="4176"/>
      </w:tabs>
    </w:pPr>
  </w:style>
  <w:style w:type="paragraph" w:styleId="ListNumber2">
    <w:name w:val="List Number 2"/>
    <w:basedOn w:val="List2"/>
    <w:rsid w:val="004D3999"/>
    <w:pPr>
      <w:numPr>
        <w:numId w:val="9"/>
      </w:numPr>
      <w:tabs>
        <w:tab w:val="clear" w:pos="1060"/>
      </w:tabs>
    </w:pPr>
  </w:style>
  <w:style w:type="paragraph" w:customStyle="1" w:styleId="MarginNote">
    <w:name w:val="Margin Note"/>
    <w:basedOn w:val="BodyText"/>
    <w:rsid w:val="004D3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9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999"/>
    <w:rPr>
      <w:sz w:val="32"/>
    </w:rPr>
  </w:style>
  <w:style w:type="paragraph" w:customStyle="1" w:styleId="HeadingProcedure">
    <w:name w:val="Heading Procedure"/>
    <w:basedOn w:val="HeadingBase"/>
    <w:next w:val="Normal"/>
    <w:rsid w:val="004D3999"/>
    <w:pPr>
      <w:tabs>
        <w:tab w:val="left" w:pos="0"/>
      </w:tabs>
      <w:spacing w:before="120" w:after="60"/>
    </w:pPr>
    <w:rPr>
      <w:i/>
      <w:color w:val="918585"/>
      <w:sz w:val="22"/>
    </w:rPr>
  </w:style>
  <w:style w:type="paragraph" w:customStyle="1" w:styleId="TableBodyText">
    <w:name w:val="Table Body Text"/>
    <w:basedOn w:val="BodyText"/>
    <w:rsid w:val="004D3999"/>
    <w:pPr>
      <w:spacing w:before="60" w:after="60"/>
    </w:pPr>
  </w:style>
  <w:style w:type="paragraph" w:styleId="ListContinue">
    <w:name w:val="List Continue"/>
    <w:basedOn w:val="List"/>
    <w:rsid w:val="004D3999"/>
    <w:pPr>
      <w:ind w:firstLine="0"/>
    </w:pPr>
  </w:style>
  <w:style w:type="paragraph" w:customStyle="1" w:styleId="ListNote">
    <w:name w:val="List Note"/>
    <w:basedOn w:val="List"/>
    <w:rsid w:val="004D3999"/>
    <w:pPr>
      <w:pBdr>
        <w:top w:val="single" w:sz="6" w:space="2" w:color="918585"/>
        <w:bottom w:val="single" w:sz="6" w:space="2" w:color="918585"/>
      </w:pBdr>
      <w:tabs>
        <w:tab w:val="left" w:pos="1021"/>
      </w:tabs>
      <w:ind w:firstLine="0"/>
    </w:pPr>
  </w:style>
  <w:style w:type="paragraph" w:customStyle="1" w:styleId="Warning">
    <w:name w:val="Warning"/>
    <w:basedOn w:val="BodyText"/>
    <w:rsid w:val="004D3999"/>
    <w:pPr>
      <w:shd w:val="clear" w:color="auto" w:fill="D9D9D9"/>
      <w:tabs>
        <w:tab w:val="left" w:pos="992"/>
      </w:tabs>
      <w:ind w:left="119" w:right="119"/>
    </w:pPr>
    <w:rPr>
      <w:sz w:val="20"/>
    </w:rPr>
  </w:style>
  <w:style w:type="paragraph" w:customStyle="1" w:styleId="MarginIcons">
    <w:name w:val="Margin Icons"/>
    <w:basedOn w:val="BodyText"/>
    <w:rsid w:val="004D3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999"/>
    <w:rPr>
      <w:rFonts w:ascii="Courier New" w:hAnsi="Courier New"/>
    </w:rPr>
  </w:style>
  <w:style w:type="paragraph" w:customStyle="1" w:styleId="NoteBullet">
    <w:name w:val="Note Bullet"/>
    <w:basedOn w:val="Note"/>
    <w:rsid w:val="004D3999"/>
    <w:pPr>
      <w:tabs>
        <w:tab w:val="clear" w:pos="680"/>
      </w:tabs>
      <w:spacing w:before="60" w:after="60"/>
    </w:pPr>
  </w:style>
  <w:style w:type="paragraph" w:customStyle="1" w:styleId="SubHeading2">
    <w:name w:val="SubHeading2"/>
    <w:basedOn w:val="HeadingBase"/>
    <w:rsid w:val="004D3999"/>
    <w:pPr>
      <w:spacing w:before="240" w:after="60"/>
    </w:pPr>
    <w:rPr>
      <w:sz w:val="20"/>
    </w:rPr>
  </w:style>
  <w:style w:type="paragraph" w:customStyle="1" w:styleId="SubHeading1">
    <w:name w:val="SubHeading1"/>
    <w:basedOn w:val="HeadingBase"/>
    <w:rsid w:val="004D3999"/>
    <w:pPr>
      <w:spacing w:before="240" w:after="60"/>
    </w:pPr>
    <w:rPr>
      <w:color w:val="918585"/>
      <w:sz w:val="22"/>
    </w:rPr>
  </w:style>
  <w:style w:type="paragraph" w:customStyle="1" w:styleId="SideHeading">
    <w:name w:val="Side Heading"/>
    <w:basedOn w:val="HeadingBase"/>
    <w:rsid w:val="004D3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999"/>
    <w:pPr>
      <w:tabs>
        <w:tab w:val="num" w:pos="360"/>
      </w:tabs>
    </w:pPr>
  </w:style>
  <w:style w:type="paragraph" w:styleId="PlainText">
    <w:name w:val="Plain Text"/>
    <w:basedOn w:val="Normal"/>
    <w:link w:val="PlainTextChar"/>
    <w:rsid w:val="004D3999"/>
    <w:rPr>
      <w:sz w:val="20"/>
    </w:rPr>
  </w:style>
  <w:style w:type="character" w:customStyle="1" w:styleId="PlainTextChar">
    <w:name w:val="Plain Text Char"/>
    <w:basedOn w:val="DefaultParagraphFont"/>
    <w:link w:val="PlainText"/>
    <w:rsid w:val="004D39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999"/>
    <w:rPr>
      <w:b/>
      <w:smallCaps/>
    </w:rPr>
  </w:style>
  <w:style w:type="paragraph" w:customStyle="1" w:styleId="TableListNumber">
    <w:name w:val="Table List Number"/>
    <w:basedOn w:val="ListNumber"/>
    <w:rsid w:val="004D3999"/>
    <w:pPr>
      <w:numPr>
        <w:numId w:val="0"/>
      </w:numPr>
    </w:pPr>
  </w:style>
  <w:style w:type="paragraph" w:styleId="TOC4">
    <w:name w:val="toc 4"/>
    <w:basedOn w:val="TOCBase"/>
    <w:next w:val="Normal"/>
    <w:semiHidden/>
    <w:rsid w:val="004D3999"/>
    <w:pPr>
      <w:tabs>
        <w:tab w:val="right" w:leader="dot" w:pos="9071"/>
      </w:tabs>
      <w:ind w:left="1701"/>
    </w:pPr>
  </w:style>
  <w:style w:type="paragraph" w:customStyle="1" w:styleId="ListAlpha">
    <w:name w:val="List Alpha"/>
    <w:basedOn w:val="List"/>
    <w:rsid w:val="004D3999"/>
    <w:pPr>
      <w:numPr>
        <w:numId w:val="8"/>
      </w:numPr>
    </w:pPr>
  </w:style>
  <w:style w:type="paragraph" w:customStyle="1" w:styleId="ListAlpha2">
    <w:name w:val="List Alpha 2"/>
    <w:basedOn w:val="List2"/>
    <w:rsid w:val="004D3999"/>
    <w:pPr>
      <w:numPr>
        <w:numId w:val="7"/>
      </w:numPr>
    </w:pPr>
  </w:style>
  <w:style w:type="paragraph" w:styleId="List3">
    <w:name w:val="List 3"/>
    <w:basedOn w:val="BodyText"/>
    <w:rsid w:val="004D3999"/>
    <w:pPr>
      <w:tabs>
        <w:tab w:val="left" w:pos="1021"/>
      </w:tabs>
      <w:spacing w:before="60" w:after="60"/>
      <w:ind w:left="1020" w:hanging="340"/>
    </w:pPr>
  </w:style>
  <w:style w:type="paragraph" w:styleId="List4">
    <w:name w:val="List 4"/>
    <w:basedOn w:val="BodyText"/>
    <w:rsid w:val="004D3999"/>
    <w:pPr>
      <w:tabs>
        <w:tab w:val="left" w:pos="1361"/>
      </w:tabs>
      <w:spacing w:before="60" w:after="60"/>
      <w:ind w:left="1361" w:hanging="340"/>
    </w:pPr>
  </w:style>
  <w:style w:type="paragraph" w:styleId="List5">
    <w:name w:val="List 5"/>
    <w:basedOn w:val="BodyText"/>
    <w:rsid w:val="004D3999"/>
    <w:pPr>
      <w:tabs>
        <w:tab w:val="left" w:pos="1701"/>
      </w:tabs>
      <w:spacing w:before="60" w:after="60"/>
      <w:ind w:left="1701" w:hanging="340"/>
    </w:pPr>
  </w:style>
  <w:style w:type="paragraph" w:styleId="ListBullet3">
    <w:name w:val="List Bullet 3"/>
    <w:basedOn w:val="List3"/>
    <w:rsid w:val="004D3999"/>
    <w:pPr>
      <w:numPr>
        <w:numId w:val="14"/>
      </w:numPr>
      <w:tabs>
        <w:tab w:val="clear" w:pos="1021"/>
      </w:tabs>
      <w:ind w:left="1037" w:hanging="357"/>
    </w:pPr>
  </w:style>
  <w:style w:type="paragraph" w:styleId="ListBullet4">
    <w:name w:val="List Bullet 4"/>
    <w:basedOn w:val="List4"/>
    <w:rsid w:val="004D3999"/>
    <w:pPr>
      <w:numPr>
        <w:numId w:val="2"/>
      </w:numPr>
    </w:pPr>
  </w:style>
  <w:style w:type="paragraph" w:styleId="ListBullet5">
    <w:name w:val="List Bullet 5"/>
    <w:basedOn w:val="List5"/>
    <w:rsid w:val="004D3999"/>
    <w:pPr>
      <w:numPr>
        <w:numId w:val="3"/>
      </w:numPr>
    </w:pPr>
  </w:style>
  <w:style w:type="paragraph" w:styleId="ListContinue2">
    <w:name w:val="List Continue 2"/>
    <w:basedOn w:val="List2"/>
    <w:rsid w:val="004D3999"/>
    <w:pPr>
      <w:ind w:firstLine="0"/>
    </w:pPr>
  </w:style>
  <w:style w:type="paragraph" w:styleId="ListContinue3">
    <w:name w:val="List Continue 3"/>
    <w:basedOn w:val="List3"/>
    <w:rsid w:val="004D3999"/>
    <w:pPr>
      <w:ind w:left="1021" w:firstLine="0"/>
    </w:pPr>
  </w:style>
  <w:style w:type="paragraph" w:styleId="ListContinue4">
    <w:name w:val="List Continue 4"/>
    <w:basedOn w:val="List4"/>
    <w:rsid w:val="004D3999"/>
    <w:pPr>
      <w:ind w:firstLine="0"/>
    </w:pPr>
  </w:style>
  <w:style w:type="paragraph" w:styleId="ListContinue5">
    <w:name w:val="List Continue 5"/>
    <w:basedOn w:val="List5"/>
    <w:rsid w:val="004D3999"/>
    <w:pPr>
      <w:ind w:firstLine="0"/>
    </w:pPr>
  </w:style>
  <w:style w:type="paragraph" w:styleId="ListNumber3">
    <w:name w:val="List Number 3"/>
    <w:basedOn w:val="List3"/>
    <w:rsid w:val="004D3999"/>
    <w:pPr>
      <w:numPr>
        <w:numId w:val="4"/>
      </w:numPr>
    </w:pPr>
  </w:style>
  <w:style w:type="paragraph" w:styleId="ListNumber4">
    <w:name w:val="List Number 4"/>
    <w:basedOn w:val="List4"/>
    <w:rsid w:val="004D3999"/>
    <w:pPr>
      <w:numPr>
        <w:numId w:val="5"/>
      </w:numPr>
    </w:pPr>
  </w:style>
  <w:style w:type="paragraph" w:styleId="ListNumber5">
    <w:name w:val="List Number 5"/>
    <w:basedOn w:val="List5"/>
    <w:rsid w:val="004D3999"/>
    <w:pPr>
      <w:numPr>
        <w:numId w:val="6"/>
      </w:numPr>
    </w:pPr>
  </w:style>
  <w:style w:type="paragraph" w:styleId="BlockText">
    <w:name w:val="Block Text"/>
    <w:basedOn w:val="Normal"/>
    <w:rsid w:val="004D3999"/>
    <w:pPr>
      <w:spacing w:after="120"/>
      <w:ind w:left="1440" w:right="1440"/>
    </w:pPr>
  </w:style>
  <w:style w:type="character" w:customStyle="1" w:styleId="Subscript">
    <w:name w:val="Subscript"/>
    <w:basedOn w:val="DefaultParagraphFont"/>
    <w:rsid w:val="004D3999"/>
    <w:rPr>
      <w:sz w:val="16"/>
      <w:vertAlign w:val="subscript"/>
    </w:rPr>
  </w:style>
  <w:style w:type="character" w:customStyle="1" w:styleId="Superscript">
    <w:name w:val="Superscript"/>
    <w:basedOn w:val="DefaultParagraphFont"/>
    <w:rsid w:val="004D3999"/>
    <w:rPr>
      <w:sz w:val="16"/>
      <w:vertAlign w:val="superscript"/>
    </w:rPr>
  </w:style>
  <w:style w:type="character" w:customStyle="1" w:styleId="Symbols">
    <w:name w:val="Symbols"/>
    <w:basedOn w:val="DefaultParagraphFont"/>
    <w:rsid w:val="004D3999"/>
    <w:rPr>
      <w:rFonts w:ascii="Symbol" w:hAnsi="Symbol"/>
    </w:rPr>
  </w:style>
  <w:style w:type="character" w:customStyle="1" w:styleId="MenuOptions">
    <w:name w:val="Menu Options"/>
    <w:basedOn w:val="DefaultParagraphFont"/>
    <w:rsid w:val="004D3999"/>
    <w:rPr>
      <w:rFonts w:ascii="Arial Narrow" w:hAnsi="Arial Narrow"/>
      <w:smallCaps/>
    </w:rPr>
  </w:style>
  <w:style w:type="character" w:customStyle="1" w:styleId="Buttons">
    <w:name w:val="Buttons"/>
    <w:basedOn w:val="DefaultParagraphFont"/>
    <w:rsid w:val="004D3999"/>
    <w:rPr>
      <w:b/>
    </w:rPr>
  </w:style>
  <w:style w:type="character" w:customStyle="1" w:styleId="Underlined">
    <w:name w:val="Underlined"/>
    <w:basedOn w:val="DefaultParagraphFont"/>
    <w:rsid w:val="004D3999"/>
    <w:rPr>
      <w:u w:val="single"/>
    </w:rPr>
  </w:style>
  <w:style w:type="paragraph" w:customStyle="1" w:styleId="TableBodyTextRight">
    <w:name w:val="Table Body Text Right"/>
    <w:basedOn w:val="TableBodyText"/>
    <w:rsid w:val="004D3999"/>
    <w:pPr>
      <w:widowControl w:val="0"/>
      <w:autoSpaceDE w:val="0"/>
      <w:autoSpaceDN w:val="0"/>
      <w:adjustRightInd w:val="0"/>
      <w:jc w:val="right"/>
    </w:pPr>
    <w:rPr>
      <w:rFonts w:cs="Arial"/>
      <w:szCs w:val="18"/>
    </w:rPr>
  </w:style>
  <w:style w:type="paragraph" w:customStyle="1" w:styleId="CopyrightText">
    <w:name w:val="Copyright Text"/>
    <w:basedOn w:val="BodyText"/>
    <w:rsid w:val="004D3999"/>
    <w:rPr>
      <w:sz w:val="18"/>
    </w:rPr>
  </w:style>
  <w:style w:type="paragraph" w:customStyle="1" w:styleId="BodySmallRight">
    <w:name w:val="Body Small Right"/>
    <w:basedOn w:val="BodyTextRight"/>
    <w:rsid w:val="004D3999"/>
    <w:rPr>
      <w:sz w:val="18"/>
      <w:szCs w:val="18"/>
    </w:rPr>
  </w:style>
  <w:style w:type="paragraph" w:customStyle="1" w:styleId="MarginEdition">
    <w:name w:val="Margin Edition"/>
    <w:basedOn w:val="MarginNote"/>
    <w:rsid w:val="004D3999"/>
    <w:pPr>
      <w:spacing w:before="0" w:after="0"/>
    </w:pPr>
    <w:rPr>
      <w:rFonts w:ascii="Times New Roman" w:hAnsi="Times New Roman"/>
      <w:color w:val="999999"/>
    </w:rPr>
  </w:style>
  <w:style w:type="paragraph" w:customStyle="1" w:styleId="Spacer">
    <w:name w:val="Spacer"/>
    <w:basedOn w:val="Normal"/>
    <w:rsid w:val="004D3999"/>
    <w:rPr>
      <w:sz w:val="2"/>
      <w:szCs w:val="2"/>
    </w:rPr>
  </w:style>
  <w:style w:type="character" w:customStyle="1" w:styleId="Small">
    <w:name w:val="Small"/>
    <w:basedOn w:val="DefaultParagraphFont"/>
    <w:rsid w:val="004D3999"/>
    <w:rPr>
      <w:sz w:val="16"/>
    </w:rPr>
  </w:style>
  <w:style w:type="paragraph" w:customStyle="1" w:styleId="WideTable">
    <w:name w:val="Wide Table"/>
    <w:basedOn w:val="Normal"/>
    <w:rsid w:val="004D3999"/>
    <w:pPr>
      <w:ind w:left="-1418"/>
    </w:pPr>
    <w:rPr>
      <w:sz w:val="2"/>
      <w:szCs w:val="2"/>
    </w:rPr>
  </w:style>
  <w:style w:type="character" w:styleId="PageNumber">
    <w:name w:val="page number"/>
    <w:basedOn w:val="DefaultParagraphFont"/>
    <w:rsid w:val="004D3999"/>
  </w:style>
  <w:style w:type="paragraph" w:styleId="Quote">
    <w:name w:val="Quote"/>
    <w:basedOn w:val="Heading1"/>
    <w:link w:val="QuoteChar"/>
    <w:qFormat/>
    <w:rsid w:val="004D3999"/>
    <w:rPr>
      <w:b w:val="0"/>
      <w:sz w:val="72"/>
      <w:szCs w:val="72"/>
      <w:lang w:val="en-NZ"/>
    </w:rPr>
  </w:style>
  <w:style w:type="character" w:customStyle="1" w:styleId="QuoteChar">
    <w:name w:val="Quote Char"/>
    <w:basedOn w:val="DefaultParagraphFont"/>
    <w:link w:val="Quote"/>
    <w:rsid w:val="004D3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999"/>
    <w:pPr>
      <w:pageBreakBefore/>
    </w:pPr>
  </w:style>
  <w:style w:type="paragraph" w:customStyle="1" w:styleId="Border">
    <w:name w:val="Border"/>
    <w:basedOn w:val="Normal"/>
    <w:qFormat/>
    <w:rsid w:val="004D3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999"/>
    <w:rPr>
      <w:b/>
      <w:bCs/>
      <w:i/>
      <w:iCs/>
      <w:color w:val="auto"/>
    </w:rPr>
  </w:style>
  <w:style w:type="paragraph" w:styleId="IntenseQuote">
    <w:name w:val="Intense Quote"/>
    <w:basedOn w:val="Normal"/>
    <w:next w:val="Normal"/>
    <w:link w:val="IntenseQuoteChar"/>
    <w:uiPriority w:val="30"/>
    <w:qFormat/>
    <w:rsid w:val="004D3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9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999"/>
    <w:rPr>
      <w:smallCaps/>
      <w:color w:val="auto"/>
      <w:u w:val="single"/>
    </w:rPr>
  </w:style>
  <w:style w:type="character" w:styleId="IntenseReference">
    <w:name w:val="Intense Reference"/>
    <w:basedOn w:val="DefaultParagraphFont"/>
    <w:uiPriority w:val="32"/>
    <w:qFormat/>
    <w:rsid w:val="004D3999"/>
    <w:rPr>
      <w:b/>
      <w:bCs/>
      <w:smallCaps/>
      <w:color w:val="auto"/>
      <w:spacing w:val="5"/>
      <w:u w:val="single"/>
    </w:rPr>
  </w:style>
  <w:style w:type="paragraph" w:customStyle="1" w:styleId="2ColumnHeading">
    <w:name w:val="2Column Heading"/>
    <w:basedOn w:val="BodyText"/>
    <w:qFormat/>
    <w:rsid w:val="004D3999"/>
    <w:pPr>
      <w:spacing w:after="60"/>
      <w:ind w:left="-2268"/>
    </w:pPr>
    <w:rPr>
      <w:b/>
    </w:rPr>
  </w:style>
  <w:style w:type="paragraph" w:customStyle="1" w:styleId="Heading1TOC">
    <w:name w:val="Heading1 TOC"/>
    <w:basedOn w:val="Normal"/>
    <w:qFormat/>
    <w:rsid w:val="004D3999"/>
    <w:pPr>
      <w:spacing w:before="240" w:after="120"/>
    </w:pPr>
    <w:rPr>
      <w:rFonts w:ascii="Times New Roman" w:hAnsi="Times New Roman"/>
      <w:b/>
      <w:sz w:val="32"/>
    </w:rPr>
  </w:style>
  <w:style w:type="paragraph" w:customStyle="1" w:styleId="Heading2TOC">
    <w:name w:val="Heading2 TOC"/>
    <w:basedOn w:val="Normal"/>
    <w:qFormat/>
    <w:rsid w:val="004D3999"/>
    <w:pPr>
      <w:spacing w:before="240" w:after="60"/>
    </w:pPr>
    <w:rPr>
      <w:rFonts w:ascii="Times New Roman" w:hAnsi="Times New Roman"/>
      <w:b/>
      <w:sz w:val="28"/>
    </w:rPr>
  </w:style>
  <w:style w:type="character" w:customStyle="1" w:styleId="Underline">
    <w:name w:val="Underline"/>
    <w:basedOn w:val="DefaultParagraphFont"/>
    <w:qFormat/>
    <w:rsid w:val="004D3999"/>
    <w:rPr>
      <w:u w:val="single"/>
    </w:rPr>
  </w:style>
  <w:style w:type="paragraph" w:styleId="BalloonText">
    <w:name w:val="Balloon Text"/>
    <w:basedOn w:val="Normal"/>
    <w:link w:val="BalloonTextChar"/>
    <w:rsid w:val="004D3999"/>
    <w:rPr>
      <w:rFonts w:ascii="Tahoma" w:hAnsi="Tahoma" w:cs="Tahoma"/>
      <w:sz w:val="16"/>
      <w:szCs w:val="16"/>
    </w:rPr>
  </w:style>
  <w:style w:type="character" w:customStyle="1" w:styleId="BalloonTextChar">
    <w:name w:val="Balloon Text Char"/>
    <w:basedOn w:val="DefaultParagraphFont"/>
    <w:link w:val="BalloonText"/>
    <w:rsid w:val="004D39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9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1272</Words>
  <Characters>8042</Characters>
  <Application>Microsoft Office Word</Application>
  <DocSecurity>0</DocSecurity>
  <Lines>312</Lines>
  <Paragraphs>181</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PUADEFPH010A Conduct a field hygiene survey</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2012-05-26T04:26:00Z</dcterms:created>
  <dcterms:modified xsi:type="dcterms:W3CDTF">2012-05-26T04:26:00Z</dcterms:modified>
</cp:coreProperties>
</file>