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4F7" w:rsidP="00EA44F7">
      <w:pPr>
        <w:pStyle w:val="Title"/>
      </w:pPr>
      <w:r>
        <w:fldChar w:fldCharType="begin"/>
      </w:r>
      <w:r>
        <w:instrText xml:space="preserve"> TITLE   \* MERGEFORMAT </w:instrText>
      </w:r>
      <w:r>
        <w:fldChar w:fldCharType="separate"/>
      </w:r>
      <w:r>
        <w:t>PUADEFPH001A Contribute to environmental health operations</w:t>
      </w:r>
      <w:r>
        <w:fldChar w:fldCharType="end"/>
      </w:r>
    </w:p>
    <w:p w:rsidR="00EA44F7" w:rsidP="00EA44F7">
      <w:pPr>
        <w:pStyle w:val="Version"/>
        <w:sectPr w:rsidSect="00F35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566F" w:rsidP="00F3566F">
      <w:pPr>
        <w:pStyle w:val="SuperHeading"/>
      </w:pPr>
      <w:r w:rsidRPr="00F3566F">
        <w:t>PUADEFPH001A Contribute to environmental health operations</w:t>
      </w:r>
    </w:p>
    <w:p w:rsidR="00000000" w:rsidRPr="00F3566F" w:rsidP="00F3566F">
      <w:pPr>
        <w:pStyle w:val="SuperHeading"/>
      </w:pPr>
    </w:p>
    <w:p w:rsidR="00000000" w:rsidRPr="00F3566F" w:rsidP="00F3566F">
      <w:pPr>
        <w:pStyle w:val="Heading1"/>
      </w:pPr>
      <w:bookmarkStart w:id="1" w:name="O_122211"/>
      <w:bookmarkEnd w:id="1"/>
      <w:r w:rsidRPr="00F3566F">
        <w:t>Modification History</w:t>
      </w:r>
    </w:p>
    <w:p w:rsidR="00000000" w:rsidRPr="00F3566F" w:rsidP="00F3566F">
      <w:pPr>
        <w:pStyle w:val="BodyText"/>
      </w:pPr>
      <w:r w:rsidRPr="00F3566F">
        <w:t>Not applicable.</w:t>
      </w:r>
    </w:p>
    <w:p w:rsidR="00000000" w:rsidRPr="00F3566F" w:rsidP="00F3566F">
      <w:pPr>
        <w:pStyle w:val="AllowPageBreak"/>
      </w:pPr>
    </w:p>
    <w:p w:rsidR="00000000" w:rsidRPr="00F3566F" w:rsidP="00F3566F">
      <w:pPr>
        <w:pStyle w:val="Heading1"/>
      </w:pPr>
      <w:bookmarkStart w:id="2" w:name="O_122212"/>
      <w:bookmarkEnd w:id="2"/>
      <w:r w:rsidRPr="00F3566F">
        <w:t>Unit Descriptor</w:t>
      </w:r>
    </w:p>
    <w:tbl>
      <w:tblPr>
        <w:tblW w:w="0" w:type="auto"/>
        <w:tblLayout w:type="fixed"/>
        <w:tblCellMar>
          <w:left w:w="62" w:type="dxa"/>
          <w:right w:w="62" w:type="dxa"/>
        </w:tblCellMar>
        <w:tblLook w:val="0000"/>
      </w:tblPr>
      <w:tblGrid>
        <w:gridCol w:w="3090"/>
        <w:gridCol w:w="5643"/>
      </w:tblGrid>
      <w:tr w:rsidTr="00EA44F7">
        <w:tblPrEx>
          <w:tblW w:w="0" w:type="auto"/>
          <w:tblLayout w:type="fixed"/>
          <w:tblCellMar>
            <w:left w:w="62" w:type="dxa"/>
            <w:right w:w="62" w:type="dxa"/>
          </w:tblCellMar>
          <w:tblLook w:val="0000"/>
        </w:tblPrEx>
        <w:trPr>
          <w:tblHeader/>
        </w:trPr>
        <w:tc>
          <w:tcPr>
            <w:tcW w:w="3090"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Unit Descriptor</w:t>
            </w:r>
          </w:p>
        </w:tc>
        <w:tc>
          <w:tcPr>
            <w:tcW w:w="5643" w:type="dxa"/>
            <w:tcBorders>
              <w:top w:val="nil"/>
              <w:left w:val="nil"/>
              <w:bottom w:val="nil"/>
              <w:right w:val="nil"/>
            </w:tcBorders>
            <w:tcMar>
              <w:top w:w="0" w:type="dxa"/>
              <w:left w:w="62" w:type="dxa"/>
              <w:bottom w:w="0" w:type="dxa"/>
              <w:right w:w="62" w:type="dxa"/>
            </w:tcMar>
          </w:tcPr>
          <w:p w:rsidR="00000000" w:rsidRPr="00F3566F" w:rsidP="00F3566F">
            <w:pPr>
              <w:pStyle w:val="BodyText"/>
            </w:pPr>
            <w:r w:rsidRPr="00F3566F">
              <w:t>This unit covers the competency required to contribute to field environmental health opera</w:t>
            </w:r>
            <w:r w:rsidRPr="00F3566F">
              <w:t>tions within the Australian Defence Force (ADF).</w:t>
            </w: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3" w:name="O_122213"/>
      <w:bookmarkEnd w:id="3"/>
      <w:r w:rsidRPr="00F3566F">
        <w:t>Application of the Unit</w:t>
      </w:r>
    </w:p>
    <w:tbl>
      <w:tblPr>
        <w:tblW w:w="0" w:type="auto"/>
        <w:tblLayout w:type="fixed"/>
        <w:tblCellMar>
          <w:left w:w="62" w:type="dxa"/>
          <w:right w:w="62" w:type="dxa"/>
        </w:tblCellMar>
        <w:tblLook w:val="0000"/>
      </w:tblPr>
      <w:tblGrid>
        <w:gridCol w:w="3090"/>
        <w:gridCol w:w="5643"/>
      </w:tblGrid>
      <w:tr w:rsidTr="00EA44F7">
        <w:tblPrEx>
          <w:tblW w:w="0" w:type="auto"/>
          <w:tblLayout w:type="fixed"/>
          <w:tblCellMar>
            <w:left w:w="62" w:type="dxa"/>
            <w:right w:w="62" w:type="dxa"/>
          </w:tblCellMar>
          <w:tblLook w:val="0000"/>
        </w:tblPrEx>
        <w:tc>
          <w:tcPr>
            <w:tcW w:w="3090"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Application of the Unit</w:t>
            </w:r>
          </w:p>
        </w:tc>
        <w:tc>
          <w:tcPr>
            <w:tcW w:w="5643" w:type="dxa"/>
            <w:tcBorders>
              <w:top w:val="nil"/>
              <w:left w:val="nil"/>
              <w:bottom w:val="nil"/>
              <w:right w:val="nil"/>
            </w:tcBorders>
            <w:tcMar>
              <w:top w:w="0" w:type="dxa"/>
              <w:left w:w="62" w:type="dxa"/>
              <w:bottom w:w="0" w:type="dxa"/>
              <w:right w:w="62" w:type="dxa"/>
            </w:tcMar>
          </w:tcPr>
          <w:p w:rsidR="00000000" w:rsidRPr="00F3566F" w:rsidP="00F3566F">
            <w:pPr>
              <w:pStyle w:val="BodyText"/>
            </w:pPr>
            <w:r w:rsidRPr="00F3566F">
              <w:t xml:space="preserve">The application of this unit in the workplace includes formulating and providing environmental health advice to organisational commanders, </w:t>
            </w:r>
            <w:r w:rsidRPr="00F3566F">
              <w:t>implementing environmental health measures and monitoring the effectiveness of these measures to promote the health of the organisation to enable it to perform its task. This is performed subsequent to detailed health support planning which provides the he</w:t>
            </w:r>
            <w:r w:rsidRPr="00F3566F">
              <w:t>alth support assessment required to perform this work.</w:t>
            </w:r>
          </w:p>
          <w:p w:rsidR="00000000" w:rsidP="00F3566F">
            <w:pPr>
              <w:pStyle w:val="BodyText"/>
              <w:rPr>
                <w:lang w:val="en-NZ"/>
              </w:rPr>
            </w:pPr>
            <w:r w:rsidRPr="00F3566F">
              <w:t>This unit of competency is applicable to environmental medicine personnel. This function is limited to the performance of tasks in accordance with organisational policies and procedures.</w:t>
            </w:r>
          </w:p>
        </w:tc>
      </w:tr>
      <w:tr w:rsidTr="00EA44F7">
        <w:tblPrEx>
          <w:tblW w:w="0" w:type="auto"/>
          <w:tblLayout w:type="fixed"/>
          <w:tblCellMar>
            <w:left w:w="62" w:type="dxa"/>
            <w:right w:w="62" w:type="dxa"/>
          </w:tblCellMar>
          <w:tblLook w:val="0000"/>
        </w:tblPrEx>
        <w:tc>
          <w:tcPr>
            <w:tcW w:w="30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3" w:type="dxa"/>
            <w:tcBorders>
              <w:top w:val="nil"/>
              <w:left w:val="nil"/>
              <w:bottom w:val="nil"/>
              <w:right w:val="nil"/>
            </w:tcBorders>
            <w:tcMar>
              <w:top w:w="0" w:type="dxa"/>
              <w:left w:w="62" w:type="dxa"/>
              <w:bottom w:w="0" w:type="dxa"/>
              <w:right w:w="62" w:type="dxa"/>
            </w:tcMar>
          </w:tcPr>
          <w:p w:rsidR="00000000" w:rsidRPr="00F3566F" w:rsidP="00F3566F">
            <w:pPr>
              <w:pStyle w:val="BodyText"/>
            </w:pP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4" w:name="O_122214"/>
      <w:bookmarkEnd w:id="4"/>
      <w:r w:rsidRPr="00F3566F">
        <w:t>Licensing/Regulatory Information</w:t>
      </w:r>
    </w:p>
    <w:p w:rsidR="00000000" w:rsidRPr="00F3566F" w:rsidP="00F3566F">
      <w:pPr>
        <w:pStyle w:val="BodyText"/>
      </w:pPr>
      <w:r w:rsidRPr="00F3566F">
        <w:t>Not applicable.</w:t>
      </w:r>
    </w:p>
    <w:p w:rsidR="00000000" w:rsidRPr="00F3566F" w:rsidP="00F3566F">
      <w:pPr>
        <w:pStyle w:val="AllowPageBreak"/>
      </w:pPr>
    </w:p>
    <w:p w:rsidR="00000000" w:rsidRPr="00F3566F" w:rsidP="00F3566F">
      <w:pPr>
        <w:pStyle w:val="Heading1"/>
      </w:pPr>
      <w:bookmarkStart w:id="5" w:name="O_122216"/>
      <w:bookmarkEnd w:id="5"/>
      <w:r w:rsidRPr="00F3566F">
        <w:t>Pre-Requisites</w:t>
      </w:r>
    </w:p>
    <w:p w:rsidR="00000000" w:rsidRPr="00F3566F" w:rsidP="00F3566F">
      <w:pPr>
        <w:pStyle w:val="BodyText"/>
      </w:pPr>
      <w:r w:rsidRPr="00F3566F">
        <w:t>Not applicable.</w:t>
      </w:r>
    </w:p>
    <w:p w:rsidR="00000000" w:rsidRPr="00F3566F" w:rsidP="00F3566F">
      <w:pPr>
        <w:pStyle w:val="AllowPageBreak"/>
      </w:pPr>
    </w:p>
    <w:p w:rsidR="00000000" w:rsidRPr="00F3566F" w:rsidP="00F3566F">
      <w:pPr>
        <w:pStyle w:val="Heading1"/>
      </w:pPr>
      <w:bookmarkStart w:id="6" w:name="O_122215"/>
      <w:bookmarkEnd w:id="6"/>
      <w:r w:rsidRPr="00F3566F">
        <w:t>Employability Skills Information</w:t>
      </w:r>
    </w:p>
    <w:tbl>
      <w:tblPr>
        <w:tblW w:w="0" w:type="auto"/>
        <w:tblLayout w:type="fixed"/>
        <w:tblCellMar>
          <w:left w:w="62" w:type="dxa"/>
          <w:right w:w="62" w:type="dxa"/>
        </w:tblCellMar>
        <w:tblLook w:val="0000"/>
      </w:tblPr>
      <w:tblGrid>
        <w:gridCol w:w="3090"/>
        <w:gridCol w:w="5643"/>
      </w:tblGrid>
      <w:tr w:rsidTr="00EA44F7">
        <w:tblPrEx>
          <w:tblW w:w="0" w:type="auto"/>
          <w:tblLayout w:type="fixed"/>
          <w:tblCellMar>
            <w:left w:w="62" w:type="dxa"/>
            <w:right w:w="62" w:type="dxa"/>
          </w:tblCellMar>
          <w:tblLook w:val="0000"/>
        </w:tblPrEx>
        <w:trPr>
          <w:tblHeader/>
        </w:trPr>
        <w:tc>
          <w:tcPr>
            <w:tcW w:w="3090"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Employability Skills</w:t>
            </w:r>
          </w:p>
        </w:tc>
        <w:tc>
          <w:tcPr>
            <w:tcW w:w="564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t>This unit contains employability skills.</w:t>
            </w:r>
          </w:p>
        </w:tc>
      </w:tr>
      <w:tr w:rsidTr="00EA44F7">
        <w:tblPrEx>
          <w:tblW w:w="0" w:type="auto"/>
          <w:tblLayout w:type="fixed"/>
          <w:tblCellMar>
            <w:left w:w="62" w:type="dxa"/>
            <w:right w:w="62" w:type="dxa"/>
          </w:tblCellMar>
          <w:tblLook w:val="0000"/>
        </w:tblPrEx>
        <w:tc>
          <w:tcPr>
            <w:tcW w:w="3090"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Pre-requisite Unit</w:t>
            </w:r>
            <w:r w:rsidRPr="00F3566F">
              <w:t>/</w:t>
            </w:r>
            <w:r w:rsidRPr="00F3566F">
              <w:rPr>
                <w:rStyle w:val="SpecialBold"/>
              </w:rPr>
              <w:t>s</w:t>
            </w:r>
          </w:p>
        </w:tc>
        <w:tc>
          <w:tcPr>
            <w:tcW w:w="5643" w:type="dxa"/>
            <w:tcBorders>
              <w:top w:val="nil"/>
              <w:left w:val="nil"/>
              <w:bottom w:val="nil"/>
              <w:right w:val="nil"/>
            </w:tcBorders>
            <w:tcMar>
              <w:top w:w="0" w:type="dxa"/>
              <w:left w:w="62" w:type="dxa"/>
              <w:bottom w:w="0" w:type="dxa"/>
              <w:right w:w="62" w:type="dxa"/>
            </w:tcMar>
          </w:tcPr>
          <w:p w:rsidR="00000000" w:rsidRPr="00F3566F" w:rsidP="00F3566F">
            <w:pPr>
              <w:pStyle w:val="BodyText"/>
            </w:pPr>
            <w:r w:rsidRPr="00F3566F">
              <w:t>Nil</w:t>
            </w: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7" w:name="O_122217"/>
      <w:bookmarkEnd w:id="7"/>
      <w:r w:rsidRPr="00F3566F">
        <w:t>Elements and Performance Criteria Pre-Content</w:t>
      </w:r>
    </w:p>
    <w:tbl>
      <w:tblPr>
        <w:tblW w:w="0" w:type="auto"/>
        <w:tblLayout w:type="fixed"/>
        <w:tblCellMar>
          <w:left w:w="62" w:type="dxa"/>
          <w:right w:w="62" w:type="dxa"/>
        </w:tblCellMar>
        <w:tblLook w:val="0000"/>
      </w:tblPr>
      <w:tblGrid>
        <w:gridCol w:w="3060"/>
        <w:gridCol w:w="5673"/>
      </w:tblGrid>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t>Elements describe the essential outcomes of a Unit of Competency.</w:t>
            </w:r>
          </w:p>
        </w:tc>
        <w:tc>
          <w:tcPr>
            <w:tcW w:w="5673"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Performance Criteria describe the required performance needed to demonstrate achievement of the element. Where bold italicised text is u</w:t>
            </w:r>
            <w:r w:rsidRPr="00F3566F">
              <w:t>sed, further information is detailed in the Required Skills and Knowledge and/or the Range Statement. Assessment of performance is to be consistent with the Evidence Guide.</w:t>
            </w: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8" w:name="O_122218"/>
      <w:bookmarkEnd w:id="8"/>
      <w:r w:rsidRPr="00F3566F">
        <w:t>Elements and Performance Criteria</w:t>
      </w:r>
    </w:p>
    <w:tbl>
      <w:tblPr>
        <w:tblW w:w="0" w:type="auto"/>
        <w:tblLayout w:type="fixed"/>
        <w:tblCellMar>
          <w:left w:w="62" w:type="dxa"/>
          <w:right w:w="62" w:type="dxa"/>
        </w:tblCellMar>
        <w:tblLook w:val="0000"/>
      </w:tblPr>
      <w:tblGrid>
        <w:gridCol w:w="3060"/>
        <w:gridCol w:w="5673"/>
      </w:tblGrid>
      <w:tr w:rsidTr="00EA44F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3566F" w:rsidP="00F3566F">
            <w:pPr>
              <w:pStyle w:val="BodyText"/>
            </w:pPr>
            <w:r w:rsidRPr="00F3566F">
              <w:rPr>
                <w:rStyle w:val="SpecialBold"/>
              </w:rPr>
              <w:t>ELEMENT</w:t>
            </w:r>
          </w:p>
        </w:tc>
        <w:tc>
          <w:tcPr>
            <w:tcW w:w="567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PERFORMANCE CRITERIA</w:t>
            </w: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566F">
            <w:pPr>
              <w:pStyle w:val="List"/>
              <w:rPr>
                <w:lang w:val="en-NZ"/>
              </w:rPr>
            </w:pPr>
            <w:r w:rsidRPr="00F3566F">
              <w:t>1.</w:t>
            </w:r>
            <w:r w:rsidRPr="00F3566F">
              <w:tab/>
            </w:r>
            <w:r w:rsidRPr="00F3566F">
              <w:rPr>
                <w:rStyle w:val="SpecialBold"/>
              </w:rPr>
              <w:t>Provide support to environmental health planning</w:t>
            </w:r>
            <w:r w:rsidRPr="00F3566F">
              <w:t xml:space="preserve"> </w:t>
            </w:r>
          </w:p>
        </w:tc>
        <w:tc>
          <w:tcPr>
            <w:tcW w:w="5673"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List2"/>
            </w:pPr>
            <w:r w:rsidRPr="00F3566F">
              <w:t>1.1</w:t>
            </w:r>
            <w:r w:rsidRPr="00F3566F">
              <w:tab/>
            </w:r>
            <w:r w:rsidRPr="00F3566F">
              <w:rPr>
                <w:rStyle w:val="BoldandItalics"/>
              </w:rPr>
              <w:t>Planning briefs and activities</w:t>
            </w:r>
            <w:r w:rsidRPr="00F3566F">
              <w:t xml:space="preserve"> are attended and participated in, to contribute to the team planning task</w:t>
            </w:r>
          </w:p>
          <w:p w:rsidR="00000000" w:rsidP="00F3566F">
            <w:pPr>
              <w:pStyle w:val="List2"/>
              <w:rPr>
                <w:lang w:val="en-NZ"/>
              </w:rPr>
            </w:pPr>
            <w:r w:rsidRPr="00F3566F">
              <w:t>1.2</w:t>
            </w:r>
            <w:r w:rsidRPr="00F3566F">
              <w:tab/>
            </w:r>
            <w:r w:rsidRPr="00F3566F">
              <w:rPr>
                <w:rStyle w:val="BoldandItalics"/>
              </w:rPr>
              <w:t>Information in support of environmental health planning</w:t>
            </w:r>
            <w:r w:rsidRPr="00F3566F">
              <w:t xml:space="preserve"> is gathered and communicated to team leader</w:t>
            </w: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3" w:type="dxa"/>
            <w:tcBorders>
              <w:top w:val="nil"/>
              <w:left w:val="single" w:sz="6" w:space="0" w:color="auto"/>
              <w:bottom w:val="nil"/>
              <w:right w:val="nil"/>
            </w:tcBorders>
            <w:tcMar>
              <w:top w:w="0" w:type="dxa"/>
              <w:left w:w="62" w:type="dxa"/>
              <w:bottom w:w="0" w:type="dxa"/>
              <w:right w:w="62" w:type="dxa"/>
            </w:tcMar>
          </w:tcPr>
          <w:p w:rsidR="00000000" w:rsidP="00F3566F">
            <w:pPr>
              <w:pStyle w:val="BodyText"/>
              <w:rPr>
                <w:lang w:val="en-NZ"/>
              </w:rPr>
            </w:pP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566F">
            <w:pPr>
              <w:pStyle w:val="List"/>
              <w:rPr>
                <w:lang w:val="en-NZ"/>
              </w:rPr>
            </w:pPr>
            <w:r w:rsidRPr="00F3566F">
              <w:t>2.</w:t>
            </w:r>
            <w:r w:rsidRPr="00F3566F">
              <w:tab/>
            </w:r>
            <w:r w:rsidRPr="00F3566F">
              <w:rPr>
                <w:rStyle w:val="SpecialBold"/>
              </w:rPr>
              <w:t>Provide environmental health advice</w:t>
            </w:r>
          </w:p>
        </w:tc>
        <w:tc>
          <w:tcPr>
            <w:tcW w:w="5673"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List2"/>
            </w:pPr>
            <w:r w:rsidRPr="00F3566F">
              <w:t>2.1</w:t>
            </w:r>
            <w:r w:rsidRPr="00F3566F">
              <w:tab/>
            </w:r>
            <w:r w:rsidRPr="00F3566F">
              <w:rPr>
                <w:rStyle w:val="BoldandItalics"/>
              </w:rPr>
              <w:t>Health support assessment</w:t>
            </w:r>
            <w:r w:rsidRPr="00F3566F">
              <w:t xml:space="preserve"> is reviewed and clarified to ensure advice is based on full consideration of </w:t>
            </w:r>
            <w:r w:rsidRPr="00F3566F">
              <w:rPr>
                <w:rStyle w:val="BoldandItalics"/>
              </w:rPr>
              <w:t>health threats</w:t>
            </w:r>
            <w:r w:rsidRPr="00F3566F">
              <w:t xml:space="preserve"> identified in local operating area</w:t>
            </w:r>
          </w:p>
          <w:p w:rsidR="00000000" w:rsidRPr="00F3566F" w:rsidP="00F3566F">
            <w:pPr>
              <w:pStyle w:val="List2"/>
            </w:pPr>
            <w:r w:rsidRPr="00F3566F">
              <w:t>2.2</w:t>
            </w:r>
            <w:r w:rsidRPr="00F3566F">
              <w:tab/>
            </w:r>
            <w:r w:rsidRPr="00F3566F">
              <w:rPr>
                <w:rStyle w:val="BoldandItalics"/>
              </w:rPr>
              <w:t>Researc</w:t>
            </w:r>
            <w:r w:rsidRPr="00F3566F">
              <w:rPr>
                <w:rStyle w:val="BoldandItalics"/>
              </w:rPr>
              <w:t>h</w:t>
            </w:r>
            <w:r w:rsidRPr="00F3566F">
              <w:t xml:space="preserve"> related to environmental health advice is conducted to ensure advice is technically correct and is based on </w:t>
            </w:r>
            <w:r w:rsidRPr="00F3566F">
              <w:rPr>
                <w:rStyle w:val="BoldandItalics"/>
              </w:rPr>
              <w:t>organisational policies and procedures</w:t>
            </w:r>
          </w:p>
          <w:p w:rsidR="00000000" w:rsidRPr="00F3566F" w:rsidP="00F3566F">
            <w:pPr>
              <w:pStyle w:val="List2"/>
            </w:pPr>
            <w:r w:rsidRPr="00F3566F">
              <w:t>2.3</w:t>
            </w:r>
            <w:r w:rsidRPr="00F3566F">
              <w:tab/>
              <w:t>Need to seek the assistance of dedicated environmental health assets is identified and acted on to ensu</w:t>
            </w:r>
            <w:r w:rsidRPr="00F3566F">
              <w:t>re the best service is provided according to the circumstances</w:t>
            </w:r>
          </w:p>
          <w:p w:rsidR="00000000" w:rsidRPr="00F3566F" w:rsidP="00F3566F">
            <w:pPr>
              <w:pStyle w:val="List2"/>
            </w:pPr>
            <w:r w:rsidRPr="00F3566F">
              <w:t>2.4</w:t>
            </w:r>
            <w:r w:rsidRPr="00F3566F">
              <w:tab/>
            </w:r>
            <w:r w:rsidRPr="00F3566F">
              <w:rPr>
                <w:rStyle w:val="BoldandItalics"/>
              </w:rPr>
              <w:t>Environmental health measures</w:t>
            </w:r>
            <w:r w:rsidRPr="00F3566F">
              <w:t xml:space="preserve"> are identified through consideration of health threats and review of resources available to apply in the provision of environmental health measures</w:t>
            </w:r>
          </w:p>
          <w:p w:rsidR="00000000" w:rsidRPr="00F3566F" w:rsidP="00F3566F">
            <w:pPr>
              <w:pStyle w:val="List2"/>
            </w:pPr>
            <w:r w:rsidRPr="00F3566F">
              <w:t>2.5</w:t>
            </w:r>
            <w:r w:rsidRPr="00F3566F">
              <w:tab/>
              <w:t>Environ</w:t>
            </w:r>
            <w:r w:rsidRPr="00F3566F">
              <w:t xml:space="preserve">mental health advice is formulated and discussed with </w:t>
            </w:r>
            <w:r w:rsidRPr="00F3566F">
              <w:rPr>
                <w:rStyle w:val="BoldandItalics"/>
              </w:rPr>
              <w:t>stakeholders</w:t>
            </w:r>
            <w:r w:rsidRPr="00F3566F">
              <w:t xml:space="preserve"> to fully develop environmental health measures and to ensure coordination with other local activities</w:t>
            </w:r>
          </w:p>
          <w:p w:rsidR="00000000" w:rsidP="00F3566F">
            <w:pPr>
              <w:pStyle w:val="List2"/>
              <w:rPr>
                <w:lang w:val="en-NZ"/>
              </w:rPr>
            </w:pPr>
            <w:r w:rsidRPr="00F3566F">
              <w:t>2.6</w:t>
            </w:r>
            <w:r w:rsidRPr="00F3566F">
              <w:tab/>
              <w:t>Environmental health advice is provided in accordance with professional and ethical</w:t>
            </w:r>
            <w:r w:rsidRPr="00F3566F">
              <w:t xml:space="preserve"> guidelines to gain support and acceptance of environmental health measures</w:t>
            </w: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3" w:type="dxa"/>
            <w:tcBorders>
              <w:top w:val="nil"/>
              <w:left w:val="single" w:sz="6" w:space="0" w:color="auto"/>
              <w:bottom w:val="nil"/>
              <w:right w:val="nil"/>
            </w:tcBorders>
            <w:tcMar>
              <w:top w:w="0" w:type="dxa"/>
              <w:left w:w="62" w:type="dxa"/>
              <w:bottom w:w="0" w:type="dxa"/>
              <w:right w:w="62" w:type="dxa"/>
            </w:tcMar>
          </w:tcPr>
          <w:p w:rsidR="00000000" w:rsidP="00F3566F">
            <w:pPr>
              <w:pStyle w:val="BodyText"/>
              <w:rPr>
                <w:lang w:val="en-NZ"/>
              </w:rPr>
            </w:pP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566F">
            <w:pPr>
              <w:pStyle w:val="List"/>
              <w:rPr>
                <w:lang w:val="en-NZ"/>
              </w:rPr>
            </w:pPr>
            <w:r w:rsidRPr="00F3566F">
              <w:t>3.</w:t>
            </w:r>
            <w:r w:rsidRPr="00F3566F">
              <w:tab/>
            </w:r>
            <w:r w:rsidRPr="00F3566F">
              <w:rPr>
                <w:rStyle w:val="SpecialBold"/>
              </w:rPr>
              <w:t>Implement environmental health measures</w:t>
            </w:r>
          </w:p>
        </w:tc>
        <w:tc>
          <w:tcPr>
            <w:tcW w:w="5673" w:type="dxa"/>
            <w:vMerge w:val="restart"/>
            <w:tcBorders>
              <w:top w:val="nil"/>
              <w:left w:val="single" w:sz="6" w:space="0" w:color="auto"/>
              <w:bottom w:val="nil"/>
              <w:right w:val="nil"/>
            </w:tcBorders>
            <w:tcMar>
              <w:top w:w="0" w:type="dxa"/>
              <w:left w:w="62" w:type="dxa"/>
              <w:bottom w:w="0" w:type="dxa"/>
              <w:right w:w="62" w:type="dxa"/>
            </w:tcMar>
          </w:tcPr>
          <w:p w:rsidR="00000000" w:rsidRPr="00F3566F" w:rsidP="00F3566F">
            <w:pPr>
              <w:pStyle w:val="List2"/>
            </w:pPr>
            <w:r w:rsidRPr="00F3566F">
              <w:t>3.1</w:t>
            </w:r>
            <w:r w:rsidRPr="00F3566F">
              <w:tab/>
            </w:r>
            <w:r w:rsidRPr="00F3566F">
              <w:rPr>
                <w:rStyle w:val="BoldandItalics"/>
              </w:rPr>
              <w:t>Personal hygiene facilities</w:t>
            </w:r>
            <w:r w:rsidRPr="00F3566F">
              <w:t xml:space="preserve"> are established to ensure </w:t>
            </w:r>
            <w:r w:rsidRPr="00F3566F">
              <w:t>personnel have the means to maintain personal hygiene and clothing cleanliness</w:t>
            </w:r>
          </w:p>
          <w:p w:rsidR="00000000" w:rsidRPr="00F3566F" w:rsidP="00F3566F">
            <w:pPr>
              <w:pStyle w:val="List2"/>
            </w:pPr>
            <w:r w:rsidRPr="00F3566F">
              <w:t>3.2</w:t>
            </w:r>
            <w:r w:rsidRPr="00F3566F">
              <w:tab/>
              <w:t xml:space="preserve">Establishment of </w:t>
            </w:r>
            <w:r w:rsidRPr="00F3566F">
              <w:rPr>
                <w:rStyle w:val="BoldandItalics"/>
              </w:rPr>
              <w:t>field waste facilities</w:t>
            </w:r>
            <w:r w:rsidRPr="00F3566F">
              <w:t xml:space="preserve"> is supervised to ensure collection and disposal of </w:t>
            </w:r>
            <w:r w:rsidRPr="00F3566F">
              <w:rPr>
                <w:rStyle w:val="BoldandItalics"/>
              </w:rPr>
              <w:t>field waste</w:t>
            </w:r>
            <w:r w:rsidRPr="00F3566F">
              <w:t xml:space="preserve">, and to prevent pollution of food and water sources, and the breeding </w:t>
            </w:r>
            <w:r w:rsidRPr="00F3566F">
              <w:t>of flies and other pests</w:t>
            </w:r>
          </w:p>
          <w:p w:rsidR="00000000" w:rsidRPr="00F3566F" w:rsidP="00F3566F">
            <w:pPr>
              <w:pStyle w:val="List2"/>
            </w:pPr>
            <w:r w:rsidRPr="00F3566F">
              <w:t>3.3</w:t>
            </w:r>
            <w:r w:rsidRPr="00F3566F">
              <w:tab/>
              <w:t xml:space="preserve">Quality of field water supply is monitored via application of </w:t>
            </w:r>
            <w:r w:rsidRPr="00F3566F">
              <w:rPr>
                <w:rStyle w:val="BoldandItalics"/>
              </w:rPr>
              <w:t>water quality measures</w:t>
            </w:r>
            <w:r w:rsidRPr="00F3566F">
              <w:t xml:space="preserve"> to ensure availability of water supply to support the local area organisation</w:t>
            </w:r>
          </w:p>
          <w:p w:rsidR="00000000" w:rsidRPr="00F3566F" w:rsidP="00F3566F">
            <w:pPr>
              <w:pStyle w:val="List2"/>
            </w:pPr>
            <w:r w:rsidRPr="00F3566F">
              <w:t>3.4</w:t>
            </w:r>
            <w:r w:rsidRPr="00F3566F">
              <w:tab/>
              <w:t xml:space="preserve">Quality of food supply is monitored via application of </w:t>
            </w:r>
            <w:r w:rsidRPr="00F3566F">
              <w:rPr>
                <w:rStyle w:val="BoldandItalics"/>
              </w:rPr>
              <w:t xml:space="preserve">food </w:t>
            </w:r>
            <w:r w:rsidRPr="00F3566F">
              <w:rPr>
                <w:rStyle w:val="BoldandItalics"/>
              </w:rPr>
              <w:t>quality measures</w:t>
            </w:r>
            <w:r w:rsidRPr="00F3566F">
              <w:t xml:space="preserve"> to ensure availability of food supply to support local area organisation</w:t>
            </w:r>
          </w:p>
          <w:p w:rsidR="00000000" w:rsidRPr="00F3566F" w:rsidP="00F3566F">
            <w:pPr>
              <w:pStyle w:val="List2"/>
            </w:pPr>
            <w:r w:rsidRPr="00F3566F">
              <w:t>3.5</w:t>
            </w:r>
            <w:r w:rsidRPr="00F3566F">
              <w:tab/>
            </w:r>
            <w:r w:rsidRPr="00F3566F">
              <w:rPr>
                <w:rStyle w:val="BoldandItalics"/>
              </w:rPr>
              <w:t>Environmental injury control measures</w:t>
            </w:r>
            <w:r w:rsidRPr="00F3566F">
              <w:t xml:space="preserve"> are implemented to reduce the risk of injury and to equip commanders with the information to make informed decisions regardi</w:t>
            </w:r>
            <w:r w:rsidRPr="00F3566F">
              <w:t>ng physical activity levels, water consumption and acclimatisation</w:t>
            </w:r>
          </w:p>
          <w:p w:rsidR="00000000" w:rsidP="00F3566F">
            <w:pPr>
              <w:pStyle w:val="List2"/>
              <w:rPr>
                <w:lang w:val="en-NZ"/>
              </w:rPr>
            </w:pPr>
            <w:r w:rsidRPr="00F3566F">
              <w:t>3.6</w:t>
            </w:r>
            <w:r w:rsidRPr="00F3566F">
              <w:tab/>
              <w:t>Occupational health and safety (OH&amp;S) policy and practices are promoted to promote a safe working environment and to prevent occurrence of occupational injury or illness</w:t>
            </w: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3" w:type="dxa"/>
            <w:vMerge/>
            <w:tcBorders>
              <w:top w:val="nil"/>
              <w:left w:val="single" w:sz="6" w:space="0" w:color="auto"/>
              <w:bottom w:val="nil"/>
              <w:right w:val="nil"/>
            </w:tcBorders>
            <w:tcMar>
              <w:top w:w="0" w:type="dxa"/>
              <w:left w:w="62" w:type="dxa"/>
              <w:bottom w:w="0" w:type="dxa"/>
              <w:right w:w="62" w:type="dxa"/>
            </w:tcMar>
          </w:tcPr>
          <w:p w:rsidR="00000000" w:rsidP="00F3566F">
            <w:pPr>
              <w:pStyle w:val="BodyText"/>
              <w:rPr>
                <w:lang w:val="en-NZ"/>
              </w:rPr>
            </w:pP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3566F">
            <w:pPr>
              <w:pStyle w:val="List"/>
              <w:rPr>
                <w:lang w:val="en-NZ"/>
              </w:rPr>
            </w:pPr>
            <w:r w:rsidRPr="00F3566F">
              <w:t>4.</w:t>
            </w:r>
            <w:r w:rsidRPr="00F3566F">
              <w:tab/>
            </w:r>
            <w:r w:rsidRPr="00F3566F">
              <w:rPr>
                <w:rStyle w:val="SpecialBold"/>
              </w:rPr>
              <w:t>Monitor environmental health measures</w:t>
            </w:r>
          </w:p>
        </w:tc>
        <w:tc>
          <w:tcPr>
            <w:tcW w:w="5673"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List2"/>
            </w:pPr>
            <w:r w:rsidRPr="00F3566F">
              <w:t>4.1</w:t>
            </w:r>
            <w:r w:rsidRPr="00F3566F">
              <w:tab/>
            </w:r>
            <w:r w:rsidRPr="00F3566F">
              <w:rPr>
                <w:rStyle w:val="BoldandItalics"/>
              </w:rPr>
              <w:t>Personnel health is monitored</w:t>
            </w:r>
            <w:r w:rsidRPr="00F3566F">
              <w:t xml:space="preserve"> to identify the spread of illness to enable early intervention of disease transmission and to limit the impact on the organisation</w:t>
            </w:r>
          </w:p>
          <w:p w:rsidR="00000000" w:rsidRPr="00F3566F" w:rsidP="00F3566F">
            <w:pPr>
              <w:pStyle w:val="List2"/>
            </w:pPr>
            <w:r w:rsidRPr="00F3566F">
              <w:t>4.2</w:t>
            </w:r>
            <w:r w:rsidRPr="00F3566F">
              <w:tab/>
              <w:t xml:space="preserve">Line managers are assisted with </w:t>
            </w:r>
            <w:r w:rsidRPr="00F3566F">
              <w:rPr>
                <w:rStyle w:val="BoldandItalics"/>
              </w:rPr>
              <w:t>physical health inspections</w:t>
            </w:r>
          </w:p>
          <w:p w:rsidR="00000000" w:rsidRPr="00F3566F" w:rsidP="00F3566F">
            <w:pPr>
              <w:pStyle w:val="List2"/>
            </w:pPr>
            <w:r w:rsidRPr="00F3566F">
              <w:t>4.3</w:t>
            </w:r>
            <w:r w:rsidRPr="00F3566F">
              <w:tab/>
              <w:t xml:space="preserve">Outbreak of disease is detected to enable early intervention and implementation of </w:t>
            </w:r>
            <w:r w:rsidRPr="00F3566F">
              <w:rPr>
                <w:rStyle w:val="BoldandItalics"/>
              </w:rPr>
              <w:t>control measures</w:t>
            </w:r>
          </w:p>
          <w:p w:rsidR="00000000" w:rsidRPr="00F3566F" w:rsidP="00F3566F">
            <w:pPr>
              <w:pStyle w:val="List2"/>
            </w:pPr>
            <w:r w:rsidRPr="00F3566F">
              <w:t>4.4</w:t>
            </w:r>
            <w:r w:rsidRPr="00F3566F">
              <w:tab/>
              <w:t>Outbreak of disease is responded to, to limit the spread of disease and to protect the health of the organisation</w:t>
            </w:r>
          </w:p>
          <w:p w:rsidR="00000000" w:rsidRPr="00F3566F" w:rsidP="00F3566F">
            <w:pPr>
              <w:pStyle w:val="List2"/>
            </w:pPr>
            <w:r w:rsidRPr="00F3566F">
              <w:t>4.5</w:t>
            </w:r>
            <w:r w:rsidRPr="00F3566F">
              <w:tab/>
            </w:r>
            <w:r w:rsidRPr="00F3566F">
              <w:t xml:space="preserve">Reports and returns are compiled and submitted to </w:t>
            </w:r>
            <w:r w:rsidRPr="00F3566F">
              <w:rPr>
                <w:rStyle w:val="BoldandItalics"/>
              </w:rPr>
              <w:t>relevant persons</w:t>
            </w:r>
            <w:r w:rsidRPr="00F3566F">
              <w:t xml:space="preserve"> to assist with </w:t>
            </w:r>
            <w:r w:rsidRPr="00F3566F">
              <w:rPr>
                <w:rStyle w:val="BoldandItalics"/>
              </w:rPr>
              <w:t>health surveillance</w:t>
            </w:r>
            <w:r w:rsidRPr="00F3566F">
              <w:t xml:space="preserve"> at the organisational level</w:t>
            </w:r>
          </w:p>
          <w:p w:rsidR="00000000" w:rsidRPr="00F3566F" w:rsidP="00F3566F">
            <w:pPr>
              <w:pStyle w:val="List2"/>
            </w:pPr>
            <w:r w:rsidRPr="00F3566F">
              <w:t>4.6</w:t>
            </w:r>
            <w:r w:rsidRPr="00F3566F">
              <w:tab/>
              <w:t>Feedback is sought from stakeholders regarding effectiveness and acceptance of environmental health measures to enable con</w:t>
            </w:r>
            <w:r w:rsidRPr="00F3566F">
              <w:t>tinuous improvement and better integration of environmental health measures with organisational processes</w:t>
            </w:r>
          </w:p>
          <w:p w:rsidR="00000000" w:rsidP="00F3566F">
            <w:pPr>
              <w:pStyle w:val="List2"/>
              <w:rPr>
                <w:lang w:val="en-NZ"/>
              </w:rPr>
            </w:pPr>
            <w:r w:rsidRPr="00F3566F">
              <w:t>4.7</w:t>
            </w:r>
            <w:r w:rsidRPr="00F3566F">
              <w:tab/>
              <w:t>Implemented environmental health measures are monitored for effectiveness and are adjusted to ensure optimal effectiveness</w:t>
            </w:r>
          </w:p>
        </w:tc>
      </w:tr>
      <w:tr w:rsidTr="00EA44F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3"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9" w:name="O_122219"/>
      <w:bookmarkEnd w:id="9"/>
      <w:r w:rsidRPr="00F3566F">
        <w:t>R</w:t>
      </w:r>
      <w:r w:rsidRPr="00F3566F">
        <w:t>equired Skills and Knowledge</w:t>
      </w:r>
    </w:p>
    <w:tbl>
      <w:tblPr>
        <w:tblW w:w="0" w:type="auto"/>
        <w:tblLayout w:type="fixed"/>
        <w:tblCellMar>
          <w:left w:w="62" w:type="dxa"/>
          <w:right w:w="62" w:type="dxa"/>
        </w:tblCellMar>
        <w:tblLook w:val="0000"/>
      </w:tblPr>
      <w:tblGrid>
        <w:gridCol w:w="8733"/>
      </w:tblGrid>
      <w:tr w:rsidTr="00EA44F7">
        <w:tblPrEx>
          <w:tblW w:w="0" w:type="auto"/>
          <w:tblLayout w:type="fixed"/>
          <w:tblCellMar>
            <w:left w:w="62" w:type="dxa"/>
            <w:right w:w="62" w:type="dxa"/>
          </w:tblCellMar>
          <w:tblLook w:val="0000"/>
        </w:tblPrEx>
        <w:trPr>
          <w:tblHeader/>
        </w:trPr>
        <w:tc>
          <w:tcPr>
            <w:tcW w:w="873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REQUIRED SKILLS AND KNOWLEDGE</w:t>
            </w:r>
          </w:p>
        </w:tc>
      </w:tr>
      <w:tr w:rsidTr="00EA44F7">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t>This describes the essential skills and knowledge and their level, required for this unit.</w:t>
            </w:r>
          </w:p>
        </w:tc>
      </w:tr>
      <w:tr w:rsidTr="00EA44F7">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Required Skills</w:t>
            </w:r>
          </w:p>
        </w:tc>
      </w:tr>
      <w:tr w:rsidTr="00EA44F7">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RPr="00F3566F" w:rsidP="00F3566F">
            <w:pPr>
              <w:pStyle w:val="ListBullet"/>
            </w:pPr>
            <w:r w:rsidRPr="00F3566F">
              <w:t>communicate appropriately about, consult on and impart knowledge of:</w:t>
            </w:r>
          </w:p>
          <w:p w:rsidR="00000000" w:rsidRPr="00F3566F" w:rsidP="00F3566F">
            <w:pPr>
              <w:pStyle w:val="ListBullet"/>
            </w:pPr>
            <w:r w:rsidRPr="00F3566F">
              <w:t>application of the permethrin/DEET repellent system</w:t>
            </w:r>
          </w:p>
          <w:p w:rsidR="00000000" w:rsidRPr="00F3566F" w:rsidP="00F3566F">
            <w:pPr>
              <w:pStyle w:val="ListBullet"/>
            </w:pPr>
            <w:r w:rsidRPr="00F3566F">
              <w:t>causes of disease transmission</w:t>
            </w:r>
          </w:p>
          <w:p w:rsidR="00000000" w:rsidRPr="00F3566F" w:rsidP="00F3566F">
            <w:pPr>
              <w:pStyle w:val="ListBullet"/>
            </w:pPr>
            <w:r w:rsidRPr="00F3566F">
              <w:t>causes of manpower wastage</w:t>
            </w:r>
          </w:p>
          <w:p w:rsidR="00000000" w:rsidRPr="00F3566F" w:rsidP="00F3566F">
            <w:pPr>
              <w:pStyle w:val="ListBullet"/>
            </w:pPr>
            <w:r w:rsidRPr="00F3566F">
              <w:t>control measures of disease transmission</w:t>
            </w:r>
          </w:p>
          <w:p w:rsidR="00000000" w:rsidRPr="00F3566F" w:rsidP="00F3566F">
            <w:pPr>
              <w:pStyle w:val="ListBullet"/>
            </w:pPr>
            <w:r w:rsidRPr="00F3566F">
              <w:t>food storage and distribution standards</w:t>
            </w:r>
          </w:p>
          <w:p w:rsidR="00000000" w:rsidRPr="00F3566F" w:rsidP="00F3566F">
            <w:pPr>
              <w:pStyle w:val="ListBullet"/>
            </w:pPr>
            <w:r w:rsidRPr="00F3566F">
              <w:t>risk management principles</w:t>
            </w:r>
          </w:p>
          <w:p w:rsidR="00000000" w:rsidRPr="00F3566F" w:rsidP="00F3566F">
            <w:pPr>
              <w:pStyle w:val="ListBullet"/>
            </w:pPr>
            <w:r w:rsidRPr="00F3566F">
              <w:t>water quality assurance measures</w:t>
            </w:r>
          </w:p>
          <w:p w:rsidR="00000000" w:rsidRPr="00F3566F" w:rsidP="00F3566F">
            <w:pPr>
              <w:pStyle w:val="ListBullet"/>
            </w:pPr>
            <w:r w:rsidRPr="00F3566F">
              <w:t xml:space="preserve">establish and maintain administrative systems </w:t>
            </w:r>
          </w:p>
          <w:p w:rsidR="00000000" w:rsidRPr="00F3566F" w:rsidP="00F3566F">
            <w:pPr>
              <w:pStyle w:val="ListBullet"/>
            </w:pPr>
            <w:r w:rsidRPr="00F3566F">
              <w:t>manage workplace issues and problems</w:t>
            </w:r>
          </w:p>
          <w:p w:rsidR="00000000" w:rsidP="00F3566F">
            <w:pPr>
              <w:pStyle w:val="ListBullet"/>
              <w:rPr>
                <w:lang w:val="en-NZ"/>
              </w:rPr>
            </w:pPr>
            <w:r w:rsidRPr="00F3566F">
              <w:t>prioritise tasking</w:t>
            </w:r>
          </w:p>
        </w:tc>
      </w:tr>
      <w:tr w:rsidTr="00EA44F7">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Required Knowledge</w:t>
            </w:r>
          </w:p>
        </w:tc>
      </w:tr>
      <w:tr w:rsidTr="00EA44F7">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RPr="00F3566F" w:rsidP="00F3566F">
            <w:pPr>
              <w:pStyle w:val="ListBullet"/>
            </w:pPr>
            <w:r w:rsidRPr="00F3566F">
              <w:t>administrative systems</w:t>
            </w:r>
          </w:p>
          <w:p w:rsidR="00000000" w:rsidRPr="00F3566F" w:rsidP="00F3566F">
            <w:pPr>
              <w:pStyle w:val="ListBullet"/>
            </w:pPr>
            <w:r w:rsidRPr="00F3566F">
              <w:t>application of the permethrin/DEET repellent system</w:t>
            </w:r>
          </w:p>
          <w:p w:rsidR="00000000" w:rsidRPr="00F3566F" w:rsidP="00F3566F">
            <w:pPr>
              <w:pStyle w:val="ListBullet"/>
            </w:pPr>
            <w:r w:rsidRPr="00F3566F">
              <w:t>best use of available resources</w:t>
            </w:r>
          </w:p>
          <w:p w:rsidR="00000000" w:rsidRPr="00F3566F" w:rsidP="00F3566F">
            <w:pPr>
              <w:pStyle w:val="ListBullet"/>
            </w:pPr>
            <w:r w:rsidRPr="00F3566F">
              <w:t>causes of disease transm</w:t>
            </w:r>
            <w:r w:rsidRPr="00F3566F">
              <w:t>ission</w:t>
            </w:r>
          </w:p>
          <w:p w:rsidR="00000000" w:rsidRPr="00F3566F" w:rsidP="00F3566F">
            <w:pPr>
              <w:pStyle w:val="ListBullet"/>
            </w:pPr>
            <w:r w:rsidRPr="00F3566F">
              <w:t>causes of manpower wastage</w:t>
            </w:r>
          </w:p>
          <w:p w:rsidR="00000000" w:rsidRPr="00F3566F" w:rsidP="00F3566F">
            <w:pPr>
              <w:pStyle w:val="ListBullet"/>
            </w:pPr>
            <w:r w:rsidRPr="00F3566F">
              <w:t>control measures of disease transmission</w:t>
            </w:r>
          </w:p>
          <w:p w:rsidR="00000000" w:rsidRPr="00F3566F" w:rsidP="00F3566F">
            <w:pPr>
              <w:pStyle w:val="ListBullet"/>
            </w:pPr>
            <w:r w:rsidRPr="00F3566F">
              <w:t>documentation processes relevant to own workplace</w:t>
            </w:r>
          </w:p>
          <w:p w:rsidR="00000000" w:rsidRPr="00F3566F" w:rsidP="00F3566F">
            <w:pPr>
              <w:pStyle w:val="ListBullet"/>
            </w:pPr>
            <w:r w:rsidRPr="00F3566F">
              <w:t>food storage and distribution standards including the Hazard Analysis and Critical Control Point (HACCP) approach to food control</w:t>
            </w:r>
          </w:p>
          <w:p w:rsidR="00000000" w:rsidRPr="00F3566F" w:rsidP="00F3566F">
            <w:pPr>
              <w:pStyle w:val="ListBullet"/>
            </w:pPr>
            <w:r w:rsidRPr="00F3566F">
              <w:t>health surveillance system</w:t>
            </w:r>
          </w:p>
          <w:p w:rsidR="00000000" w:rsidRPr="00F3566F" w:rsidP="00F3566F">
            <w:pPr>
              <w:pStyle w:val="ListBullet"/>
            </w:pPr>
            <w:r w:rsidRPr="00F3566F">
              <w:t>legal rights and responsibilities</w:t>
            </w:r>
          </w:p>
          <w:p w:rsidR="00000000" w:rsidRPr="00F3566F" w:rsidP="00F3566F">
            <w:pPr>
              <w:pStyle w:val="ListBullet"/>
            </w:pPr>
            <w:r w:rsidRPr="00F3566F">
              <w:t>methods of establishing field hygiene and waste facilities</w:t>
            </w:r>
          </w:p>
          <w:p w:rsidR="00000000" w:rsidRPr="00F3566F" w:rsidP="00F3566F">
            <w:pPr>
              <w:pStyle w:val="ListBullet"/>
            </w:pPr>
            <w:r w:rsidRPr="00F3566F">
              <w:t>organisational policies and procedures</w:t>
            </w:r>
          </w:p>
          <w:p w:rsidR="00000000" w:rsidRPr="00F3566F" w:rsidP="00F3566F">
            <w:pPr>
              <w:pStyle w:val="ListBullet"/>
            </w:pPr>
            <w:r w:rsidRPr="00F3566F">
              <w:t>pathophysiology of common communicable diseases</w:t>
            </w:r>
          </w:p>
          <w:p w:rsidR="00000000" w:rsidRPr="00F3566F" w:rsidP="00F3566F">
            <w:pPr>
              <w:pStyle w:val="ListBullet"/>
            </w:pPr>
            <w:r w:rsidRPr="00F3566F">
              <w:t>airborne disease such as influenza</w:t>
            </w:r>
          </w:p>
          <w:p w:rsidR="00000000" w:rsidRPr="00F3566F" w:rsidP="00F3566F">
            <w:pPr>
              <w:pStyle w:val="ListBullet"/>
            </w:pPr>
            <w:r w:rsidRPr="00F3566F">
              <w:t>contact diseas</w:t>
            </w:r>
            <w:r w:rsidRPr="00F3566F">
              <w:t>e such as impetigo or tinea</w:t>
            </w:r>
          </w:p>
          <w:p w:rsidR="00000000" w:rsidRPr="00F3566F" w:rsidP="00F3566F">
            <w:pPr>
              <w:pStyle w:val="ListBullet"/>
            </w:pPr>
            <w:r w:rsidRPr="00F3566F">
              <w:t>food and water-borne disease such as dysentery, cholera and typhoid</w:t>
            </w:r>
          </w:p>
          <w:p w:rsidR="00000000" w:rsidRPr="00F3566F" w:rsidP="00F3566F">
            <w:pPr>
              <w:pStyle w:val="ListBullet"/>
            </w:pPr>
            <w:r w:rsidRPr="00F3566F">
              <w:t>vectorborne disease such as malaria or dengue fever</w:t>
            </w:r>
          </w:p>
          <w:p w:rsidR="00000000" w:rsidRPr="00F3566F" w:rsidP="00F3566F">
            <w:pPr>
              <w:pStyle w:val="ListBullet"/>
            </w:pPr>
            <w:r w:rsidRPr="00F3566F">
              <w:t>planning and control systems</w:t>
            </w:r>
          </w:p>
          <w:p w:rsidR="00000000" w:rsidRPr="00F3566F" w:rsidP="00F3566F">
            <w:pPr>
              <w:pStyle w:val="ListBullet"/>
            </w:pPr>
            <w:r w:rsidRPr="00F3566F">
              <w:t>process of disease</w:t>
            </w:r>
          </w:p>
          <w:p w:rsidR="00000000" w:rsidRPr="00F3566F" w:rsidP="00F3566F">
            <w:pPr>
              <w:pStyle w:val="ListBullet"/>
            </w:pPr>
            <w:r w:rsidRPr="00F3566F">
              <w:t>risk management principles</w:t>
            </w:r>
          </w:p>
          <w:p w:rsidR="00000000" w:rsidRPr="00F3566F" w:rsidP="00F3566F">
            <w:pPr>
              <w:pStyle w:val="ListBullet"/>
            </w:pPr>
            <w:r w:rsidRPr="00F3566F">
              <w:t>role and capabilities of other he</w:t>
            </w:r>
            <w:r w:rsidRPr="00F3566F">
              <w:t>alth care providers including environmental health team</w:t>
            </w:r>
          </w:p>
          <w:p w:rsidR="00000000" w:rsidRPr="00F3566F" w:rsidP="00F3566F">
            <w:pPr>
              <w:pStyle w:val="ListBullet"/>
            </w:pPr>
            <w:r w:rsidRPr="00F3566F">
              <w:t>team leadership management principles</w:t>
            </w:r>
          </w:p>
          <w:p w:rsidR="00000000" w:rsidRPr="00F3566F" w:rsidP="00F3566F">
            <w:pPr>
              <w:pStyle w:val="ListBullet"/>
            </w:pPr>
            <w:r w:rsidRPr="00F3566F">
              <w:t>time management strategies to set priorities</w:t>
            </w:r>
          </w:p>
          <w:p w:rsidR="00000000" w:rsidP="00F3566F">
            <w:pPr>
              <w:pStyle w:val="ListBullet"/>
              <w:rPr>
                <w:lang w:val="en-NZ"/>
              </w:rPr>
            </w:pPr>
            <w:r w:rsidRPr="00F3566F">
              <w:t>water quality assurance measures</w:t>
            </w:r>
          </w:p>
        </w:tc>
      </w:tr>
      <w:tr w:rsidTr="00EA44F7">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RPr="00F3566F" w:rsidP="00F3566F">
            <w:pPr>
              <w:pStyle w:val="BodyText"/>
            </w:pP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10" w:name="O_122220"/>
      <w:bookmarkEnd w:id="10"/>
      <w:r w:rsidRPr="00F3566F">
        <w:t>Evidence Guide</w:t>
      </w:r>
    </w:p>
    <w:tbl>
      <w:tblPr>
        <w:tblW w:w="0" w:type="auto"/>
        <w:tblLayout w:type="fixed"/>
        <w:tblCellMar>
          <w:left w:w="62" w:type="dxa"/>
          <w:right w:w="62" w:type="dxa"/>
        </w:tblCellMar>
        <w:tblLook w:val="0000"/>
      </w:tblPr>
      <w:tblGrid>
        <w:gridCol w:w="3153"/>
        <w:gridCol w:w="5580"/>
      </w:tblGrid>
      <w:tr w:rsidTr="00EA44F7">
        <w:tblPrEx>
          <w:tblW w:w="0" w:type="auto"/>
          <w:tblLayout w:type="fixed"/>
          <w:tblCellMar>
            <w:left w:w="62" w:type="dxa"/>
            <w:right w:w="62" w:type="dxa"/>
          </w:tblCellMar>
          <w:tblLook w:val="0000"/>
        </w:tblPrEx>
        <w:trPr>
          <w:tblHeader/>
        </w:trPr>
        <w:tc>
          <w:tcPr>
            <w:tcW w:w="3153"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3566F">
            <w:pPr>
              <w:pStyle w:val="BodyText"/>
              <w:rPr>
                <w:lang w:val="en-NZ"/>
              </w:rPr>
            </w:pP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Assessment must confirm the ability to:</w:t>
            </w:r>
          </w:p>
          <w:p w:rsidR="00000000" w:rsidRPr="00F3566F" w:rsidP="00F3566F">
            <w:pPr>
              <w:pStyle w:val="ListBullet"/>
            </w:pPr>
            <w:r w:rsidRPr="00F3566F">
              <w:t xml:space="preserve">assess a range of common health threats within the field environment and determine the most appropriate method of control </w:t>
            </w:r>
            <w:r w:rsidRPr="00F3566F">
              <w:t>for each</w:t>
            </w:r>
          </w:p>
          <w:p w:rsidR="00000000" w:rsidRPr="00F3566F" w:rsidP="00F3566F">
            <w:pPr>
              <w:pStyle w:val="ListBullet"/>
            </w:pPr>
            <w:r w:rsidRPr="00F3566F">
              <w:t>communicate technical information relating to environmental health to non-health personnel to gain their support of environmental health activities</w:t>
            </w:r>
          </w:p>
          <w:p w:rsidR="00000000" w:rsidRPr="00F3566F" w:rsidP="00F3566F">
            <w:pPr>
              <w:pStyle w:val="ListBullet"/>
            </w:pPr>
            <w:r w:rsidRPr="00F3566F">
              <w:t>operate as a member of a small planning team and be responsive to the team leader</w:t>
            </w:r>
          </w:p>
          <w:p w:rsidR="00000000" w:rsidRPr="00F3566F" w:rsidP="00F3566F">
            <w:pPr>
              <w:pStyle w:val="ListBullet"/>
            </w:pPr>
            <w:r w:rsidRPr="00F3566F">
              <w:t>coordinate a rang</w:t>
            </w:r>
            <w:r w:rsidRPr="00F3566F">
              <w:t>e of environmental health measures in a practical field setting.</w:t>
            </w:r>
          </w:p>
          <w:p w:rsidR="00000000" w:rsidRPr="00F3566F" w:rsidP="00F3566F">
            <w:pPr>
              <w:pStyle w:val="BodyText"/>
            </w:pPr>
            <w:r w:rsidRPr="00F3566F">
              <w:rPr>
                <w:rStyle w:val="SpecialBold"/>
              </w:rPr>
              <w:t>Consistency in performance</w:t>
            </w:r>
          </w:p>
          <w:p w:rsidR="00000000" w:rsidP="00F3566F">
            <w:pPr>
              <w:pStyle w:val="BodyText"/>
              <w:rPr>
                <w:lang w:val="en-NZ"/>
              </w:rPr>
            </w:pPr>
            <w:r w:rsidRPr="00F3566F">
              <w:t>Competency should be demonstrated on a minimum of two occasions during exposure to three common health threats that could be expected in a field setting.</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3566F">
            <w:pPr>
              <w:pStyle w:val="BodyText"/>
              <w:rPr>
                <w:lang w:val="en-NZ"/>
              </w:rPr>
            </w:pP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RPr="00F3566F" w:rsidP="00F3566F">
            <w:pPr>
              <w:pStyle w:val="BodyText"/>
            </w:pPr>
            <w:r w:rsidRPr="00F3566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rPr>
                <w:rStyle w:val="SpecialBold"/>
              </w:rPr>
              <w:t>Context of assessment</w:t>
            </w:r>
          </w:p>
          <w:p w:rsidR="00000000" w:rsidRPr="00F3566F" w:rsidP="00F3566F">
            <w:pPr>
              <w:pStyle w:val="BodyText"/>
            </w:pPr>
            <w:r w:rsidRPr="00F3566F">
              <w:t>Competency should be assessed in an actual workplace situation or in a simulated situation or scenario.</w:t>
            </w:r>
          </w:p>
          <w:p w:rsidR="00000000" w:rsidRPr="00F3566F" w:rsidP="00F3566F">
            <w:pPr>
              <w:pStyle w:val="BodyText"/>
            </w:pPr>
            <w:r w:rsidRPr="00F3566F">
              <w:rPr>
                <w:rStyle w:val="SpecialBold"/>
              </w:rPr>
              <w:t>Specific resources for assessment</w:t>
            </w:r>
          </w:p>
          <w:p w:rsidR="00000000" w:rsidRPr="00F3566F" w:rsidP="00F3566F">
            <w:pPr>
              <w:pStyle w:val="BodyText"/>
            </w:pPr>
            <w:r w:rsidRPr="00F3566F">
              <w:t>Access is required to:</w:t>
            </w:r>
          </w:p>
          <w:p w:rsidR="00000000" w:rsidRPr="00F3566F" w:rsidP="00F3566F">
            <w:pPr>
              <w:pStyle w:val="ListBullet"/>
            </w:pPr>
            <w:r w:rsidRPr="00F3566F">
              <w:t>appropriate equipment a</w:t>
            </w:r>
            <w:r w:rsidRPr="00F3566F">
              <w:t>nd stores</w:t>
            </w:r>
          </w:p>
          <w:p w:rsidR="00000000" w:rsidRPr="00F3566F" w:rsidP="00F3566F">
            <w:pPr>
              <w:pStyle w:val="ListBullet"/>
            </w:pPr>
            <w:r w:rsidRPr="00F3566F">
              <w:t>dependent personnel</w:t>
            </w:r>
          </w:p>
          <w:p w:rsidR="00000000" w:rsidRPr="00F3566F" w:rsidP="00F3566F">
            <w:pPr>
              <w:pStyle w:val="ListBullet"/>
            </w:pPr>
            <w:r w:rsidRPr="00F3566F">
              <w:t>range of notional health threats based on recent and historical experience</w:t>
            </w:r>
          </w:p>
          <w:p w:rsidR="00000000" w:rsidRPr="00F3566F" w:rsidP="00F3566F">
            <w:pPr>
              <w:pStyle w:val="ListBullet"/>
            </w:pPr>
            <w:r w:rsidRPr="00F3566F">
              <w:t>relevant organisational policies and procedures.</w:t>
            </w: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11" w:name="O_122221"/>
      <w:bookmarkEnd w:id="11"/>
      <w:r w:rsidRPr="00F3566F">
        <w:t>Range Statement</w:t>
      </w:r>
    </w:p>
    <w:tbl>
      <w:tblPr>
        <w:tblW w:w="0" w:type="auto"/>
        <w:tblLayout w:type="fixed"/>
        <w:tblCellMar>
          <w:left w:w="62" w:type="dxa"/>
          <w:right w:w="62" w:type="dxa"/>
        </w:tblCellMar>
        <w:tblLook w:val="0000"/>
      </w:tblPr>
      <w:tblGrid>
        <w:gridCol w:w="3153"/>
        <w:gridCol w:w="5580"/>
      </w:tblGrid>
      <w:tr w:rsidTr="00EA44F7">
        <w:tblPrEx>
          <w:tblW w:w="0" w:type="auto"/>
          <w:tblLayout w:type="fixed"/>
          <w:tblCellMar>
            <w:left w:w="62" w:type="dxa"/>
            <w:right w:w="62" w:type="dxa"/>
          </w:tblCellMar>
          <w:tblLook w:val="0000"/>
        </w:tblPrEx>
        <w:trPr>
          <w:tblHeader/>
        </w:trPr>
        <w:tc>
          <w:tcPr>
            <w:tcW w:w="8733" w:type="dxa"/>
            <w:gridSpan w:val="2"/>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RANGE STATEMENT</w:t>
            </w:r>
          </w:p>
        </w:tc>
      </w:tr>
      <w:tr w:rsidTr="00EA44F7">
        <w:tblPrEx>
          <w:tblW w:w="0" w:type="auto"/>
          <w:tblLayout w:type="fixed"/>
          <w:tblCellMar>
            <w:left w:w="62" w:type="dxa"/>
            <w:right w:w="62" w:type="dxa"/>
          </w:tblCellMar>
          <w:tblLook w:val="0000"/>
        </w:tblPrEx>
        <w:tc>
          <w:tcPr>
            <w:tcW w:w="8733" w:type="dxa"/>
            <w:gridSpan w:val="2"/>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t xml:space="preserve">The Range Statement relates to the Unit of Competency as a whole. It allows for different work environments and situations that may affect performance. </w:t>
            </w:r>
            <w:r w:rsidRPr="00F3566F">
              <w:rPr>
                <w:rStyle w:val="BoldandItalics"/>
              </w:rPr>
              <w:t>Bold italicised</w:t>
            </w:r>
            <w:r w:rsidRPr="00F3566F">
              <w:t xml:space="preserve"> wording in the Performance Criteria is detailed below.</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 xml:space="preserve">Planning briefs and activities </w:t>
            </w:r>
            <w:r w:rsidRPr="00F3566F">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Briefs/debriefs</w:t>
            </w:r>
          </w:p>
          <w:p w:rsidR="00000000" w:rsidRPr="00F3566F" w:rsidP="00F3566F">
            <w:pPr>
              <w:pStyle w:val="BodyText"/>
            </w:pPr>
            <w:r w:rsidRPr="00F3566F">
              <w:t>Course of action analysis</w:t>
            </w:r>
          </w:p>
          <w:p w:rsidR="00000000" w:rsidRPr="00F3566F" w:rsidP="00F3566F">
            <w:pPr>
              <w:pStyle w:val="BodyText"/>
            </w:pPr>
            <w:r w:rsidRPr="00F3566F">
              <w:t>Intelligence Preparation of the Battlespace</w:t>
            </w:r>
          </w:p>
          <w:p w:rsidR="00000000" w:rsidRPr="00F3566F" w:rsidP="00F3566F">
            <w:pPr>
              <w:pStyle w:val="BodyText"/>
            </w:pPr>
            <w:r w:rsidRPr="00F3566F">
              <w:t>Mission analysis</w:t>
            </w:r>
          </w:p>
          <w:p w:rsidR="00000000" w:rsidRPr="00F3566F" w:rsidP="00F3566F">
            <w:pPr>
              <w:pStyle w:val="BodyText"/>
            </w:pPr>
            <w:r w:rsidRPr="00F3566F">
              <w:t>Orders</w:t>
            </w:r>
          </w:p>
          <w:p w:rsidR="00000000" w:rsidP="00F3566F">
            <w:pPr>
              <w:pStyle w:val="BodyText"/>
              <w:rPr>
                <w:lang w:val="en-NZ"/>
              </w:rPr>
            </w:pPr>
            <w:r w:rsidRPr="00F3566F">
              <w:t>War gamming</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Information in support of environmental health planning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Characteristics of the intended operating environment:</w:t>
            </w:r>
          </w:p>
          <w:p w:rsidR="00000000" w:rsidRPr="00F3566F" w:rsidP="00F3566F">
            <w:pPr>
              <w:pStyle w:val="ListBullet"/>
            </w:pPr>
            <w:r w:rsidRPr="00F3566F">
              <w:t>civilian population</w:t>
            </w:r>
          </w:p>
          <w:p w:rsidR="00000000" w:rsidRPr="00F3566F" w:rsidP="00F3566F">
            <w:pPr>
              <w:pStyle w:val="ListBullet"/>
            </w:pPr>
            <w:r w:rsidRPr="00F3566F">
              <w:t>climate/weather</w:t>
            </w:r>
          </w:p>
          <w:p w:rsidR="00000000" w:rsidRPr="00F3566F" w:rsidP="00F3566F">
            <w:pPr>
              <w:pStyle w:val="ListBullet"/>
            </w:pPr>
            <w:r w:rsidRPr="00F3566F">
              <w:t>flora and fauna</w:t>
            </w:r>
          </w:p>
          <w:p w:rsidR="00000000" w:rsidRPr="00F3566F" w:rsidP="00F3566F">
            <w:pPr>
              <w:pStyle w:val="ListBullet"/>
            </w:pPr>
            <w:r w:rsidRPr="00F3566F">
              <w:t>terrain</w:t>
            </w:r>
          </w:p>
          <w:p w:rsidR="00000000" w:rsidRPr="00F3566F" w:rsidP="00F3566F">
            <w:pPr>
              <w:pStyle w:val="BodyText"/>
            </w:pPr>
            <w:r w:rsidRPr="00F3566F">
              <w:t>Force disposition:</w:t>
            </w:r>
          </w:p>
          <w:p w:rsidR="00000000" w:rsidRPr="00F3566F" w:rsidP="00F3566F">
            <w:pPr>
              <w:pStyle w:val="ListBullet"/>
            </w:pPr>
            <w:r w:rsidRPr="00F3566F">
              <w:t>function of the group</w:t>
            </w:r>
          </w:p>
          <w:p w:rsidR="00000000" w:rsidRPr="00F3566F" w:rsidP="00F3566F">
            <w:pPr>
              <w:pStyle w:val="ListBullet"/>
            </w:pPr>
            <w:r w:rsidRPr="00F3566F">
              <w:t>organisational structure of the group</w:t>
            </w:r>
          </w:p>
          <w:p w:rsidR="00000000" w:rsidRPr="00F3566F" w:rsidP="00F3566F">
            <w:pPr>
              <w:pStyle w:val="ListBullet"/>
            </w:pPr>
            <w:r w:rsidRPr="00F3566F">
              <w:t>size of the group</w:t>
            </w:r>
          </w:p>
          <w:p w:rsidR="00000000" w:rsidRPr="00F3566F" w:rsidP="00F3566F">
            <w:pPr>
              <w:pStyle w:val="BodyText"/>
            </w:pPr>
            <w:r w:rsidRPr="00F3566F">
              <w:t>Task appreciation:</w:t>
            </w:r>
          </w:p>
          <w:p w:rsidR="00000000" w:rsidRPr="00F3566F" w:rsidP="00F3566F">
            <w:pPr>
              <w:pStyle w:val="ListBullet"/>
            </w:pPr>
            <w:r w:rsidRPr="00F3566F">
              <w:t>assessing range of tas</w:t>
            </w:r>
            <w:r w:rsidRPr="00F3566F">
              <w:t>ks against identified health threats</w:t>
            </w:r>
          </w:p>
          <w:p w:rsidR="00000000" w:rsidRPr="00F3566F" w:rsidP="00F3566F">
            <w:pPr>
              <w:pStyle w:val="ListBullet"/>
            </w:pPr>
            <w:r w:rsidRPr="00F3566F">
              <w:t>environmental health assets required to support tasks</w:t>
            </w:r>
          </w:p>
          <w:p w:rsidR="00000000" w:rsidP="00F3566F">
            <w:pPr>
              <w:pStyle w:val="ListBullet"/>
              <w:rPr>
                <w:lang w:val="en-NZ"/>
              </w:rPr>
            </w:pPr>
            <w:r w:rsidRPr="00F3566F">
              <w:t>prioritising and sequencing of tasks</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Health support assessment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Strengths:</w:t>
            </w:r>
          </w:p>
          <w:p w:rsidR="00000000" w:rsidRPr="00F3566F" w:rsidP="00F3566F">
            <w:pPr>
              <w:pStyle w:val="ListBullet"/>
            </w:pPr>
            <w:r w:rsidRPr="00F3566F">
              <w:t>communication capability</w:t>
            </w:r>
          </w:p>
          <w:p w:rsidR="00000000" w:rsidRPr="00F3566F" w:rsidP="00F3566F">
            <w:pPr>
              <w:pStyle w:val="ListBullet"/>
            </w:pPr>
            <w:r w:rsidRPr="00F3566F">
              <w:t>control measures</w:t>
            </w:r>
          </w:p>
          <w:p w:rsidR="00000000" w:rsidRPr="00F3566F" w:rsidP="00F3566F">
            <w:pPr>
              <w:pStyle w:val="ListBullet"/>
            </w:pPr>
            <w:r w:rsidRPr="00F3566F">
              <w:t>health status of activity participants</w:t>
            </w:r>
          </w:p>
          <w:p w:rsidR="00000000" w:rsidRPr="00F3566F" w:rsidP="00F3566F">
            <w:pPr>
              <w:pStyle w:val="ListBullet"/>
            </w:pPr>
            <w:r w:rsidRPr="00F3566F">
              <w:t>organisational structure</w:t>
            </w:r>
          </w:p>
          <w:p w:rsidR="00000000" w:rsidRPr="00F3566F" w:rsidP="00F3566F">
            <w:pPr>
              <w:pStyle w:val="BodyText"/>
            </w:pPr>
            <w:r w:rsidRPr="00F3566F">
              <w:t>Weaknesses:</w:t>
            </w:r>
          </w:p>
          <w:p w:rsidR="00000000" w:rsidRPr="00F3566F" w:rsidP="00F3566F">
            <w:pPr>
              <w:pStyle w:val="ListBullet"/>
            </w:pPr>
            <w:r w:rsidRPr="00F3566F">
              <w:t>chain of supply</w:t>
            </w:r>
          </w:p>
          <w:p w:rsidR="00000000" w:rsidRPr="00F3566F" w:rsidP="00F3566F">
            <w:pPr>
              <w:pStyle w:val="ListBullet"/>
            </w:pPr>
            <w:r w:rsidRPr="00F3566F">
              <w:t>limited means of evacuation</w:t>
            </w:r>
          </w:p>
          <w:p w:rsidR="00000000" w:rsidRPr="00F3566F" w:rsidP="00F3566F">
            <w:pPr>
              <w:pStyle w:val="BodyText"/>
            </w:pPr>
            <w:r w:rsidRPr="00F3566F">
              <w:t>Opportunities:</w:t>
            </w:r>
          </w:p>
          <w:p w:rsidR="00000000" w:rsidRPr="00F3566F" w:rsidP="00F3566F">
            <w:pPr>
              <w:pStyle w:val="ListBullet"/>
            </w:pPr>
            <w:r w:rsidRPr="00F3566F">
              <w:t>linking into local community supply chain</w:t>
            </w:r>
          </w:p>
          <w:p w:rsidR="00000000" w:rsidRPr="00F3566F" w:rsidP="00F3566F">
            <w:pPr>
              <w:pStyle w:val="ListBullet"/>
            </w:pPr>
            <w:r w:rsidRPr="00F3566F">
              <w:t>staging health support close to activity to reduce the risk posed by limited means of evacuation</w:t>
            </w:r>
          </w:p>
          <w:p w:rsidR="00000000" w:rsidRPr="00F3566F" w:rsidP="00F3566F">
            <w:pPr>
              <w:pStyle w:val="BodyText"/>
            </w:pPr>
            <w:r w:rsidRPr="00F3566F">
              <w:t>Threats:</w:t>
            </w:r>
          </w:p>
          <w:p w:rsidR="00000000" w:rsidRPr="00F3566F" w:rsidP="00F3566F">
            <w:pPr>
              <w:pStyle w:val="ListBullet"/>
            </w:pPr>
            <w:r w:rsidRPr="00F3566F">
              <w:t>ability to cope with multi trauma</w:t>
            </w:r>
          </w:p>
          <w:p w:rsidR="00000000" w:rsidP="00F3566F">
            <w:pPr>
              <w:pStyle w:val="ListBullet"/>
              <w:rPr>
                <w:lang w:val="en-NZ"/>
              </w:rPr>
            </w:pPr>
            <w:r w:rsidRPr="00F3566F">
              <w:t>remoteness of activity site</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Health threats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Environment health threats:</w:t>
            </w:r>
          </w:p>
          <w:p w:rsidR="00000000" w:rsidRPr="00F3566F" w:rsidP="00F3566F">
            <w:pPr>
              <w:pStyle w:val="ListBullet"/>
            </w:pPr>
            <w:r w:rsidRPr="00F3566F">
              <w:t>animal</w:t>
            </w:r>
          </w:p>
          <w:p w:rsidR="00000000" w:rsidRPr="00F3566F" w:rsidP="00F3566F">
            <w:pPr>
              <w:pStyle w:val="ListBullet"/>
            </w:pPr>
            <w:r w:rsidRPr="00F3566F">
              <w:t>disease</w:t>
            </w:r>
          </w:p>
          <w:p w:rsidR="00000000" w:rsidRPr="00F3566F" w:rsidP="00F3566F">
            <w:pPr>
              <w:pStyle w:val="ListBullet"/>
            </w:pPr>
            <w:r w:rsidRPr="00F3566F">
              <w:t>terrain</w:t>
            </w:r>
          </w:p>
          <w:p w:rsidR="00000000" w:rsidRPr="00F3566F" w:rsidP="00F3566F">
            <w:pPr>
              <w:pStyle w:val="ListBullet"/>
            </w:pPr>
            <w:r w:rsidRPr="00F3566F">
              <w:t>vegetation</w:t>
            </w:r>
          </w:p>
          <w:p w:rsidR="00000000" w:rsidRPr="00F3566F" w:rsidP="00F3566F">
            <w:pPr>
              <w:pStyle w:val="ListBullet"/>
            </w:pPr>
            <w:r w:rsidRPr="00F3566F">
              <w:t>weather</w:t>
            </w:r>
          </w:p>
          <w:p w:rsidR="00000000" w:rsidRPr="00F3566F" w:rsidP="00F3566F">
            <w:pPr>
              <w:pStyle w:val="BodyText"/>
            </w:pPr>
            <w:r w:rsidRPr="00F3566F">
              <w:t>Occupational health threats:</w:t>
            </w:r>
          </w:p>
          <w:p w:rsidR="00000000" w:rsidRPr="00F3566F" w:rsidP="00F3566F">
            <w:pPr>
              <w:pStyle w:val="ListBullet"/>
            </w:pPr>
            <w:r w:rsidRPr="00F3566F">
              <w:t>industrial injury</w:t>
            </w:r>
          </w:p>
          <w:p w:rsidR="00000000" w:rsidRPr="00F3566F" w:rsidP="00F3566F">
            <w:pPr>
              <w:pStyle w:val="ListBullet"/>
            </w:pPr>
            <w:r w:rsidRPr="00F3566F">
              <w:t>road traffic accident</w:t>
            </w:r>
          </w:p>
          <w:p w:rsidR="00000000" w:rsidRPr="00F3566F" w:rsidP="00F3566F">
            <w:pPr>
              <w:pStyle w:val="BodyText"/>
            </w:pPr>
            <w:r w:rsidRPr="00F3566F">
              <w:t>Operational health threats:</w:t>
            </w:r>
          </w:p>
          <w:p w:rsidR="00000000" w:rsidRPr="00F3566F" w:rsidP="00F3566F">
            <w:pPr>
              <w:pStyle w:val="ListBullet"/>
            </w:pPr>
            <w:r w:rsidRPr="00F3566F">
              <w:t>chemical/biological injury</w:t>
            </w:r>
          </w:p>
          <w:p w:rsidR="00000000" w:rsidRPr="00F3566F" w:rsidP="00F3566F">
            <w:pPr>
              <w:pStyle w:val="ListBullet"/>
            </w:pPr>
            <w:r w:rsidRPr="00F3566F">
              <w:t>combat injury</w:t>
            </w:r>
          </w:p>
          <w:p w:rsidR="00000000" w:rsidP="00F3566F">
            <w:pPr>
              <w:pStyle w:val="ListBullet"/>
              <w:rPr>
                <w:lang w:val="en-NZ"/>
              </w:rPr>
            </w:pPr>
            <w:r w:rsidRPr="00F3566F">
              <w:t>psychiatric injury</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Research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Accessing information from the ADF intranet</w:t>
            </w:r>
          </w:p>
          <w:p w:rsidR="00000000" w:rsidRPr="00F3566F" w:rsidP="00F3566F">
            <w:pPr>
              <w:pStyle w:val="BodyText"/>
            </w:pPr>
            <w:r w:rsidRPr="00F3566F">
              <w:t>Consulting civil health authorities</w:t>
            </w:r>
          </w:p>
          <w:p w:rsidR="00000000" w:rsidRPr="00F3566F" w:rsidP="00F3566F">
            <w:pPr>
              <w:pStyle w:val="BodyText"/>
            </w:pPr>
            <w:r w:rsidRPr="00F3566F">
              <w:t>Consulting health and ADF doctrine</w:t>
            </w:r>
          </w:p>
          <w:p w:rsidR="00000000" w:rsidRPr="00F3566F" w:rsidP="00F3566F">
            <w:pPr>
              <w:pStyle w:val="BodyText"/>
            </w:pPr>
            <w:r w:rsidRPr="00F3566F">
              <w:t>Consulting senior ADF health representative</w:t>
            </w:r>
          </w:p>
          <w:p w:rsidR="00000000" w:rsidP="00F3566F">
            <w:pPr>
              <w:pStyle w:val="BodyText"/>
              <w:rPr>
                <w:lang w:val="en-NZ"/>
              </w:rPr>
            </w:pPr>
            <w:r w:rsidRPr="00F3566F">
              <w:t>Referencing organisational policy manuals</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Organisational 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Clinical standards (state/territory and nationa</w:t>
            </w:r>
            <w:r w:rsidRPr="00F3566F">
              <w:t>l)</w:t>
            </w:r>
          </w:p>
          <w:p w:rsidR="00000000" w:rsidRPr="00F3566F" w:rsidP="00F3566F">
            <w:pPr>
              <w:pStyle w:val="BodyText"/>
            </w:pPr>
            <w:r w:rsidRPr="00F3566F">
              <w:t>Codes of ethics</w:t>
            </w:r>
          </w:p>
          <w:p w:rsidR="00000000" w:rsidRPr="00F3566F" w:rsidP="00F3566F">
            <w:pPr>
              <w:pStyle w:val="BodyText"/>
            </w:pPr>
            <w:r w:rsidRPr="00F3566F">
              <w:t>Codes of practice</w:t>
            </w:r>
          </w:p>
          <w:p w:rsidR="00000000" w:rsidRPr="00F3566F" w:rsidP="00F3566F">
            <w:pPr>
              <w:pStyle w:val="BodyText"/>
            </w:pPr>
            <w:r w:rsidRPr="00F3566F">
              <w:t>Environmental health policy</w:t>
            </w:r>
          </w:p>
          <w:p w:rsidR="00000000" w:rsidRPr="00F3566F" w:rsidP="00F3566F">
            <w:pPr>
              <w:pStyle w:val="BodyText"/>
            </w:pPr>
            <w:r w:rsidRPr="00F3566F">
              <w:t>Health and hygiene guidelines</w:t>
            </w:r>
          </w:p>
          <w:p w:rsidR="00000000" w:rsidRPr="00F3566F" w:rsidP="00F3566F">
            <w:pPr>
              <w:pStyle w:val="BodyText"/>
            </w:pPr>
            <w:r w:rsidRPr="00F3566F">
              <w:t>Health surveillance policy documents</w:t>
            </w:r>
          </w:p>
          <w:p w:rsidR="00000000" w:rsidRPr="00F3566F" w:rsidP="00F3566F">
            <w:pPr>
              <w:pStyle w:val="BodyText"/>
            </w:pPr>
            <w:r w:rsidRPr="00F3566F">
              <w:t>Industry professional body' standards</w:t>
            </w:r>
          </w:p>
          <w:p w:rsidR="00000000" w:rsidRPr="00F3566F" w:rsidP="00F3566F">
            <w:pPr>
              <w:pStyle w:val="BodyText"/>
            </w:pPr>
            <w:r w:rsidRPr="00F3566F">
              <w:t>Industry standards (state/territory and national)</w:t>
            </w:r>
          </w:p>
          <w:p w:rsidR="00000000" w:rsidRPr="00F3566F" w:rsidP="00F3566F">
            <w:pPr>
              <w:pStyle w:val="BodyText"/>
            </w:pPr>
            <w:r w:rsidRPr="00F3566F">
              <w:t>Organisational health policy directi</w:t>
            </w:r>
            <w:r w:rsidRPr="00F3566F">
              <w:t>ves</w:t>
            </w:r>
          </w:p>
          <w:p w:rsidR="00000000" w:rsidRPr="00F3566F" w:rsidP="00F3566F">
            <w:pPr>
              <w:pStyle w:val="BodyText"/>
            </w:pPr>
            <w:r w:rsidRPr="00F3566F">
              <w:t>Pesticides manual</w:t>
            </w:r>
          </w:p>
          <w:p w:rsidR="00000000" w:rsidRPr="00F3566F" w:rsidP="00F3566F">
            <w:pPr>
              <w:pStyle w:val="BodyText"/>
            </w:pPr>
            <w:r w:rsidRPr="00F3566F">
              <w:t>Relevant Australian Standards</w:t>
            </w:r>
          </w:p>
          <w:p w:rsidR="00000000" w:rsidRPr="00F3566F" w:rsidP="00F3566F">
            <w:pPr>
              <w:pStyle w:val="BodyText"/>
            </w:pPr>
            <w:r w:rsidRPr="00F3566F">
              <w:t>Relevant Commonwealth Acts</w:t>
            </w:r>
          </w:p>
          <w:p w:rsidR="00000000" w:rsidP="00F3566F">
            <w:pPr>
              <w:pStyle w:val="BodyText"/>
              <w:rPr>
                <w:lang w:val="en-NZ"/>
              </w:rPr>
            </w:pPr>
            <w:r w:rsidRPr="00F3566F">
              <w:t>Workplace safety guidelines</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Environmental health measures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Application of the permethrin/DEET repellent system</w:t>
            </w:r>
          </w:p>
          <w:p w:rsidR="00000000" w:rsidRPr="00F3566F" w:rsidP="00F3566F">
            <w:pPr>
              <w:pStyle w:val="BodyText"/>
            </w:pPr>
            <w:r w:rsidRPr="00F3566F">
              <w:t>Assessment and development of a health support plan</w:t>
            </w:r>
          </w:p>
          <w:p w:rsidR="00000000" w:rsidRPr="00F3566F" w:rsidP="00F3566F">
            <w:pPr>
              <w:pStyle w:val="BodyText"/>
            </w:pPr>
            <w:r w:rsidRPr="00F3566F">
              <w:t>Contributing to the conduct of health surveillance</w:t>
            </w:r>
          </w:p>
          <w:p w:rsidR="00000000" w:rsidRPr="00F3566F" w:rsidP="00F3566F">
            <w:pPr>
              <w:pStyle w:val="BodyText"/>
            </w:pPr>
            <w:r w:rsidRPr="00F3566F">
              <w:t>Enforcing OH&amp;S policy and practices</w:t>
            </w:r>
          </w:p>
          <w:p w:rsidR="00000000" w:rsidRPr="00F3566F" w:rsidP="00F3566F">
            <w:pPr>
              <w:pStyle w:val="BodyText"/>
            </w:pPr>
            <w:r w:rsidRPr="00F3566F">
              <w:t>Enforcing vaccination regimes</w:t>
            </w:r>
          </w:p>
          <w:p w:rsidR="00000000" w:rsidRPr="00F3566F" w:rsidP="00F3566F">
            <w:pPr>
              <w:pStyle w:val="BodyText"/>
            </w:pPr>
            <w:r w:rsidRPr="00F3566F">
              <w:t>Promoting and monitoring personal hygiene</w:t>
            </w:r>
          </w:p>
          <w:p w:rsidR="00000000" w:rsidRPr="00F3566F" w:rsidP="00F3566F">
            <w:pPr>
              <w:pStyle w:val="BodyText"/>
            </w:pPr>
            <w:r w:rsidRPr="00F3566F">
              <w:t>Providing environmental health advice</w:t>
            </w:r>
          </w:p>
          <w:p w:rsidR="00000000" w:rsidRPr="00F3566F" w:rsidP="00F3566F">
            <w:pPr>
              <w:pStyle w:val="BodyText"/>
            </w:pPr>
            <w:r w:rsidRPr="00F3566F">
              <w:t>Providing environmental injury control measures</w:t>
            </w:r>
          </w:p>
          <w:p w:rsidR="00000000" w:rsidRPr="00F3566F" w:rsidP="00F3566F">
            <w:pPr>
              <w:pStyle w:val="BodyText"/>
            </w:pPr>
            <w:r w:rsidRPr="00F3566F">
              <w:t>Providing f</w:t>
            </w:r>
            <w:r w:rsidRPr="00F3566F">
              <w:t>ield waste facilities</w:t>
            </w:r>
          </w:p>
          <w:p w:rsidR="00000000" w:rsidP="00F3566F">
            <w:pPr>
              <w:pStyle w:val="BodyText"/>
              <w:rPr>
                <w:lang w:val="en-NZ"/>
              </w:rPr>
            </w:pPr>
            <w:r w:rsidRPr="00F3566F">
              <w:t>Providing field water supply</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Stakeholders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Activity coordinators</w:t>
            </w:r>
          </w:p>
          <w:p w:rsidR="00000000" w:rsidRPr="00F3566F" w:rsidP="00F3566F">
            <w:pPr>
              <w:pStyle w:val="BodyText"/>
            </w:pPr>
            <w:r w:rsidRPr="00F3566F">
              <w:t>Activity participants</w:t>
            </w:r>
          </w:p>
          <w:p w:rsidR="00000000" w:rsidRPr="00F3566F" w:rsidP="00F3566F">
            <w:pPr>
              <w:pStyle w:val="BodyText"/>
            </w:pPr>
            <w:r w:rsidRPr="00F3566F">
              <w:t>Allied health agencies</w:t>
            </w:r>
          </w:p>
          <w:p w:rsidR="00000000" w:rsidRPr="00F3566F" w:rsidP="00F3566F">
            <w:pPr>
              <w:pStyle w:val="BodyText"/>
            </w:pPr>
            <w:r w:rsidRPr="00F3566F">
              <w:t>Health support personnel</w:t>
            </w:r>
          </w:p>
          <w:p w:rsidR="00000000" w:rsidP="00F3566F">
            <w:pPr>
              <w:pStyle w:val="BodyText"/>
              <w:rPr>
                <w:lang w:val="en-NZ"/>
              </w:rPr>
            </w:pPr>
            <w:r w:rsidRPr="00F3566F">
              <w:t>Other supporting agencies</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Personal hygiene facilities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Hand washing facilities</w:t>
            </w:r>
          </w:p>
          <w:p w:rsidR="00000000" w:rsidRPr="00F3566F" w:rsidP="00F3566F">
            <w:pPr>
              <w:pStyle w:val="BodyText"/>
            </w:pPr>
            <w:r w:rsidRPr="00F3566F">
              <w:t>Laundry facilities</w:t>
            </w:r>
          </w:p>
          <w:p w:rsidR="00000000" w:rsidP="00F3566F">
            <w:pPr>
              <w:pStyle w:val="BodyText"/>
              <w:rPr>
                <w:lang w:val="en-NZ"/>
              </w:rPr>
            </w:pPr>
            <w:r w:rsidRPr="00F3566F">
              <w:t>Shower facilities</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Field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On an ADF exercise in Australia or overseas</w:t>
            </w:r>
          </w:p>
          <w:p w:rsidR="00000000" w:rsidRPr="00F3566F" w:rsidP="00F3566F">
            <w:pPr>
              <w:pStyle w:val="BodyText"/>
            </w:pPr>
            <w:r w:rsidRPr="00F3566F">
              <w:t>On ADF operational deployment</w:t>
            </w:r>
          </w:p>
          <w:p w:rsidR="00000000" w:rsidRPr="00F3566F" w:rsidP="00F3566F">
            <w:pPr>
              <w:pStyle w:val="BodyText"/>
            </w:pPr>
            <w:r w:rsidRPr="00F3566F">
              <w:t xml:space="preserve">On civil aid task </w:t>
            </w:r>
          </w:p>
          <w:p w:rsidR="00000000" w:rsidP="00F3566F">
            <w:pPr>
              <w:pStyle w:val="BodyText"/>
              <w:rPr>
                <w:lang w:val="en-NZ"/>
              </w:rPr>
            </w:pPr>
            <w:r w:rsidRPr="00F3566F">
              <w:t>On training activity</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Field waste facilities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Bio-hazardous waste:</w:t>
            </w:r>
          </w:p>
          <w:p w:rsidR="00000000" w:rsidRPr="00F3566F" w:rsidP="00F3566F">
            <w:pPr>
              <w:pStyle w:val="ListBullet"/>
            </w:pPr>
            <w:r w:rsidRPr="00F3566F">
              <w:t>central collection point</w:t>
            </w:r>
          </w:p>
          <w:p w:rsidR="00000000" w:rsidRPr="00F3566F" w:rsidP="00F3566F">
            <w:pPr>
              <w:pStyle w:val="BodyText"/>
            </w:pPr>
            <w:r w:rsidRPr="00F3566F">
              <w:t>Dry waste:</w:t>
            </w:r>
          </w:p>
          <w:p w:rsidR="00000000" w:rsidRPr="00F3566F" w:rsidP="00F3566F">
            <w:pPr>
              <w:pStyle w:val="ListBullet"/>
            </w:pPr>
            <w:r w:rsidRPr="00F3566F">
              <w:t>central collection point</w:t>
            </w:r>
          </w:p>
          <w:p w:rsidR="00000000" w:rsidRPr="00F3566F" w:rsidP="00F3566F">
            <w:pPr>
              <w:pStyle w:val="ListBullet"/>
            </w:pPr>
            <w:r w:rsidRPr="00F3566F">
              <w:t>inclined plane incinerator</w:t>
            </w:r>
          </w:p>
          <w:p w:rsidR="00000000" w:rsidRPr="00F3566F" w:rsidP="00F3566F">
            <w:pPr>
              <w:pStyle w:val="BodyText"/>
            </w:pPr>
            <w:r w:rsidRPr="00F3566F">
              <w:t>Human waste:</w:t>
            </w:r>
          </w:p>
          <w:p w:rsidR="00000000" w:rsidRPr="00F3566F" w:rsidP="00F3566F">
            <w:pPr>
              <w:pStyle w:val="ListBullet"/>
            </w:pPr>
            <w:r w:rsidRPr="00F3566F">
              <w:t>pan latrine</w:t>
            </w:r>
          </w:p>
          <w:p w:rsidR="00000000" w:rsidRPr="00F3566F" w:rsidP="00F3566F">
            <w:pPr>
              <w:pStyle w:val="ListBullet"/>
            </w:pPr>
            <w:r w:rsidRPr="00F3566F">
              <w:t>portaloo</w:t>
            </w:r>
          </w:p>
          <w:p w:rsidR="00000000" w:rsidRPr="00F3566F" w:rsidP="00F3566F">
            <w:pPr>
              <w:pStyle w:val="ListBullet"/>
            </w:pPr>
            <w:r w:rsidRPr="00F3566F">
              <w:t>shallow/deep bore latrine</w:t>
            </w:r>
          </w:p>
          <w:p w:rsidR="00000000" w:rsidRPr="00F3566F" w:rsidP="00F3566F">
            <w:pPr>
              <w:pStyle w:val="ListBullet"/>
            </w:pPr>
            <w:r w:rsidRPr="00F3566F">
              <w:t>shallow/deep trench latrine</w:t>
            </w:r>
          </w:p>
          <w:p w:rsidR="00000000" w:rsidRPr="00F3566F" w:rsidP="00F3566F">
            <w:pPr>
              <w:pStyle w:val="ListBullet"/>
            </w:pPr>
            <w:r w:rsidRPr="00F3566F">
              <w:t>shallow trench urinal</w:t>
            </w:r>
          </w:p>
          <w:p w:rsidR="00000000" w:rsidRPr="00F3566F" w:rsidP="00F3566F">
            <w:pPr>
              <w:pStyle w:val="ListBullet"/>
            </w:pPr>
            <w:r w:rsidRPr="00F3566F">
              <w:t>trench latrine</w:t>
            </w:r>
          </w:p>
          <w:p w:rsidR="00000000" w:rsidRPr="00F3566F" w:rsidP="00F3566F">
            <w:pPr>
              <w:pStyle w:val="ListBullet"/>
            </w:pPr>
            <w:r w:rsidRPr="00F3566F">
              <w:t>trough/funnel urinal</w:t>
            </w:r>
          </w:p>
          <w:p w:rsidR="00000000" w:rsidRPr="00F3566F" w:rsidP="00F3566F">
            <w:pPr>
              <w:pStyle w:val="BodyText"/>
            </w:pPr>
            <w:r w:rsidRPr="00F3566F">
              <w:t>Waste (grey) water:</w:t>
            </w:r>
          </w:p>
          <w:p w:rsidR="00000000" w:rsidRPr="00F3566F" w:rsidP="00F3566F">
            <w:pPr>
              <w:pStyle w:val="ListBullet"/>
            </w:pPr>
            <w:r w:rsidRPr="00F3566F">
              <w:t>absorption trench</w:t>
            </w:r>
          </w:p>
          <w:p w:rsidR="00000000" w:rsidRPr="00F3566F" w:rsidP="00F3566F">
            <w:pPr>
              <w:pStyle w:val="ListBullet"/>
            </w:pPr>
            <w:r w:rsidRPr="00F3566F">
              <w:t>evaporating pans</w:t>
            </w:r>
          </w:p>
          <w:p w:rsidR="00000000" w:rsidRPr="00F3566F" w:rsidP="00F3566F">
            <w:pPr>
              <w:pStyle w:val="ListBullet"/>
            </w:pPr>
            <w:r w:rsidRPr="00F3566F">
              <w:t>grease trap</w:t>
            </w:r>
          </w:p>
          <w:p w:rsidR="00000000" w:rsidRPr="00F3566F" w:rsidP="00F3566F">
            <w:pPr>
              <w:pStyle w:val="ListBullet"/>
            </w:pPr>
            <w:r w:rsidRPr="00F3566F">
              <w:t>herringbone drains</w:t>
            </w:r>
          </w:p>
          <w:p w:rsidR="00000000" w:rsidP="00F3566F">
            <w:pPr>
              <w:pStyle w:val="ListBullet"/>
              <w:rPr>
                <w:lang w:val="en-NZ"/>
              </w:rPr>
            </w:pPr>
            <w:r w:rsidRPr="00F3566F">
              <w:t>soakage pit</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Field waste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Bio-hazardous waste</w:t>
            </w:r>
          </w:p>
          <w:p w:rsidR="00000000" w:rsidRPr="00F3566F" w:rsidP="00F3566F">
            <w:pPr>
              <w:pStyle w:val="BodyText"/>
            </w:pPr>
            <w:r w:rsidRPr="00F3566F">
              <w:t>Dry waste</w:t>
            </w:r>
          </w:p>
          <w:p w:rsidR="00000000" w:rsidRPr="00F3566F" w:rsidP="00F3566F">
            <w:pPr>
              <w:pStyle w:val="BodyText"/>
            </w:pPr>
            <w:r w:rsidRPr="00F3566F">
              <w:t>Grey water</w:t>
            </w:r>
          </w:p>
          <w:p w:rsidR="00000000" w:rsidRPr="00F3566F" w:rsidP="00F3566F">
            <w:pPr>
              <w:pStyle w:val="BodyText"/>
            </w:pPr>
            <w:r w:rsidRPr="00F3566F">
              <w:t>Human waste</w:t>
            </w:r>
          </w:p>
          <w:p w:rsidR="00000000" w:rsidP="00F3566F">
            <w:pPr>
              <w:pStyle w:val="BodyText"/>
              <w:rPr>
                <w:lang w:val="en-NZ"/>
              </w:rPr>
            </w:pPr>
            <w:r w:rsidRPr="00F3566F">
              <w:t>Wet waste</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Water quality measures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 xml:space="preserve">Approving the use of alternative water distribution equipment during extreme emergencies </w:t>
            </w:r>
          </w:p>
          <w:p w:rsidR="00000000" w:rsidRPr="00F3566F" w:rsidP="00F3566F">
            <w:pPr>
              <w:pStyle w:val="BodyText"/>
            </w:pPr>
            <w:r w:rsidRPr="00F3566F">
              <w:t>Ensuring water sources have been surveyed</w:t>
            </w:r>
          </w:p>
          <w:p w:rsidR="00000000" w:rsidRPr="00F3566F" w:rsidP="00F3566F">
            <w:pPr>
              <w:pStyle w:val="BodyText"/>
            </w:pPr>
            <w:r w:rsidRPr="00F3566F">
              <w:t>Ensuring water distribution equipment is regularly surveyed by health personnel</w:t>
            </w:r>
          </w:p>
          <w:p w:rsidR="00000000" w:rsidRPr="00F3566F" w:rsidP="00F3566F">
            <w:pPr>
              <w:pStyle w:val="BodyText"/>
            </w:pPr>
            <w:r w:rsidRPr="00F3566F">
              <w:t>Organising regular water-point survey by app</w:t>
            </w:r>
            <w:r w:rsidRPr="00F3566F">
              <w:t>ropriate personnel</w:t>
            </w:r>
          </w:p>
          <w:p w:rsidR="00000000" w:rsidP="00F3566F">
            <w:pPr>
              <w:pStyle w:val="BodyText"/>
              <w:rPr>
                <w:lang w:val="en-NZ"/>
              </w:rPr>
            </w:pPr>
            <w:r w:rsidRPr="00F3566F">
              <w:t>Recommending procedures for the maintenance of water potability</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Food quality measures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Applying the Hazard Analysis and Critical Control Point (HACCP) approach to food control</w:t>
            </w:r>
          </w:p>
          <w:p w:rsidR="00000000" w:rsidRPr="00F3566F" w:rsidP="00F3566F">
            <w:pPr>
              <w:pStyle w:val="BodyText"/>
            </w:pPr>
            <w:r w:rsidRPr="00F3566F">
              <w:t xml:space="preserve">Assessing food handling procedures (preparation, </w:t>
            </w:r>
            <w:r w:rsidRPr="00F3566F">
              <w:t>storage, distribution)</w:t>
            </w:r>
          </w:p>
          <w:p w:rsidR="00000000" w:rsidRPr="00F3566F" w:rsidP="00F3566F">
            <w:pPr>
              <w:pStyle w:val="BodyText"/>
            </w:pPr>
            <w:r w:rsidRPr="00F3566F">
              <w:t>Assessing the environment for suitability for food preparation</w:t>
            </w:r>
          </w:p>
          <w:p w:rsidR="00000000" w:rsidRPr="00F3566F" w:rsidP="00F3566F">
            <w:pPr>
              <w:pStyle w:val="BodyText"/>
            </w:pPr>
            <w:r w:rsidRPr="00F3566F">
              <w:t>Assessing the suitability and adequacy food storage</w:t>
            </w:r>
          </w:p>
          <w:p w:rsidR="00000000" w:rsidRPr="00F3566F" w:rsidP="00F3566F">
            <w:pPr>
              <w:pStyle w:val="BodyText"/>
            </w:pPr>
            <w:r w:rsidRPr="00F3566F">
              <w:t>Contributing to inspection of a food preparation facility</w:t>
            </w:r>
          </w:p>
          <w:p w:rsidR="00000000" w:rsidP="00F3566F">
            <w:pPr>
              <w:pStyle w:val="BodyText"/>
              <w:rPr>
                <w:lang w:val="en-NZ"/>
              </w:rPr>
            </w:pPr>
            <w:r w:rsidRPr="00F3566F">
              <w:t>Monitoring the hygiene practices of personnel during food consumption</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Environmental injury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Dehydration</w:t>
            </w:r>
          </w:p>
          <w:p w:rsidR="00000000" w:rsidRPr="00F3566F" w:rsidP="00F3566F">
            <w:pPr>
              <w:pStyle w:val="BodyText"/>
            </w:pPr>
            <w:r w:rsidRPr="00F3566F">
              <w:t>Frost nip/bite</w:t>
            </w:r>
          </w:p>
          <w:p w:rsidR="00000000" w:rsidRPr="00F3566F" w:rsidP="00F3566F">
            <w:pPr>
              <w:pStyle w:val="BodyText"/>
            </w:pPr>
            <w:r w:rsidRPr="00F3566F">
              <w:t>Heat injury</w:t>
            </w:r>
          </w:p>
          <w:p w:rsidR="00000000" w:rsidRPr="00F3566F" w:rsidP="00F3566F">
            <w:pPr>
              <w:pStyle w:val="BodyText"/>
            </w:pPr>
            <w:r w:rsidRPr="00F3566F">
              <w:t>Hyperthermia</w:t>
            </w:r>
          </w:p>
          <w:p w:rsidR="00000000" w:rsidRPr="00F3566F" w:rsidP="00F3566F">
            <w:pPr>
              <w:pStyle w:val="BodyText"/>
            </w:pPr>
            <w:r w:rsidRPr="00F3566F">
              <w:t>Hypothermia</w:t>
            </w:r>
          </w:p>
          <w:p w:rsidR="00000000" w:rsidRPr="00F3566F" w:rsidP="00F3566F">
            <w:pPr>
              <w:pStyle w:val="BodyText"/>
            </w:pPr>
            <w:r w:rsidRPr="00F3566F">
              <w:t>Prickly heat</w:t>
            </w:r>
          </w:p>
          <w:p w:rsidR="00000000" w:rsidRPr="00F3566F" w:rsidP="00F3566F">
            <w:pPr>
              <w:pStyle w:val="BodyText"/>
            </w:pPr>
            <w:r w:rsidRPr="00F3566F">
              <w:t>Sunburn</w:t>
            </w:r>
          </w:p>
          <w:p w:rsidR="00000000" w:rsidP="00F3566F">
            <w:pPr>
              <w:pStyle w:val="BodyText"/>
              <w:rPr>
                <w:lang w:val="en-NZ"/>
              </w:rPr>
            </w:pPr>
            <w:r w:rsidRPr="00F3566F">
              <w:t>Trench foot</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Environmental injury control measures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Acc</w:t>
            </w:r>
            <w:r w:rsidRPr="00F3566F">
              <w:t>limatisation</w:t>
            </w:r>
          </w:p>
          <w:p w:rsidR="00000000" w:rsidRPr="00F3566F" w:rsidP="00F3566F">
            <w:pPr>
              <w:pStyle w:val="BodyText"/>
            </w:pPr>
            <w:r w:rsidRPr="00F3566F">
              <w:t>Advising appropriate clothing attire</w:t>
            </w:r>
          </w:p>
          <w:p w:rsidR="00000000" w:rsidRPr="00F3566F" w:rsidP="00F3566F">
            <w:pPr>
              <w:pStyle w:val="BodyText"/>
            </w:pPr>
            <w:r w:rsidRPr="00F3566F">
              <w:t>Advising appropriate work/rest regime</w:t>
            </w:r>
          </w:p>
          <w:p w:rsidR="00000000" w:rsidRPr="00F3566F" w:rsidP="00F3566F">
            <w:pPr>
              <w:pStyle w:val="BodyText"/>
            </w:pPr>
            <w:r w:rsidRPr="00F3566F">
              <w:t>Distribution of and access to sunscreen</w:t>
            </w:r>
          </w:p>
          <w:p w:rsidR="00000000" w:rsidRPr="00F3566F" w:rsidP="00F3566F">
            <w:pPr>
              <w:pStyle w:val="BodyText"/>
            </w:pPr>
            <w:r w:rsidRPr="00F3566F">
              <w:t>Educating personnel on environmental injury prevention and early detection</w:t>
            </w:r>
          </w:p>
          <w:p w:rsidR="00000000" w:rsidRPr="00F3566F" w:rsidP="00F3566F">
            <w:pPr>
              <w:pStyle w:val="BodyText"/>
            </w:pPr>
            <w:r w:rsidRPr="00F3566F">
              <w:t>Ensuring balanced nutrition with adequate intake of s</w:t>
            </w:r>
            <w:r w:rsidRPr="00F3566F">
              <w:t>alt</w:t>
            </w:r>
          </w:p>
          <w:p w:rsidR="00000000" w:rsidRPr="00F3566F" w:rsidP="00F3566F">
            <w:pPr>
              <w:pStyle w:val="BodyText"/>
            </w:pPr>
            <w:r w:rsidRPr="00F3566F">
              <w:t>Maintaining good means of communication to alert personnel of increasing hazard level</w:t>
            </w:r>
          </w:p>
          <w:p w:rsidR="00000000" w:rsidRPr="00F3566F" w:rsidP="00F3566F">
            <w:pPr>
              <w:pStyle w:val="BodyText"/>
            </w:pPr>
            <w:r w:rsidRPr="00F3566F">
              <w:t>Monitoring the hazard level posed by environmental conditions</w:t>
            </w:r>
          </w:p>
          <w:p w:rsidR="00000000" w:rsidRPr="00F3566F" w:rsidP="00F3566F">
            <w:pPr>
              <w:pStyle w:val="BodyText"/>
            </w:pPr>
            <w:r w:rsidRPr="00F3566F">
              <w:t>Promoting hydration</w:t>
            </w:r>
          </w:p>
          <w:p w:rsidR="00000000" w:rsidRPr="00F3566F" w:rsidP="00F3566F">
            <w:pPr>
              <w:pStyle w:val="BodyText"/>
            </w:pPr>
            <w:r w:rsidRPr="00F3566F">
              <w:t>Providing easy access to potable water supply</w:t>
            </w:r>
          </w:p>
          <w:p w:rsidR="00000000" w:rsidRPr="00F3566F" w:rsidP="00F3566F">
            <w:pPr>
              <w:pStyle w:val="BodyText"/>
            </w:pPr>
            <w:r w:rsidRPr="00F3566F">
              <w:t>Scheduling physical activity during cooler times of the day</w:t>
            </w:r>
          </w:p>
          <w:p w:rsidR="00000000" w:rsidP="00F3566F">
            <w:pPr>
              <w:pStyle w:val="BodyText"/>
              <w:rPr>
                <w:lang w:val="en-NZ"/>
              </w:rPr>
            </w:pPr>
            <w:r w:rsidRPr="00F3566F">
              <w:t>Training personnel in the first aid of environmental injury</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Monitoring personnel health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Assessing personnel attending primary health care clinics</w:t>
            </w:r>
          </w:p>
          <w:p w:rsidR="00000000" w:rsidRPr="00F3566F" w:rsidP="00F3566F">
            <w:pPr>
              <w:pStyle w:val="BodyText"/>
            </w:pPr>
            <w:r w:rsidRPr="00F3566F">
              <w:t>Consulting with personnel in the wor</w:t>
            </w:r>
            <w:r w:rsidRPr="00F3566F">
              <w:t>kplace</w:t>
            </w:r>
          </w:p>
          <w:p w:rsidR="00000000" w:rsidRPr="00F3566F" w:rsidP="00F3566F">
            <w:pPr>
              <w:pStyle w:val="BodyText"/>
            </w:pPr>
            <w:r w:rsidRPr="00F3566F">
              <w:t>Identifying trends from health complaints that may indicate an outbreak of disease</w:t>
            </w:r>
          </w:p>
          <w:p w:rsidR="00000000" w:rsidP="00F3566F">
            <w:pPr>
              <w:pStyle w:val="BodyText"/>
              <w:rPr>
                <w:lang w:val="en-NZ"/>
              </w:rPr>
            </w:pPr>
            <w:r w:rsidRPr="00F3566F">
              <w:t>Investigating suspected outbreak of disease</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Physical health inspections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An inspection conducted by line managers involving a visual inspection of person</w:t>
            </w:r>
            <w:r w:rsidRPr="00F3566F">
              <w:t>nel and questioning to identify:</w:t>
            </w:r>
          </w:p>
          <w:p w:rsidR="00000000" w:rsidRPr="00F3566F" w:rsidP="00F3566F">
            <w:pPr>
              <w:pStyle w:val="ListBullet"/>
            </w:pPr>
            <w:r w:rsidRPr="00F3566F">
              <w:t>blisters or skin problems</w:t>
            </w:r>
          </w:p>
          <w:p w:rsidR="00000000" w:rsidRPr="00F3566F" w:rsidP="00F3566F">
            <w:pPr>
              <w:pStyle w:val="ListBullet"/>
            </w:pPr>
            <w:r w:rsidRPr="00F3566F">
              <w:t>parasite infestation</w:t>
            </w:r>
          </w:p>
          <w:p w:rsidR="00000000" w:rsidRPr="00F3566F" w:rsidP="00F3566F">
            <w:pPr>
              <w:pStyle w:val="ListBullet"/>
            </w:pPr>
            <w:r w:rsidRPr="00F3566F">
              <w:t>presence of sunburn</w:t>
            </w:r>
          </w:p>
          <w:p w:rsidR="00000000" w:rsidRPr="00F3566F" w:rsidP="00F3566F">
            <w:pPr>
              <w:pStyle w:val="ListBullet"/>
            </w:pPr>
            <w:r w:rsidRPr="00F3566F">
              <w:t>swollen joints</w:t>
            </w:r>
          </w:p>
          <w:p w:rsidR="00000000" w:rsidRPr="00F3566F" w:rsidP="00F3566F">
            <w:pPr>
              <w:pStyle w:val="ListBullet"/>
            </w:pPr>
            <w:r w:rsidRPr="00F3566F">
              <w:t>state of morale</w:t>
            </w:r>
          </w:p>
          <w:p w:rsidR="00000000" w:rsidP="00F3566F">
            <w:pPr>
              <w:pStyle w:val="BodyText"/>
              <w:rPr>
                <w:lang w:val="en-NZ"/>
              </w:rPr>
            </w:pPr>
            <w:r w:rsidRPr="00F3566F">
              <w:t>An opportunity to educate personnel on the importance of personal hygiene and good health</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Control measures may include</w:t>
            </w:r>
            <w:r w:rsidRPr="00F3566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Identifying the source and removing or isolating it, to avoid transmitting the disease to others</w:t>
            </w:r>
          </w:p>
          <w:p w:rsidR="00000000" w:rsidRPr="00F3566F" w:rsidP="00F3566F">
            <w:pPr>
              <w:pStyle w:val="BodyText"/>
            </w:pPr>
            <w:r w:rsidRPr="00F3566F">
              <w:t>Breaking the path of transmission by the use of pesticides, hygiene procedures, masks or removing the habitat of the disease vector</w:t>
            </w:r>
          </w:p>
          <w:p w:rsidR="00000000" w:rsidP="00F3566F">
            <w:pPr>
              <w:pStyle w:val="BodyText"/>
              <w:rPr>
                <w:lang w:val="en-NZ"/>
              </w:rPr>
            </w:pPr>
            <w:r w:rsidRPr="00F3566F">
              <w:t>Protecting the target of di</w:t>
            </w:r>
            <w:r w:rsidRPr="00F3566F">
              <w:t>sease with inoculation, prophylactic medication, pest repellent, clothing impregnation</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Relevant persons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Activity commander</w:t>
            </w:r>
          </w:p>
          <w:p w:rsidR="00000000" w:rsidRPr="00F3566F" w:rsidP="00F3566F">
            <w:pPr>
              <w:pStyle w:val="BodyText"/>
            </w:pPr>
            <w:r w:rsidRPr="00F3566F">
              <w:t>Environmental health officer</w:t>
            </w:r>
          </w:p>
          <w:p w:rsidR="00000000" w:rsidRPr="00F3566F" w:rsidP="00F3566F">
            <w:pPr>
              <w:pStyle w:val="BodyText"/>
            </w:pPr>
            <w:r w:rsidRPr="00F3566F">
              <w:t>Team leader</w:t>
            </w:r>
          </w:p>
          <w:p w:rsidR="00000000" w:rsidP="00F3566F">
            <w:pPr>
              <w:pStyle w:val="BodyText"/>
              <w:rPr>
                <w:lang w:val="en-NZ"/>
              </w:rPr>
            </w:pPr>
            <w:r w:rsidRPr="00F3566F">
              <w:t>Technical supervisor</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F3566F">
            <w:pPr>
              <w:pStyle w:val="BodyText"/>
              <w:rPr>
                <w:lang w:val="en-NZ"/>
              </w:rPr>
            </w:pPr>
            <w:r w:rsidRPr="00F3566F">
              <w:rPr>
                <w:rStyle w:val="SpecialBold"/>
              </w:rPr>
              <w:t>Health surveillance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r w:rsidRPr="00F3566F">
              <w:t>Collecting health care information</w:t>
            </w:r>
          </w:p>
          <w:p w:rsidR="00000000" w:rsidRPr="00F3566F" w:rsidP="00F3566F">
            <w:pPr>
              <w:pStyle w:val="BodyText"/>
            </w:pPr>
            <w:r w:rsidRPr="00F3566F">
              <w:t>Continually assessing the operating environment</w:t>
            </w:r>
          </w:p>
          <w:p w:rsidR="00000000" w:rsidRPr="00F3566F" w:rsidP="00F3566F">
            <w:pPr>
              <w:pStyle w:val="BodyText"/>
            </w:pPr>
            <w:r w:rsidRPr="00F3566F">
              <w:t>Identifying health threats</w:t>
            </w:r>
          </w:p>
          <w:p w:rsidR="00000000" w:rsidP="00F3566F">
            <w:pPr>
              <w:pStyle w:val="BodyText"/>
              <w:rPr>
                <w:lang w:val="en-NZ"/>
              </w:rPr>
            </w:pPr>
            <w:r w:rsidRPr="00F3566F">
              <w:t>Providing information to control health threats</w:t>
            </w:r>
          </w:p>
        </w:tc>
      </w:tr>
      <w:tr w:rsidTr="00EA44F7">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3566F" w:rsidP="00F3566F">
            <w:pPr>
              <w:pStyle w:val="BodyText"/>
            </w:pPr>
          </w:p>
        </w:tc>
      </w:tr>
    </w:tbl>
    <w:p w:rsidR="00000000" w:rsidRPr="00F3566F" w:rsidP="00F3566F">
      <w:pPr>
        <w:pStyle w:val="BodyText"/>
      </w:pPr>
    </w:p>
    <w:p w:rsidR="00000000" w:rsidRPr="00F3566F" w:rsidP="00F3566F">
      <w:pPr>
        <w:pStyle w:val="AllowPageBreak"/>
      </w:pPr>
    </w:p>
    <w:p w:rsidR="00000000" w:rsidRPr="00F3566F" w:rsidP="00F3566F">
      <w:pPr>
        <w:pStyle w:val="Heading1"/>
      </w:pPr>
      <w:bookmarkStart w:id="12" w:name="O_122222"/>
      <w:bookmarkEnd w:id="12"/>
      <w:r w:rsidRPr="00F3566F">
        <w:t>Unit Sector(s)</w:t>
      </w:r>
    </w:p>
    <w:p w:rsidR="00000000" w:rsidRPr="00F3566F" w:rsidP="00F3566F">
      <w:pPr>
        <w:pStyle w:val="BodyText"/>
      </w:pPr>
      <w:r w:rsidRPr="00F3566F">
        <w:t>Not applicable.</w:t>
      </w:r>
    </w:p>
    <w:p w:rsidR="00000000" w:rsidRPr="00F3566F" w:rsidP="00F3566F">
      <w:pPr>
        <w:pStyle w:val="AllowPageBreak"/>
      </w:pPr>
    </w:p>
    <w:p w:rsidR="00000000" w:rsidRPr="00F3566F" w:rsidP="00F3566F">
      <w:pPr>
        <w:pStyle w:val="Heading1"/>
      </w:pPr>
      <w:bookmarkStart w:id="13" w:name="O_174940"/>
      <w:bookmarkEnd w:id="13"/>
      <w:r w:rsidRPr="00F3566F">
        <w:t>Corequisite Unit/s</w:t>
      </w:r>
    </w:p>
    <w:tbl>
      <w:tblPr>
        <w:tblW w:w="0" w:type="auto"/>
        <w:tblLayout w:type="fixed"/>
        <w:tblCellMar>
          <w:left w:w="62" w:type="dxa"/>
          <w:right w:w="62" w:type="dxa"/>
        </w:tblCellMar>
        <w:tblLook w:val="0000"/>
      </w:tblPr>
      <w:tblGrid>
        <w:gridCol w:w="3090"/>
        <w:gridCol w:w="5643"/>
      </w:tblGrid>
      <w:tr w:rsidTr="00EA44F7">
        <w:tblPrEx>
          <w:tblW w:w="0" w:type="auto"/>
          <w:tblLayout w:type="fixed"/>
          <w:tblCellMar>
            <w:left w:w="62" w:type="dxa"/>
            <w:right w:w="62" w:type="dxa"/>
          </w:tblCellMar>
          <w:tblLook w:val="0000"/>
        </w:tblPrEx>
        <w:trPr>
          <w:tblHeader/>
        </w:trPr>
        <w:tc>
          <w:tcPr>
            <w:tcW w:w="3090" w:type="dxa"/>
            <w:tcBorders>
              <w:top w:val="nil"/>
              <w:left w:val="nil"/>
              <w:bottom w:val="nil"/>
              <w:right w:val="nil"/>
            </w:tcBorders>
            <w:tcMar>
              <w:top w:w="0" w:type="dxa"/>
              <w:left w:w="62" w:type="dxa"/>
              <w:bottom w:w="0" w:type="dxa"/>
              <w:right w:w="62" w:type="dxa"/>
            </w:tcMar>
          </w:tcPr>
          <w:p w:rsidR="00000000" w:rsidP="00F3566F">
            <w:pPr>
              <w:pStyle w:val="BodyText"/>
              <w:rPr>
                <w:lang w:val="en-NZ"/>
              </w:rPr>
            </w:pPr>
            <w:r w:rsidRPr="00F3566F">
              <w:rPr>
                <w:rStyle w:val="SpecialBold"/>
              </w:rPr>
              <w:t>Co-requisite Unit</w:t>
            </w:r>
            <w:r w:rsidRPr="00F3566F">
              <w:t>/</w:t>
            </w:r>
            <w:r w:rsidRPr="00F3566F">
              <w:rPr>
                <w:rStyle w:val="SpecialBold"/>
              </w:rPr>
              <w:t>s</w:t>
            </w:r>
          </w:p>
        </w:tc>
        <w:tc>
          <w:tcPr>
            <w:tcW w:w="5643" w:type="dxa"/>
            <w:tcBorders>
              <w:top w:val="nil"/>
              <w:left w:val="nil"/>
              <w:bottom w:val="nil"/>
              <w:right w:val="nil"/>
            </w:tcBorders>
            <w:tcMar>
              <w:top w:w="0" w:type="dxa"/>
              <w:left w:w="62" w:type="dxa"/>
              <w:bottom w:w="0" w:type="dxa"/>
              <w:right w:w="62" w:type="dxa"/>
            </w:tcMar>
          </w:tcPr>
          <w:p w:rsidR="00000000" w:rsidRPr="00F3566F" w:rsidP="00F3566F">
            <w:pPr>
              <w:pStyle w:val="BodyText"/>
            </w:pPr>
            <w:r w:rsidRPr="00F3566F">
              <w:t>Nil</w:t>
            </w:r>
          </w:p>
        </w:tc>
      </w:tr>
    </w:tbl>
    <w:p w:rsidR="00000000" w:rsidRPr="00F3566F" w:rsidP="00F3566F">
      <w:pPr>
        <w:pStyle w:val="BodyText"/>
      </w:pPr>
    </w:p>
    <w:p w:rsidR="00000000" w:rsidRPr="00F3566F" w:rsidP="00F3566F"/>
    <w:sectPr w:rsidSect="00F35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4F7" w:rsidP="00EA4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F7" w:rsidP="00F35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44F7" w:rsidP="00F356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A44F7" w:rsidP="00F356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4F7" w:rsidP="00EA44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F7" w:rsidP="00F3566F">
    <w:pPr>
      <w:pStyle w:val="Header"/>
      <w:framePr w:wrap="around"/>
    </w:pPr>
    <w:r>
      <w:fldChar w:fldCharType="begin"/>
    </w:r>
    <w:r>
      <w:instrText xml:space="preserve"> TITLE   \* MERGEFORMAT </w:instrText>
    </w:r>
    <w:r>
      <w:fldChar w:fldCharType="separate"/>
    </w:r>
    <w:r>
      <w:t>PUADEFPH001A Contribute to environmental health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44F7" w:rsidP="00F356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0F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C0A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66F"/>
    <w:pPr>
      <w:spacing w:before="360" w:after="60"/>
      <w:outlineLvl w:val="0"/>
    </w:pPr>
    <w:rPr>
      <w:sz w:val="32"/>
    </w:rPr>
  </w:style>
  <w:style w:type="paragraph" w:styleId="Heading2">
    <w:name w:val="heading 2"/>
    <w:basedOn w:val="HeadingBase"/>
    <w:next w:val="BodyText"/>
    <w:link w:val="Heading2Char"/>
    <w:qFormat/>
    <w:rsid w:val="00F3566F"/>
    <w:pPr>
      <w:keepLines/>
      <w:spacing w:before="240" w:after="120"/>
      <w:outlineLvl w:val="1"/>
    </w:pPr>
    <w:rPr>
      <w:sz w:val="28"/>
      <w:szCs w:val="40"/>
    </w:rPr>
  </w:style>
  <w:style w:type="paragraph" w:styleId="Heading3">
    <w:name w:val="heading 3"/>
    <w:basedOn w:val="HeadingBase"/>
    <w:next w:val="BodyText"/>
    <w:link w:val="Heading3Char"/>
    <w:qFormat/>
    <w:rsid w:val="00F3566F"/>
    <w:pPr>
      <w:spacing w:before="180" w:after="120"/>
      <w:outlineLvl w:val="2"/>
    </w:pPr>
    <w:rPr>
      <w:spacing w:val="-10"/>
      <w:kern w:val="32"/>
    </w:rPr>
  </w:style>
  <w:style w:type="paragraph" w:styleId="Heading4">
    <w:name w:val="heading 4"/>
    <w:basedOn w:val="HeadingBase"/>
    <w:next w:val="BodyText"/>
    <w:link w:val="Heading4Char"/>
    <w:qFormat/>
    <w:rsid w:val="00F3566F"/>
    <w:pPr>
      <w:spacing w:before="160" w:after="120"/>
      <w:outlineLvl w:val="3"/>
    </w:pPr>
    <w:rPr>
      <w:sz w:val="22"/>
    </w:rPr>
  </w:style>
  <w:style w:type="paragraph" w:styleId="Heading5">
    <w:name w:val="heading 5"/>
    <w:basedOn w:val="HeadingBase"/>
    <w:next w:val="Normal"/>
    <w:link w:val="Heading5Char"/>
    <w:qFormat/>
    <w:rsid w:val="00F3566F"/>
    <w:pPr>
      <w:spacing w:before="80"/>
      <w:outlineLvl w:val="4"/>
    </w:pPr>
    <w:rPr>
      <w:color w:val="918585"/>
      <w:sz w:val="20"/>
    </w:rPr>
  </w:style>
  <w:style w:type="paragraph" w:styleId="Heading6">
    <w:name w:val="heading 6"/>
    <w:basedOn w:val="HeadingBase"/>
    <w:next w:val="Normal"/>
    <w:link w:val="Heading6Char"/>
    <w:qFormat/>
    <w:rsid w:val="00F3566F"/>
    <w:pPr>
      <w:spacing w:before="60"/>
      <w:outlineLvl w:val="5"/>
    </w:pPr>
    <w:rPr>
      <w:color w:val="918585"/>
      <w:sz w:val="20"/>
    </w:rPr>
  </w:style>
  <w:style w:type="paragraph" w:styleId="Heading7">
    <w:name w:val="heading 7"/>
    <w:basedOn w:val="Normal"/>
    <w:next w:val="Normal"/>
    <w:link w:val="Heading7Char"/>
    <w:qFormat/>
    <w:rsid w:val="00F3566F"/>
    <w:pPr>
      <w:ind w:left="720"/>
      <w:outlineLvl w:val="6"/>
    </w:pPr>
    <w:rPr>
      <w:i/>
    </w:rPr>
  </w:style>
  <w:style w:type="paragraph" w:styleId="Heading8">
    <w:name w:val="heading 8"/>
    <w:basedOn w:val="Normal"/>
    <w:next w:val="Normal"/>
    <w:link w:val="Heading8Char"/>
    <w:qFormat/>
    <w:rsid w:val="00F3566F"/>
    <w:pPr>
      <w:ind w:left="720"/>
      <w:outlineLvl w:val="7"/>
    </w:pPr>
    <w:rPr>
      <w:i/>
    </w:rPr>
  </w:style>
  <w:style w:type="paragraph" w:styleId="Heading9">
    <w:name w:val="heading 9"/>
    <w:basedOn w:val="Normal"/>
    <w:next w:val="Normal"/>
    <w:link w:val="Heading9Char"/>
    <w:qFormat/>
    <w:rsid w:val="00F3566F"/>
    <w:pPr>
      <w:ind w:left="720"/>
      <w:outlineLvl w:val="8"/>
    </w:pPr>
    <w:rPr>
      <w:i/>
    </w:rPr>
  </w:style>
  <w:style w:type="character" w:default="1" w:styleId="DefaultParagraphFont">
    <w:name w:val="Default Paragraph Font"/>
    <w:uiPriority w:val="1"/>
    <w:unhideWhenUsed/>
    <w:rsid w:val="00F35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66F"/>
  </w:style>
  <w:style w:type="character" w:customStyle="1" w:styleId="Heading1Char">
    <w:name w:val="Heading 1 Char"/>
    <w:basedOn w:val="DefaultParagraphFont"/>
    <w:link w:val="Heading1"/>
    <w:rsid w:val="00F3566F"/>
    <w:rPr>
      <w:rFonts w:ascii="Times New Roman" w:eastAsia="Times New Roman" w:hAnsi="Times New Roman" w:cs="Times New Roman"/>
      <w:b/>
      <w:sz w:val="32"/>
      <w:szCs w:val="20"/>
      <w:lang w:eastAsia="en-US"/>
    </w:rPr>
  </w:style>
  <w:style w:type="paragraph" w:styleId="BodyText">
    <w:name w:val="Body Text"/>
    <w:basedOn w:val="Normal"/>
    <w:link w:val="BodyTextChar"/>
    <w:rsid w:val="00F356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66F"/>
    <w:rPr>
      <w:rFonts w:ascii="Times New Roman" w:eastAsia="Times New Roman" w:hAnsi="Times New Roman" w:cs="Times New Roman"/>
      <w:sz w:val="24"/>
      <w:lang w:val="en-US" w:eastAsia="en-US"/>
    </w:rPr>
  </w:style>
  <w:style w:type="paragraph" w:styleId="Footer">
    <w:name w:val="footer"/>
    <w:basedOn w:val="Normal"/>
    <w:link w:val="FooterChar"/>
    <w:rsid w:val="00F35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66F"/>
    <w:rPr>
      <w:rFonts w:ascii="Times New Roman" w:eastAsia="Times New Roman" w:hAnsi="Times New Roman" w:cs="Times New Roman"/>
      <w:sz w:val="16"/>
      <w:lang w:val="en-US" w:eastAsia="en-US"/>
    </w:rPr>
  </w:style>
  <w:style w:type="paragraph" w:styleId="List">
    <w:name w:val="List"/>
    <w:basedOn w:val="BodyText"/>
    <w:next w:val="BodyText"/>
    <w:rsid w:val="00F3566F"/>
    <w:pPr>
      <w:tabs>
        <w:tab w:val="left" w:pos="340"/>
      </w:tabs>
      <w:spacing w:before="60" w:after="60"/>
      <w:ind w:left="340" w:hanging="340"/>
    </w:pPr>
  </w:style>
  <w:style w:type="paragraph" w:styleId="ListBullet">
    <w:name w:val="List Bullet"/>
    <w:basedOn w:val="List"/>
    <w:rsid w:val="00F3566F"/>
    <w:pPr>
      <w:numPr>
        <w:numId w:val="12"/>
      </w:numPr>
      <w:tabs>
        <w:tab w:val="clear" w:pos="340"/>
      </w:tabs>
      <w:spacing w:before="40" w:after="40"/>
    </w:pPr>
  </w:style>
  <w:style w:type="character" w:customStyle="1" w:styleId="SpecialBold">
    <w:name w:val="Special Bold"/>
    <w:basedOn w:val="DefaultParagraphFont"/>
    <w:rsid w:val="00F3566F"/>
    <w:rPr>
      <w:b/>
      <w:spacing w:val="0"/>
    </w:rPr>
  </w:style>
  <w:style w:type="paragraph" w:styleId="Header">
    <w:name w:val="header"/>
    <w:basedOn w:val="Normal"/>
    <w:link w:val="HeaderChar"/>
    <w:rsid w:val="00F35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6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566F"/>
    <w:pPr>
      <w:spacing w:before="240" w:after="120"/>
      <w:outlineLvl w:val="0"/>
    </w:pPr>
    <w:rPr>
      <w:rFonts w:ascii="Times New Roman" w:hAnsi="Times New Roman"/>
      <w:b/>
      <w:sz w:val="28"/>
    </w:rPr>
  </w:style>
  <w:style w:type="paragraph" w:customStyle="1" w:styleId="AllowPageBreak">
    <w:name w:val="AllowPageBreak"/>
    <w:rsid w:val="00F356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566F"/>
    <w:pPr>
      <w:tabs>
        <w:tab w:val="left" w:pos="680"/>
      </w:tabs>
      <w:spacing w:before="60" w:after="60"/>
      <w:ind w:left="680" w:hanging="340"/>
    </w:pPr>
  </w:style>
  <w:style w:type="character" w:customStyle="1" w:styleId="BoldandItalics">
    <w:name w:val="Bold and Italics"/>
    <w:qFormat/>
    <w:rsid w:val="00F3566F"/>
    <w:rPr>
      <w:b/>
      <w:i/>
      <w:u w:val="none"/>
    </w:rPr>
  </w:style>
  <w:style w:type="character" w:customStyle="1" w:styleId="Heading2Char">
    <w:name w:val="Heading 2 Char"/>
    <w:basedOn w:val="DefaultParagraphFont"/>
    <w:link w:val="Heading2"/>
    <w:rsid w:val="00F35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6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6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66F"/>
    <w:rPr>
      <w:rFonts w:ascii="Courier New" w:eastAsia="Times New Roman" w:hAnsi="Courier New" w:cs="Times New Roman"/>
      <w:i/>
      <w:szCs w:val="20"/>
      <w:lang w:val="en-US" w:eastAsia="en-US"/>
    </w:rPr>
  </w:style>
  <w:style w:type="paragraph" w:customStyle="1" w:styleId="HeadingBase">
    <w:name w:val="Heading Base"/>
    <w:rsid w:val="00F35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66F"/>
    <w:pPr>
      <w:tabs>
        <w:tab w:val="right" w:leader="dot" w:pos="9072"/>
      </w:tabs>
      <w:ind w:left="567"/>
    </w:pPr>
    <w:rPr>
      <w:szCs w:val="22"/>
    </w:rPr>
  </w:style>
  <w:style w:type="paragraph" w:customStyle="1" w:styleId="TOCBase">
    <w:name w:val="TOC Base"/>
    <w:rsid w:val="00F35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66F"/>
    <w:pPr>
      <w:tabs>
        <w:tab w:val="right" w:leader="dot" w:pos="9072"/>
      </w:tabs>
      <w:spacing w:before="40" w:after="40"/>
      <w:ind w:left="284"/>
    </w:pPr>
    <w:rPr>
      <w:rFonts w:ascii="Times New Roman" w:hAnsi="Times New Roman"/>
    </w:rPr>
  </w:style>
  <w:style w:type="paragraph" w:styleId="TOC1">
    <w:name w:val="toc 1"/>
    <w:basedOn w:val="TOCBase"/>
    <w:next w:val="Normal"/>
    <w:rsid w:val="00F356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66F"/>
    <w:pPr>
      <w:spacing w:before="5040"/>
      <w:jc w:val="center"/>
    </w:pPr>
    <w:rPr>
      <w:sz w:val="48"/>
      <w:szCs w:val="72"/>
      <w:lang w:val="en-US"/>
    </w:rPr>
  </w:style>
  <w:style w:type="character" w:customStyle="1" w:styleId="TitleChar">
    <w:name w:val="Title Char"/>
    <w:basedOn w:val="DefaultParagraphFont"/>
    <w:link w:val="Title"/>
    <w:rsid w:val="00F35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66F"/>
    <w:pPr>
      <w:tabs>
        <w:tab w:val="left" w:pos="3600"/>
        <w:tab w:val="left" w:pos="3958"/>
      </w:tabs>
    </w:pPr>
  </w:style>
  <w:style w:type="paragraph" w:customStyle="1" w:styleId="Note">
    <w:name w:val="Note"/>
    <w:basedOn w:val="BodyText"/>
    <w:rsid w:val="00F35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66F"/>
    <w:pPr>
      <w:framePr w:wrap="auto" w:hAnchor="text" w:y="6049"/>
    </w:pPr>
    <w:rPr>
      <w:color w:val="000000"/>
      <w:sz w:val="40"/>
    </w:rPr>
  </w:style>
  <w:style w:type="paragraph" w:customStyle="1" w:styleId="TOCTitle">
    <w:name w:val="TOCTitle"/>
    <w:basedOn w:val="Heading1"/>
    <w:rsid w:val="00F3566F"/>
    <w:pPr>
      <w:spacing w:after="240"/>
      <w:jc w:val="center"/>
      <w:outlineLvl w:val="9"/>
    </w:pPr>
    <w:rPr>
      <w:caps/>
    </w:rPr>
  </w:style>
  <w:style w:type="paragraph" w:customStyle="1" w:styleId="Version">
    <w:name w:val="Version"/>
    <w:rsid w:val="00F35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66F"/>
    <w:pPr>
      <w:numPr>
        <w:numId w:val="13"/>
      </w:numPr>
      <w:tabs>
        <w:tab w:val="clear" w:pos="680"/>
      </w:tabs>
    </w:pPr>
  </w:style>
  <w:style w:type="paragraph" w:styleId="Index1">
    <w:name w:val="index 1"/>
    <w:basedOn w:val="Normal"/>
    <w:next w:val="Normal"/>
    <w:semiHidden/>
    <w:rsid w:val="00F3566F"/>
    <w:pPr>
      <w:keepNext w:val="0"/>
      <w:tabs>
        <w:tab w:val="right" w:pos="4176"/>
      </w:tabs>
      <w:ind w:left="198" w:hanging="198"/>
    </w:pPr>
    <w:rPr>
      <w:rFonts w:ascii="Garamond" w:hAnsi="Garamond"/>
    </w:rPr>
  </w:style>
  <w:style w:type="paragraph" w:styleId="IndexHeading">
    <w:name w:val="index heading"/>
    <w:basedOn w:val="Normal"/>
    <w:next w:val="Index1"/>
    <w:semiHidden/>
    <w:rsid w:val="00F3566F"/>
    <w:pPr>
      <w:spacing w:before="120" w:after="120"/>
    </w:pPr>
    <w:rPr>
      <w:rFonts w:ascii="Arial" w:hAnsi="Arial"/>
      <w:b/>
      <w:color w:val="918585"/>
      <w:sz w:val="24"/>
    </w:rPr>
  </w:style>
  <w:style w:type="paragraph" w:customStyle="1" w:styleId="Chapter">
    <w:name w:val="Chapter"/>
    <w:basedOn w:val="Normal"/>
    <w:rsid w:val="00F3566F"/>
    <w:pPr>
      <w:spacing w:before="240"/>
    </w:pPr>
    <w:rPr>
      <w:rFonts w:ascii="Times New Roman" w:hAnsi="Times New Roman"/>
      <w:smallCaps/>
      <w:spacing w:val="80"/>
      <w:sz w:val="28"/>
    </w:rPr>
  </w:style>
  <w:style w:type="paragraph" w:customStyle="1" w:styleId="InChapter">
    <w:name w:val="InChapter"/>
    <w:basedOn w:val="Heading3"/>
    <w:rsid w:val="00F3566F"/>
    <w:pPr>
      <w:spacing w:after="240"/>
      <w:outlineLvl w:val="9"/>
    </w:pPr>
    <w:rPr>
      <w:noProof/>
    </w:rPr>
  </w:style>
  <w:style w:type="paragraph" w:styleId="Index2">
    <w:name w:val="index 2"/>
    <w:basedOn w:val="Normal"/>
    <w:next w:val="Normal"/>
    <w:semiHidden/>
    <w:rsid w:val="00F3566F"/>
    <w:pPr>
      <w:tabs>
        <w:tab w:val="right" w:pos="4176"/>
      </w:tabs>
      <w:ind w:left="568" w:hanging="284"/>
    </w:pPr>
    <w:rPr>
      <w:rFonts w:ascii="Garamond" w:hAnsi="Garamond"/>
    </w:rPr>
  </w:style>
  <w:style w:type="paragraph" w:customStyle="1" w:styleId="Byline">
    <w:name w:val="Byline"/>
    <w:rsid w:val="00F35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66F"/>
    <w:pPr>
      <w:tabs>
        <w:tab w:val="clear" w:pos="3600"/>
        <w:tab w:val="clear" w:pos="3958"/>
      </w:tabs>
      <w:jc w:val="right"/>
    </w:pPr>
  </w:style>
  <w:style w:type="character" w:styleId="Emphasis">
    <w:name w:val="Emphasis"/>
    <w:basedOn w:val="DefaultParagraphFont"/>
    <w:qFormat/>
    <w:rsid w:val="00F3566F"/>
    <w:rPr>
      <w:i/>
    </w:rPr>
  </w:style>
  <w:style w:type="paragraph" w:styleId="Caption">
    <w:name w:val="caption"/>
    <w:basedOn w:val="BodyText"/>
    <w:next w:val="Normal"/>
    <w:qFormat/>
    <w:rsid w:val="00F3566F"/>
    <w:pPr>
      <w:framePr w:w="2268" w:hSpace="181" w:vSpace="181" w:wrap="around" w:vAnchor="text" w:hAnchor="page" w:x="1135" w:y="285" w:anchorLock="1"/>
    </w:pPr>
    <w:rPr>
      <w:i/>
    </w:rPr>
  </w:style>
  <w:style w:type="paragraph" w:customStyle="1" w:styleId="MiniTOCTitle">
    <w:name w:val="MiniTOCTitle"/>
    <w:basedOn w:val="Heading4"/>
    <w:rsid w:val="00F3566F"/>
    <w:pPr>
      <w:spacing w:before="240"/>
      <w:outlineLvl w:val="9"/>
    </w:pPr>
    <w:rPr>
      <w:noProof/>
      <w:sz w:val="24"/>
    </w:rPr>
  </w:style>
  <w:style w:type="paragraph" w:customStyle="1" w:styleId="MiniTOCItem">
    <w:name w:val="MiniTOCItem"/>
    <w:basedOn w:val="ListBullet"/>
    <w:rsid w:val="00F3566F"/>
    <w:pPr>
      <w:numPr>
        <w:numId w:val="0"/>
      </w:numPr>
      <w:tabs>
        <w:tab w:val="right" w:leader="dot" w:pos="6521"/>
      </w:tabs>
      <w:spacing w:before="0" w:after="0"/>
    </w:pPr>
  </w:style>
  <w:style w:type="paragraph" w:customStyle="1" w:styleId="TOFTitle">
    <w:name w:val="TOFTitle"/>
    <w:basedOn w:val="TOCTitle"/>
    <w:rsid w:val="00F3566F"/>
  </w:style>
  <w:style w:type="paragraph" w:styleId="TableofFigures">
    <w:name w:val="table of figures"/>
    <w:basedOn w:val="Normal"/>
    <w:next w:val="Normal"/>
    <w:semiHidden/>
    <w:rsid w:val="00F3566F"/>
    <w:pPr>
      <w:tabs>
        <w:tab w:val="right" w:leader="dot" w:pos="9072"/>
      </w:tabs>
      <w:ind w:left="970" w:hanging="403"/>
    </w:pPr>
    <w:rPr>
      <w:rFonts w:ascii="Times New Roman" w:hAnsi="Times New Roman"/>
      <w:b/>
    </w:rPr>
  </w:style>
  <w:style w:type="paragraph" w:styleId="ListNumber">
    <w:name w:val="List Number"/>
    <w:basedOn w:val="List"/>
    <w:rsid w:val="00F3566F"/>
    <w:pPr>
      <w:numPr>
        <w:numId w:val="10"/>
      </w:numPr>
    </w:pPr>
  </w:style>
  <w:style w:type="character" w:customStyle="1" w:styleId="WingdingSymbols">
    <w:name w:val="Wingding Symbols"/>
    <w:rsid w:val="00F3566F"/>
    <w:rPr>
      <w:rFonts w:ascii="Wingdings" w:hAnsi="Wingdings"/>
    </w:rPr>
  </w:style>
  <w:style w:type="paragraph" w:customStyle="1" w:styleId="TableHeading">
    <w:name w:val="Table Heading"/>
    <w:basedOn w:val="HeadingBase"/>
    <w:rsid w:val="00F3566F"/>
    <w:pPr>
      <w:keepLines/>
      <w:pBdr>
        <w:bottom w:val="single" w:sz="6" w:space="1" w:color="918585"/>
      </w:pBdr>
      <w:spacing w:before="240"/>
    </w:pPr>
  </w:style>
  <w:style w:type="character" w:customStyle="1" w:styleId="HotSpot">
    <w:name w:val="HotSpot"/>
    <w:rsid w:val="00F3566F"/>
    <w:rPr>
      <w:color w:val="0033CC"/>
      <w:u w:val="none"/>
    </w:rPr>
  </w:style>
  <w:style w:type="paragraph" w:customStyle="1" w:styleId="BodyTextRight">
    <w:name w:val="Body Text Right"/>
    <w:basedOn w:val="BodyText"/>
    <w:rsid w:val="00F3566F"/>
    <w:pPr>
      <w:spacing w:before="0" w:after="0"/>
      <w:jc w:val="right"/>
    </w:pPr>
  </w:style>
  <w:style w:type="paragraph" w:styleId="Index3">
    <w:name w:val="index 3"/>
    <w:basedOn w:val="ListNumber2"/>
    <w:next w:val="Normal"/>
    <w:semiHidden/>
    <w:rsid w:val="00F3566F"/>
    <w:pPr>
      <w:numPr>
        <w:numId w:val="0"/>
      </w:numPr>
      <w:tabs>
        <w:tab w:val="right" w:leader="dot" w:pos="4176"/>
      </w:tabs>
    </w:pPr>
  </w:style>
  <w:style w:type="paragraph" w:styleId="ListNumber2">
    <w:name w:val="List Number 2"/>
    <w:basedOn w:val="List2"/>
    <w:rsid w:val="00F3566F"/>
    <w:pPr>
      <w:numPr>
        <w:numId w:val="9"/>
      </w:numPr>
      <w:tabs>
        <w:tab w:val="clear" w:pos="1060"/>
      </w:tabs>
    </w:pPr>
  </w:style>
  <w:style w:type="paragraph" w:customStyle="1" w:styleId="MarginNote">
    <w:name w:val="Margin Note"/>
    <w:basedOn w:val="BodyText"/>
    <w:rsid w:val="00F35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6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66F"/>
    <w:rPr>
      <w:sz w:val="32"/>
    </w:rPr>
  </w:style>
  <w:style w:type="paragraph" w:customStyle="1" w:styleId="HeadingProcedure">
    <w:name w:val="Heading Procedure"/>
    <w:basedOn w:val="HeadingBase"/>
    <w:next w:val="Normal"/>
    <w:rsid w:val="00F3566F"/>
    <w:pPr>
      <w:tabs>
        <w:tab w:val="left" w:pos="0"/>
      </w:tabs>
      <w:spacing w:before="120" w:after="60"/>
    </w:pPr>
    <w:rPr>
      <w:i/>
      <w:color w:val="918585"/>
      <w:sz w:val="22"/>
    </w:rPr>
  </w:style>
  <w:style w:type="paragraph" w:customStyle="1" w:styleId="TableBodyText">
    <w:name w:val="Table Body Text"/>
    <w:basedOn w:val="BodyText"/>
    <w:rsid w:val="00F3566F"/>
    <w:pPr>
      <w:spacing w:before="60" w:after="60"/>
    </w:pPr>
  </w:style>
  <w:style w:type="paragraph" w:styleId="ListContinue">
    <w:name w:val="List Continue"/>
    <w:basedOn w:val="List"/>
    <w:rsid w:val="00F3566F"/>
    <w:pPr>
      <w:ind w:firstLine="0"/>
    </w:pPr>
  </w:style>
  <w:style w:type="paragraph" w:customStyle="1" w:styleId="ListNote">
    <w:name w:val="List Note"/>
    <w:basedOn w:val="List"/>
    <w:rsid w:val="00F3566F"/>
    <w:pPr>
      <w:pBdr>
        <w:top w:val="single" w:sz="6" w:space="2" w:color="918585"/>
        <w:bottom w:val="single" w:sz="6" w:space="2" w:color="918585"/>
      </w:pBdr>
      <w:tabs>
        <w:tab w:val="left" w:pos="1021"/>
      </w:tabs>
      <w:ind w:firstLine="0"/>
    </w:pPr>
  </w:style>
  <w:style w:type="paragraph" w:customStyle="1" w:styleId="Warning">
    <w:name w:val="Warning"/>
    <w:basedOn w:val="BodyText"/>
    <w:rsid w:val="00F3566F"/>
    <w:pPr>
      <w:shd w:val="clear" w:color="auto" w:fill="D9D9D9"/>
      <w:tabs>
        <w:tab w:val="left" w:pos="992"/>
      </w:tabs>
      <w:ind w:left="119" w:right="119"/>
    </w:pPr>
    <w:rPr>
      <w:sz w:val="20"/>
    </w:rPr>
  </w:style>
  <w:style w:type="paragraph" w:customStyle="1" w:styleId="MarginIcons">
    <w:name w:val="Margin Icons"/>
    <w:basedOn w:val="BodyText"/>
    <w:rsid w:val="00F35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66F"/>
    <w:rPr>
      <w:rFonts w:ascii="Courier New" w:hAnsi="Courier New"/>
    </w:rPr>
  </w:style>
  <w:style w:type="paragraph" w:customStyle="1" w:styleId="NoteBullet">
    <w:name w:val="Note Bullet"/>
    <w:basedOn w:val="Note"/>
    <w:rsid w:val="00F3566F"/>
    <w:pPr>
      <w:tabs>
        <w:tab w:val="clear" w:pos="680"/>
      </w:tabs>
      <w:spacing w:before="60" w:after="60"/>
    </w:pPr>
  </w:style>
  <w:style w:type="paragraph" w:customStyle="1" w:styleId="SubHeading2">
    <w:name w:val="SubHeading2"/>
    <w:basedOn w:val="HeadingBase"/>
    <w:rsid w:val="00F3566F"/>
    <w:pPr>
      <w:spacing w:before="240" w:after="60"/>
    </w:pPr>
    <w:rPr>
      <w:sz w:val="20"/>
    </w:rPr>
  </w:style>
  <w:style w:type="paragraph" w:customStyle="1" w:styleId="SubHeading1">
    <w:name w:val="SubHeading1"/>
    <w:basedOn w:val="HeadingBase"/>
    <w:rsid w:val="00F3566F"/>
    <w:pPr>
      <w:spacing w:before="240" w:after="60"/>
    </w:pPr>
    <w:rPr>
      <w:color w:val="918585"/>
      <w:sz w:val="22"/>
    </w:rPr>
  </w:style>
  <w:style w:type="paragraph" w:customStyle="1" w:styleId="SideHeading">
    <w:name w:val="Side Heading"/>
    <w:basedOn w:val="HeadingBase"/>
    <w:rsid w:val="00F35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66F"/>
    <w:pPr>
      <w:tabs>
        <w:tab w:val="num" w:pos="360"/>
      </w:tabs>
    </w:pPr>
  </w:style>
  <w:style w:type="paragraph" w:styleId="PlainText">
    <w:name w:val="Plain Text"/>
    <w:basedOn w:val="Normal"/>
    <w:link w:val="PlainTextChar"/>
    <w:rsid w:val="00F3566F"/>
    <w:rPr>
      <w:sz w:val="20"/>
    </w:rPr>
  </w:style>
  <w:style w:type="character" w:customStyle="1" w:styleId="PlainTextChar">
    <w:name w:val="Plain Text Char"/>
    <w:basedOn w:val="DefaultParagraphFont"/>
    <w:link w:val="PlainText"/>
    <w:rsid w:val="00F356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566F"/>
    <w:rPr>
      <w:b/>
      <w:smallCaps/>
    </w:rPr>
  </w:style>
  <w:style w:type="paragraph" w:customStyle="1" w:styleId="TableListNumber">
    <w:name w:val="Table List Number"/>
    <w:basedOn w:val="ListNumber"/>
    <w:rsid w:val="00F3566F"/>
    <w:pPr>
      <w:numPr>
        <w:numId w:val="0"/>
      </w:numPr>
    </w:pPr>
  </w:style>
  <w:style w:type="paragraph" w:styleId="TOC4">
    <w:name w:val="toc 4"/>
    <w:basedOn w:val="TOCBase"/>
    <w:next w:val="Normal"/>
    <w:semiHidden/>
    <w:rsid w:val="00F3566F"/>
    <w:pPr>
      <w:tabs>
        <w:tab w:val="right" w:leader="dot" w:pos="9071"/>
      </w:tabs>
      <w:ind w:left="1701"/>
    </w:pPr>
  </w:style>
  <w:style w:type="paragraph" w:customStyle="1" w:styleId="ListAlpha">
    <w:name w:val="List Alpha"/>
    <w:basedOn w:val="List"/>
    <w:rsid w:val="00F3566F"/>
    <w:pPr>
      <w:numPr>
        <w:numId w:val="8"/>
      </w:numPr>
    </w:pPr>
  </w:style>
  <w:style w:type="paragraph" w:customStyle="1" w:styleId="ListAlpha2">
    <w:name w:val="List Alpha 2"/>
    <w:basedOn w:val="List2"/>
    <w:rsid w:val="00F3566F"/>
    <w:pPr>
      <w:numPr>
        <w:numId w:val="7"/>
      </w:numPr>
    </w:pPr>
  </w:style>
  <w:style w:type="paragraph" w:styleId="List3">
    <w:name w:val="List 3"/>
    <w:basedOn w:val="BodyText"/>
    <w:rsid w:val="00F3566F"/>
    <w:pPr>
      <w:tabs>
        <w:tab w:val="left" w:pos="1021"/>
      </w:tabs>
      <w:spacing w:before="60" w:after="60"/>
      <w:ind w:left="1020" w:hanging="340"/>
    </w:pPr>
  </w:style>
  <w:style w:type="paragraph" w:styleId="List4">
    <w:name w:val="List 4"/>
    <w:basedOn w:val="BodyText"/>
    <w:rsid w:val="00F3566F"/>
    <w:pPr>
      <w:tabs>
        <w:tab w:val="left" w:pos="1361"/>
      </w:tabs>
      <w:spacing w:before="60" w:after="60"/>
      <w:ind w:left="1361" w:hanging="340"/>
    </w:pPr>
  </w:style>
  <w:style w:type="paragraph" w:styleId="List5">
    <w:name w:val="List 5"/>
    <w:basedOn w:val="BodyText"/>
    <w:rsid w:val="00F3566F"/>
    <w:pPr>
      <w:tabs>
        <w:tab w:val="left" w:pos="1701"/>
      </w:tabs>
      <w:spacing w:before="60" w:after="60"/>
      <w:ind w:left="1701" w:hanging="340"/>
    </w:pPr>
  </w:style>
  <w:style w:type="paragraph" w:styleId="ListBullet3">
    <w:name w:val="List Bullet 3"/>
    <w:basedOn w:val="List3"/>
    <w:rsid w:val="00F3566F"/>
    <w:pPr>
      <w:numPr>
        <w:numId w:val="14"/>
      </w:numPr>
      <w:tabs>
        <w:tab w:val="clear" w:pos="1021"/>
      </w:tabs>
      <w:ind w:left="1037" w:hanging="357"/>
    </w:pPr>
  </w:style>
  <w:style w:type="paragraph" w:styleId="ListBullet4">
    <w:name w:val="List Bullet 4"/>
    <w:basedOn w:val="List4"/>
    <w:rsid w:val="00F3566F"/>
    <w:pPr>
      <w:numPr>
        <w:numId w:val="2"/>
      </w:numPr>
    </w:pPr>
  </w:style>
  <w:style w:type="paragraph" w:styleId="ListBullet5">
    <w:name w:val="List Bullet 5"/>
    <w:basedOn w:val="List5"/>
    <w:rsid w:val="00F3566F"/>
    <w:pPr>
      <w:numPr>
        <w:numId w:val="3"/>
      </w:numPr>
    </w:pPr>
  </w:style>
  <w:style w:type="paragraph" w:styleId="ListContinue2">
    <w:name w:val="List Continue 2"/>
    <w:basedOn w:val="List2"/>
    <w:rsid w:val="00F3566F"/>
    <w:pPr>
      <w:ind w:firstLine="0"/>
    </w:pPr>
  </w:style>
  <w:style w:type="paragraph" w:styleId="ListContinue3">
    <w:name w:val="List Continue 3"/>
    <w:basedOn w:val="List3"/>
    <w:rsid w:val="00F3566F"/>
    <w:pPr>
      <w:ind w:left="1021" w:firstLine="0"/>
    </w:pPr>
  </w:style>
  <w:style w:type="paragraph" w:styleId="ListContinue4">
    <w:name w:val="List Continue 4"/>
    <w:basedOn w:val="List4"/>
    <w:rsid w:val="00F3566F"/>
    <w:pPr>
      <w:ind w:firstLine="0"/>
    </w:pPr>
  </w:style>
  <w:style w:type="paragraph" w:styleId="ListContinue5">
    <w:name w:val="List Continue 5"/>
    <w:basedOn w:val="List5"/>
    <w:rsid w:val="00F3566F"/>
    <w:pPr>
      <w:ind w:firstLine="0"/>
    </w:pPr>
  </w:style>
  <w:style w:type="paragraph" w:styleId="ListNumber3">
    <w:name w:val="List Number 3"/>
    <w:basedOn w:val="List3"/>
    <w:rsid w:val="00F3566F"/>
    <w:pPr>
      <w:numPr>
        <w:numId w:val="4"/>
      </w:numPr>
    </w:pPr>
  </w:style>
  <w:style w:type="paragraph" w:styleId="ListNumber4">
    <w:name w:val="List Number 4"/>
    <w:basedOn w:val="List4"/>
    <w:rsid w:val="00F3566F"/>
    <w:pPr>
      <w:numPr>
        <w:numId w:val="5"/>
      </w:numPr>
    </w:pPr>
  </w:style>
  <w:style w:type="paragraph" w:styleId="ListNumber5">
    <w:name w:val="List Number 5"/>
    <w:basedOn w:val="List5"/>
    <w:rsid w:val="00F3566F"/>
    <w:pPr>
      <w:numPr>
        <w:numId w:val="6"/>
      </w:numPr>
    </w:pPr>
  </w:style>
  <w:style w:type="paragraph" w:styleId="BlockText">
    <w:name w:val="Block Text"/>
    <w:basedOn w:val="Normal"/>
    <w:rsid w:val="00F3566F"/>
    <w:pPr>
      <w:spacing w:after="120"/>
      <w:ind w:left="1440" w:right="1440"/>
    </w:pPr>
  </w:style>
  <w:style w:type="character" w:customStyle="1" w:styleId="Subscript">
    <w:name w:val="Subscript"/>
    <w:basedOn w:val="DefaultParagraphFont"/>
    <w:rsid w:val="00F3566F"/>
    <w:rPr>
      <w:sz w:val="16"/>
      <w:vertAlign w:val="subscript"/>
    </w:rPr>
  </w:style>
  <w:style w:type="character" w:customStyle="1" w:styleId="Superscript">
    <w:name w:val="Superscript"/>
    <w:basedOn w:val="DefaultParagraphFont"/>
    <w:rsid w:val="00F3566F"/>
    <w:rPr>
      <w:sz w:val="16"/>
      <w:vertAlign w:val="superscript"/>
    </w:rPr>
  </w:style>
  <w:style w:type="character" w:customStyle="1" w:styleId="Symbols">
    <w:name w:val="Symbols"/>
    <w:basedOn w:val="DefaultParagraphFont"/>
    <w:rsid w:val="00F3566F"/>
    <w:rPr>
      <w:rFonts w:ascii="Symbol" w:hAnsi="Symbol"/>
    </w:rPr>
  </w:style>
  <w:style w:type="character" w:customStyle="1" w:styleId="MenuOptions">
    <w:name w:val="Menu Options"/>
    <w:basedOn w:val="DefaultParagraphFont"/>
    <w:rsid w:val="00F3566F"/>
    <w:rPr>
      <w:rFonts w:ascii="Arial Narrow" w:hAnsi="Arial Narrow"/>
      <w:smallCaps/>
    </w:rPr>
  </w:style>
  <w:style w:type="character" w:customStyle="1" w:styleId="Buttons">
    <w:name w:val="Buttons"/>
    <w:basedOn w:val="DefaultParagraphFont"/>
    <w:rsid w:val="00F3566F"/>
    <w:rPr>
      <w:b/>
    </w:rPr>
  </w:style>
  <w:style w:type="character" w:customStyle="1" w:styleId="Underlined">
    <w:name w:val="Underlined"/>
    <w:basedOn w:val="DefaultParagraphFont"/>
    <w:rsid w:val="00F3566F"/>
    <w:rPr>
      <w:u w:val="single"/>
    </w:rPr>
  </w:style>
  <w:style w:type="paragraph" w:customStyle="1" w:styleId="TableBodyTextRight">
    <w:name w:val="Table Body Text Right"/>
    <w:basedOn w:val="TableBodyText"/>
    <w:rsid w:val="00F3566F"/>
    <w:pPr>
      <w:widowControl w:val="0"/>
      <w:autoSpaceDE w:val="0"/>
      <w:autoSpaceDN w:val="0"/>
      <w:adjustRightInd w:val="0"/>
      <w:jc w:val="right"/>
    </w:pPr>
    <w:rPr>
      <w:rFonts w:cs="Arial"/>
      <w:szCs w:val="18"/>
    </w:rPr>
  </w:style>
  <w:style w:type="paragraph" w:customStyle="1" w:styleId="CopyrightText">
    <w:name w:val="Copyright Text"/>
    <w:basedOn w:val="BodyText"/>
    <w:rsid w:val="00F3566F"/>
    <w:rPr>
      <w:sz w:val="18"/>
    </w:rPr>
  </w:style>
  <w:style w:type="paragraph" w:customStyle="1" w:styleId="BodySmallRight">
    <w:name w:val="Body Small Right"/>
    <w:basedOn w:val="BodyTextRight"/>
    <w:rsid w:val="00F3566F"/>
    <w:rPr>
      <w:sz w:val="18"/>
      <w:szCs w:val="18"/>
    </w:rPr>
  </w:style>
  <w:style w:type="paragraph" w:customStyle="1" w:styleId="MarginEdition">
    <w:name w:val="Margin Edition"/>
    <w:basedOn w:val="MarginNote"/>
    <w:rsid w:val="00F3566F"/>
    <w:pPr>
      <w:spacing w:before="0" w:after="0"/>
    </w:pPr>
    <w:rPr>
      <w:rFonts w:ascii="Times New Roman" w:hAnsi="Times New Roman"/>
      <w:color w:val="999999"/>
    </w:rPr>
  </w:style>
  <w:style w:type="paragraph" w:customStyle="1" w:styleId="Spacer">
    <w:name w:val="Spacer"/>
    <w:basedOn w:val="Normal"/>
    <w:rsid w:val="00F3566F"/>
    <w:rPr>
      <w:sz w:val="2"/>
      <w:szCs w:val="2"/>
    </w:rPr>
  </w:style>
  <w:style w:type="character" w:customStyle="1" w:styleId="Small">
    <w:name w:val="Small"/>
    <w:basedOn w:val="DefaultParagraphFont"/>
    <w:rsid w:val="00F3566F"/>
    <w:rPr>
      <w:sz w:val="16"/>
    </w:rPr>
  </w:style>
  <w:style w:type="paragraph" w:customStyle="1" w:styleId="WideTable">
    <w:name w:val="Wide Table"/>
    <w:basedOn w:val="Normal"/>
    <w:rsid w:val="00F3566F"/>
    <w:pPr>
      <w:ind w:left="-1418"/>
    </w:pPr>
    <w:rPr>
      <w:sz w:val="2"/>
      <w:szCs w:val="2"/>
    </w:rPr>
  </w:style>
  <w:style w:type="character" w:styleId="PageNumber">
    <w:name w:val="page number"/>
    <w:basedOn w:val="DefaultParagraphFont"/>
    <w:rsid w:val="00F3566F"/>
  </w:style>
  <w:style w:type="paragraph" w:styleId="Quote">
    <w:name w:val="Quote"/>
    <w:basedOn w:val="Heading1"/>
    <w:link w:val="QuoteChar"/>
    <w:qFormat/>
    <w:rsid w:val="00F3566F"/>
    <w:rPr>
      <w:b w:val="0"/>
      <w:sz w:val="72"/>
      <w:szCs w:val="72"/>
      <w:lang w:val="en-NZ"/>
    </w:rPr>
  </w:style>
  <w:style w:type="character" w:customStyle="1" w:styleId="QuoteChar">
    <w:name w:val="Quote Char"/>
    <w:basedOn w:val="DefaultParagraphFont"/>
    <w:link w:val="Quote"/>
    <w:rsid w:val="00F35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66F"/>
    <w:pPr>
      <w:pageBreakBefore/>
    </w:pPr>
  </w:style>
  <w:style w:type="paragraph" w:customStyle="1" w:styleId="Border">
    <w:name w:val="Border"/>
    <w:basedOn w:val="Normal"/>
    <w:qFormat/>
    <w:rsid w:val="00F35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66F"/>
    <w:rPr>
      <w:b/>
      <w:bCs/>
      <w:i/>
      <w:iCs/>
      <w:color w:val="auto"/>
    </w:rPr>
  </w:style>
  <w:style w:type="paragraph" w:styleId="IntenseQuote">
    <w:name w:val="Intense Quote"/>
    <w:basedOn w:val="Normal"/>
    <w:next w:val="Normal"/>
    <w:link w:val="IntenseQuoteChar"/>
    <w:uiPriority w:val="30"/>
    <w:qFormat/>
    <w:rsid w:val="00F35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6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566F"/>
    <w:rPr>
      <w:smallCaps/>
      <w:color w:val="auto"/>
      <w:u w:val="single"/>
    </w:rPr>
  </w:style>
  <w:style w:type="character" w:styleId="IntenseReference">
    <w:name w:val="Intense Reference"/>
    <w:basedOn w:val="DefaultParagraphFont"/>
    <w:uiPriority w:val="32"/>
    <w:qFormat/>
    <w:rsid w:val="00F3566F"/>
    <w:rPr>
      <w:b/>
      <w:bCs/>
      <w:smallCaps/>
      <w:color w:val="auto"/>
      <w:spacing w:val="5"/>
      <w:u w:val="single"/>
    </w:rPr>
  </w:style>
  <w:style w:type="paragraph" w:customStyle="1" w:styleId="2ColumnHeading">
    <w:name w:val="2Column Heading"/>
    <w:basedOn w:val="BodyText"/>
    <w:qFormat/>
    <w:rsid w:val="00F3566F"/>
    <w:pPr>
      <w:spacing w:after="60"/>
      <w:ind w:left="-2268"/>
    </w:pPr>
    <w:rPr>
      <w:b/>
    </w:rPr>
  </w:style>
  <w:style w:type="paragraph" w:customStyle="1" w:styleId="Heading1TOC">
    <w:name w:val="Heading1 TOC"/>
    <w:basedOn w:val="Normal"/>
    <w:qFormat/>
    <w:rsid w:val="00F3566F"/>
    <w:pPr>
      <w:spacing w:before="240" w:after="120"/>
    </w:pPr>
    <w:rPr>
      <w:rFonts w:ascii="Times New Roman" w:hAnsi="Times New Roman"/>
      <w:b/>
      <w:sz w:val="32"/>
    </w:rPr>
  </w:style>
  <w:style w:type="paragraph" w:customStyle="1" w:styleId="Heading2TOC">
    <w:name w:val="Heading2 TOC"/>
    <w:basedOn w:val="Normal"/>
    <w:qFormat/>
    <w:rsid w:val="00F3566F"/>
    <w:pPr>
      <w:spacing w:before="240" w:after="60"/>
    </w:pPr>
    <w:rPr>
      <w:rFonts w:ascii="Times New Roman" w:hAnsi="Times New Roman"/>
      <w:b/>
      <w:sz w:val="28"/>
    </w:rPr>
  </w:style>
  <w:style w:type="character" w:customStyle="1" w:styleId="Underline">
    <w:name w:val="Underline"/>
    <w:basedOn w:val="DefaultParagraphFont"/>
    <w:qFormat/>
    <w:rsid w:val="00F3566F"/>
    <w:rPr>
      <w:u w:val="single"/>
    </w:rPr>
  </w:style>
  <w:style w:type="paragraph" w:styleId="BalloonText">
    <w:name w:val="Balloon Text"/>
    <w:basedOn w:val="Normal"/>
    <w:link w:val="BalloonTextChar"/>
    <w:rsid w:val="00F3566F"/>
    <w:rPr>
      <w:rFonts w:ascii="Tahoma" w:hAnsi="Tahoma" w:cs="Tahoma"/>
      <w:sz w:val="16"/>
      <w:szCs w:val="16"/>
    </w:rPr>
  </w:style>
  <w:style w:type="character" w:customStyle="1" w:styleId="BalloonTextChar">
    <w:name w:val="Balloon Text Char"/>
    <w:basedOn w:val="DefaultParagraphFont"/>
    <w:link w:val="BalloonText"/>
    <w:rsid w:val="00F356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6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6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1951</Words>
  <Characters>12629</Characters>
  <Application>Microsoft Office Word</Application>
  <DocSecurity>0</DocSecurity>
  <Lines>490</Lines>
  <Paragraphs>303</Paragraphs>
  <ScaleCrop>false</ScaleCrop>
  <Company>Author-it Software Corporation Ltd.</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PUADEFPH001A Contribute to environmental health operations</dc:title>
  <dc:subject>Approved</dc:subject>
  <dc:creator>Government Skills Australia</dc:creator>
  <cp:keywords>Revision Number: 1</cp:keywords>
  <dc:description>Copyright © 1996-2007 Author-it Software Corporation Ltd., all rights reserved.</dc:description>
  <cp:lastModifiedBy>Dennis Urbans</cp:lastModifiedBy>
  <cp:revision>3</cp:revision>
  <dcterms:created xsi:type="dcterms:W3CDTF">2012-05-26T04:26:00Z</dcterms:created>
  <dcterms:modified xsi:type="dcterms:W3CDTF">2012-05-26T04:26:00Z</dcterms:modified>
</cp:coreProperties>
</file>