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3E9" w:rsidP="00A233E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PUADEFPE007A Assist in the operation of the towed flexible barge system</w:t>
      </w:r>
      <w:r>
        <w:fldChar w:fldCharType="end"/>
      </w:r>
    </w:p>
    <w:p w:rsidR="00A233E9" w:rsidP="00A233E9">
      <w:pPr>
        <w:pStyle w:val="Version"/>
        <w:sectPr w:rsidSect="00AC3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C3A04" w:rsidP="00AC3A04">
      <w:pPr>
        <w:pStyle w:val="SuperHeading"/>
      </w:pPr>
      <w:r w:rsidRPr="00AC3A04">
        <w:t>PUADEFPE007A Assist in the operation of the towed flexible barge system</w:t>
      </w:r>
    </w:p>
    <w:p w:rsidR="00000000" w:rsidRPr="00AC3A04" w:rsidP="00AC3A04">
      <w:pPr>
        <w:pStyle w:val="SuperHeading"/>
      </w:pPr>
    </w:p>
    <w:p w:rsidR="00000000" w:rsidRPr="00AC3A04" w:rsidP="00AC3A04">
      <w:pPr>
        <w:pStyle w:val="Heading1"/>
      </w:pPr>
      <w:bookmarkStart w:id="1" w:name="O_122199"/>
      <w:bookmarkEnd w:id="1"/>
      <w:r w:rsidRPr="00AC3A04">
        <w:t>Modification History</w:t>
      </w:r>
    </w:p>
    <w:p w:rsidR="00000000" w:rsidRPr="00AC3A04" w:rsidP="00AC3A04">
      <w:pPr>
        <w:pStyle w:val="BodyText"/>
      </w:pPr>
      <w:r w:rsidRPr="00AC3A04">
        <w:t>Not applicable.</w:t>
      </w: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2" w:name="O_122200"/>
      <w:bookmarkEnd w:id="2"/>
      <w:r w:rsidRPr="00AC3A0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Unit De</w:t>
            </w:r>
            <w:r w:rsidRPr="00AC3A04">
              <w:rPr>
                <w:rStyle w:val="SpecialBold"/>
              </w:rPr>
              <w:t>scriptor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 xml:space="preserve">This unit covers the competency required to assist in the operation of the </w:t>
            </w:r>
            <w:r w:rsidRPr="00AC3A04">
              <w:rPr>
                <w:rStyle w:val="BoldandItalics"/>
              </w:rPr>
              <w:t>towed flexible barge</w:t>
            </w:r>
            <w:r w:rsidRPr="00AC3A04">
              <w:t xml:space="preserve"> (</w:t>
            </w:r>
            <w:r w:rsidRPr="00AC3A04">
              <w:rPr>
                <w:rStyle w:val="BoldandItalics"/>
              </w:rPr>
              <w:t>TFB</w:t>
            </w:r>
            <w:r w:rsidRPr="00AC3A04">
              <w:t xml:space="preserve">) </w:t>
            </w:r>
            <w:r w:rsidRPr="00AC3A04">
              <w:rPr>
                <w:rStyle w:val="BoldandItalics"/>
              </w:rPr>
              <w:t>system</w:t>
            </w:r>
            <w:r w:rsidRPr="00AC3A04">
              <w:t xml:space="preserve"> to transfer fuel from ships anchored offshore to shore-based storage facilities. This transfer involves the TFB being refuelled at sea. Th</w:t>
            </w:r>
            <w:r w:rsidRPr="00AC3A04">
              <w:t>e TFB is then moored offshore and fuel is transferred to shore via a floating pipeline system.</w:t>
            </w:r>
          </w:p>
          <w:p w:rsidR="00000000" w:rsidRPr="00AC3A04" w:rsidP="00AC3A04">
            <w:pPr>
              <w:pStyle w:val="BodyText"/>
            </w:pPr>
            <w:r w:rsidRPr="00AC3A04">
              <w:t>This unit does not cover the movement of the barge.</w:t>
            </w: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3" w:name="O_122201"/>
      <w:bookmarkEnd w:id="3"/>
      <w:r w:rsidRPr="00AC3A0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Application of the Unit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>The TFB system is utilised in marine env</w:t>
            </w:r>
            <w:r w:rsidRPr="00AC3A04">
              <w:t>ironments where no other facilities exist to transfer large quantities of fuel from ocean tankers to shore-based field fuel installations.</w:t>
            </w:r>
          </w:p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This unit applies to personnel working in teams under supervision.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4" w:name="O_122202"/>
      <w:bookmarkEnd w:id="4"/>
      <w:r w:rsidRPr="00AC3A04">
        <w:t>Licensing/Regulatory Informa</w:t>
      </w:r>
      <w:r w:rsidRPr="00AC3A04">
        <w:t>tion</w:t>
      </w:r>
    </w:p>
    <w:p w:rsidR="00000000" w:rsidRPr="00AC3A04" w:rsidP="00AC3A04">
      <w:pPr>
        <w:pStyle w:val="BodyText"/>
      </w:pPr>
      <w:r w:rsidRPr="00AC3A04">
        <w:t>Not applicable.</w:t>
      </w: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5" w:name="O_122204"/>
      <w:bookmarkEnd w:id="5"/>
      <w:r w:rsidRPr="00AC3A04">
        <w:t>Pre-Requisites</w:t>
      </w:r>
    </w:p>
    <w:p w:rsidR="00000000" w:rsidRPr="00AC3A04" w:rsidP="00AC3A04">
      <w:pPr>
        <w:pStyle w:val="BodyText"/>
      </w:pPr>
      <w:r w:rsidRPr="00AC3A04">
        <w:t>Not applicable.</w:t>
      </w: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6" w:name="O_122203"/>
      <w:bookmarkEnd w:id="6"/>
      <w:r w:rsidRPr="00AC3A0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Employability Skills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This unit contains employability skills.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Pre-requisite Unit</w:t>
            </w:r>
            <w:r w:rsidRPr="00AC3A04">
              <w:t>/</w:t>
            </w:r>
            <w:r w:rsidRPr="00AC3A04">
              <w:rPr>
                <w:rStyle w:val="SpecialBold"/>
              </w:rPr>
              <w:t>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>Nil</w:t>
            </w: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7" w:name="O_122205"/>
      <w:bookmarkEnd w:id="7"/>
      <w:r w:rsidRPr="00AC3A0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Elements describe the essential outcomes of a Unit of Competency.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>Performance Criteria describe the required performance needed to demonstrate achievement of the element. Where bold italicised text is used, fur</w:t>
            </w:r>
            <w:r w:rsidRPr="00AC3A0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8" w:name="O_122206"/>
      <w:bookmarkEnd w:id="8"/>
      <w:r w:rsidRPr="00AC3A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rPr>
                <w:rStyle w:val="SpecialBold"/>
              </w:rPr>
              <w:t>ELEMENT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PERFORMANCE CRITERIA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List"/>
              <w:rPr>
                <w:lang w:val="en-NZ"/>
              </w:rPr>
            </w:pPr>
            <w:r w:rsidRPr="00AC3A04">
              <w:t>1.</w:t>
            </w:r>
            <w:r w:rsidRPr="00AC3A04">
              <w:tab/>
            </w:r>
            <w:r w:rsidRPr="00AC3A04">
              <w:rPr>
                <w:rStyle w:val="SpecialBold"/>
              </w:rPr>
              <w:t>Prepare for operations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2"/>
            </w:pPr>
            <w:r w:rsidRPr="00AC3A04">
              <w:t>1.1</w:t>
            </w:r>
            <w:r w:rsidRPr="00AC3A04">
              <w:tab/>
              <w:t>Task requirements are received and confirmed with supervisor</w:t>
            </w:r>
          </w:p>
          <w:p w:rsidR="00000000" w:rsidRPr="00AC3A04" w:rsidP="00AC3A04">
            <w:pPr>
              <w:pStyle w:val="List2"/>
            </w:pPr>
            <w:r w:rsidRPr="00AC3A04">
              <w:t>1.2</w:t>
            </w:r>
            <w:r w:rsidRPr="00AC3A04">
              <w:tab/>
            </w:r>
            <w:r w:rsidRPr="00AC3A04">
              <w:rPr>
                <w:rStyle w:val="BoldandItalics"/>
              </w:rPr>
              <w:t>Components</w:t>
            </w:r>
            <w:r w:rsidRPr="00AC3A04">
              <w:t xml:space="preserve"> are unpacked and inspected for serviceability in accordance with </w:t>
            </w:r>
            <w:r w:rsidRPr="00AC3A04">
              <w:rPr>
                <w:rStyle w:val="BoldandItalics"/>
              </w:rPr>
              <w:t>workplace procedures</w:t>
            </w:r>
          </w:p>
          <w:p w:rsidR="00000000" w:rsidRPr="00AC3A04" w:rsidP="00AC3A04">
            <w:pPr>
              <w:pStyle w:val="List2"/>
            </w:pPr>
            <w:r w:rsidRPr="00AC3A04">
              <w:t>1.3</w:t>
            </w:r>
            <w:r w:rsidRPr="00AC3A04">
              <w:tab/>
            </w:r>
            <w:r w:rsidRPr="00AC3A04">
              <w:t>Components are assembled in accordance with workplace procedures</w:t>
            </w:r>
          </w:p>
          <w:p w:rsidR="00000000" w:rsidRPr="00AC3A04" w:rsidP="00AC3A04">
            <w:pPr>
              <w:pStyle w:val="List2"/>
            </w:pPr>
            <w:r w:rsidRPr="00AC3A04">
              <w:t>1.4</w:t>
            </w:r>
            <w:r w:rsidRPr="00AC3A04">
              <w:tab/>
              <w:t>Difficulties encountered during assembly are dealt with or reported in accordance with workplace procedures</w:t>
            </w:r>
          </w:p>
          <w:p w:rsidR="00000000" w:rsidRPr="00AC3A04" w:rsidP="00AC3A04">
            <w:pPr>
              <w:pStyle w:val="List2"/>
            </w:pPr>
            <w:r w:rsidRPr="00AC3A04">
              <w:t>1.5</w:t>
            </w:r>
            <w:r w:rsidRPr="00AC3A04">
              <w:tab/>
              <w:t xml:space="preserve">Appropriate </w:t>
            </w:r>
            <w:r w:rsidRPr="00AC3A04">
              <w:rPr>
                <w:rStyle w:val="BoldandItalics"/>
              </w:rPr>
              <w:t>personal protective equipment</w:t>
            </w:r>
            <w:r w:rsidRPr="00AC3A04">
              <w:t xml:space="preserve"> is selected and worn during trans</w:t>
            </w:r>
            <w:r w:rsidRPr="00AC3A04">
              <w:t xml:space="preserve">fer operations </w:t>
            </w:r>
          </w:p>
          <w:p w:rsidR="00000000" w:rsidRPr="00AC3A04" w:rsidP="00AC3A04">
            <w:pPr>
              <w:pStyle w:val="List2"/>
            </w:pPr>
            <w:r w:rsidRPr="00AC3A04">
              <w:t>1.6</w:t>
            </w:r>
            <w:r w:rsidRPr="00AC3A04">
              <w:tab/>
              <w:t>Occupational health and safety (OH&amp;S) requirements and recognised safety precautions are applied throughout the operation in accordance with standard procedures</w:t>
            </w:r>
          </w:p>
          <w:p w:rsidR="00000000" w:rsidRPr="00AC3A04" w:rsidP="00AC3A04">
            <w:pPr>
              <w:pStyle w:val="List2"/>
            </w:pPr>
            <w:r w:rsidRPr="00AC3A04">
              <w:t>1.7</w:t>
            </w:r>
            <w:r w:rsidRPr="00AC3A04">
              <w:tab/>
              <w:t>Environmentally sustainable work practices are identified, assessed and</w:t>
            </w:r>
            <w:r w:rsidRPr="00AC3A04">
              <w:t xml:space="preserve"> implemented where feasible</w:t>
            </w:r>
          </w:p>
          <w:p w:rsidR="00000000" w:rsidRPr="00AC3A04" w:rsidP="00AC3A04">
            <w:pPr>
              <w:pStyle w:val="List2"/>
            </w:pPr>
            <w:r w:rsidRPr="00AC3A04">
              <w:t>1.8</w:t>
            </w:r>
            <w:r w:rsidRPr="00AC3A04">
              <w:tab/>
              <w:t>Appropriate documentation is completed throughout the operation in accordance with workplace procedures</w:t>
            </w:r>
          </w:p>
          <w:p w:rsidR="00000000" w:rsidP="00AC3A04">
            <w:pPr>
              <w:pStyle w:val="List2"/>
              <w:rPr>
                <w:lang w:val="en-NZ"/>
              </w:rPr>
            </w:pPr>
            <w:r w:rsidRPr="00AC3A04">
              <w:t>1.9</w:t>
            </w:r>
            <w:r w:rsidRPr="00AC3A04">
              <w:tab/>
              <w:t>Operational orders, administrative and emergency procedures are received from supervisor and acknowledged prior to c</w:t>
            </w:r>
            <w:r w:rsidRPr="00AC3A04">
              <w:t>ommencement of operation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List"/>
              <w:rPr>
                <w:lang w:val="en-NZ"/>
              </w:rPr>
            </w:pPr>
            <w:r w:rsidRPr="00AC3A04">
              <w:t>2.</w:t>
            </w:r>
            <w:r w:rsidRPr="00AC3A04">
              <w:tab/>
            </w:r>
            <w:r w:rsidRPr="00AC3A04">
              <w:rPr>
                <w:rStyle w:val="SpecialBold"/>
              </w:rPr>
              <w:t>Receive fuel from ship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2"/>
            </w:pPr>
            <w:r w:rsidRPr="00AC3A04">
              <w:t>2.1</w:t>
            </w:r>
            <w:r w:rsidRPr="00AC3A04">
              <w:tab/>
              <w:t>TFB is connected to ship's pipeline in preparation for transfer operations</w:t>
            </w:r>
          </w:p>
          <w:p w:rsidR="00000000" w:rsidRPr="00AC3A04" w:rsidP="00AC3A04">
            <w:pPr>
              <w:pStyle w:val="List2"/>
            </w:pPr>
            <w:r w:rsidRPr="00AC3A04">
              <w:t>2.2</w:t>
            </w:r>
            <w:r w:rsidRPr="00AC3A04">
              <w:tab/>
            </w:r>
            <w:r w:rsidRPr="00AC3A04">
              <w:rPr>
                <w:rStyle w:val="BoldandItalics"/>
              </w:rPr>
              <w:t>Pre</w:t>
            </w:r>
            <w:r w:rsidRPr="00AC3A04">
              <w:t>-</w:t>
            </w:r>
            <w:r w:rsidRPr="00AC3A04">
              <w:rPr>
                <w:rStyle w:val="BoldandItalics"/>
              </w:rPr>
              <w:t>operation checks</w:t>
            </w:r>
            <w:r w:rsidRPr="00AC3A04">
              <w:t xml:space="preserve"> are conducted in accordance with manufacturers' instructions and workplace procedures</w:t>
            </w:r>
          </w:p>
          <w:p w:rsidR="00000000" w:rsidRPr="00AC3A04" w:rsidP="00AC3A04">
            <w:pPr>
              <w:pStyle w:val="List2"/>
            </w:pPr>
            <w:r w:rsidRPr="00AC3A04">
              <w:t>2.3</w:t>
            </w:r>
            <w:r w:rsidRPr="00AC3A04">
              <w:tab/>
            </w:r>
            <w:r w:rsidRPr="00AC3A04">
              <w:rPr>
                <w:rStyle w:val="BoldandItalics"/>
              </w:rPr>
              <w:t>Fuel is</w:t>
            </w:r>
            <w:r w:rsidRPr="00AC3A04">
              <w:rPr>
                <w:rStyle w:val="BoldandItalics"/>
              </w:rPr>
              <w:t xml:space="preserve"> tested</w:t>
            </w:r>
            <w:r w:rsidRPr="00AC3A04">
              <w:t xml:space="preserve"> for product contamination and results are recorded</w:t>
            </w:r>
          </w:p>
          <w:p w:rsidR="00000000" w:rsidRPr="00AC3A04" w:rsidP="00AC3A04">
            <w:pPr>
              <w:pStyle w:val="List2"/>
            </w:pPr>
            <w:r w:rsidRPr="00AC3A04">
              <w:t>2.4</w:t>
            </w:r>
            <w:r w:rsidRPr="00AC3A04">
              <w:tab/>
              <w:t>Contaminated product is quarantined and reported to supervisor</w:t>
            </w:r>
          </w:p>
          <w:p w:rsidR="00000000" w:rsidRPr="00AC3A04" w:rsidP="00AC3A04">
            <w:pPr>
              <w:pStyle w:val="List2"/>
            </w:pPr>
            <w:r w:rsidRPr="00AC3A04">
              <w:t>2.5</w:t>
            </w:r>
            <w:r w:rsidRPr="00AC3A04">
              <w:tab/>
              <w:t>Fuel is transferred in accordance with workplace procedures</w:t>
            </w:r>
          </w:p>
          <w:p w:rsidR="00000000" w:rsidRPr="00AC3A04" w:rsidP="00AC3A04">
            <w:pPr>
              <w:pStyle w:val="List2"/>
            </w:pPr>
            <w:r w:rsidRPr="00AC3A04">
              <w:t>2.6</w:t>
            </w:r>
            <w:r w:rsidRPr="00AC3A04">
              <w:tab/>
            </w:r>
            <w:r w:rsidRPr="00AC3A04">
              <w:rPr>
                <w:rStyle w:val="BoldandItalics"/>
              </w:rPr>
              <w:t>Emergencies</w:t>
            </w:r>
            <w:r w:rsidRPr="00AC3A04">
              <w:t>/</w:t>
            </w:r>
            <w:r w:rsidRPr="00AC3A04">
              <w:rPr>
                <w:rStyle w:val="BoldandItalics"/>
              </w:rPr>
              <w:t>incidents</w:t>
            </w:r>
            <w:r w:rsidRPr="00AC3A04">
              <w:t xml:space="preserve"> are responded to in accordance with </w:t>
            </w:r>
            <w:r w:rsidRPr="00AC3A04">
              <w:rPr>
                <w:rStyle w:val="BoldandItalics"/>
              </w:rPr>
              <w:t>emergency response plans</w:t>
            </w:r>
          </w:p>
          <w:p w:rsidR="00000000" w:rsidP="00AC3A04">
            <w:pPr>
              <w:pStyle w:val="List2"/>
              <w:rPr>
                <w:lang w:val="en-NZ"/>
              </w:rPr>
            </w:pPr>
            <w:r w:rsidRPr="00AC3A04">
              <w:t>2.7</w:t>
            </w:r>
            <w:r w:rsidRPr="00AC3A04">
              <w:tab/>
              <w:t>TFB is disconnected from refuelling ship in accordance with workplace procedures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List"/>
              <w:rPr>
                <w:lang w:val="en-NZ"/>
              </w:rPr>
            </w:pPr>
            <w:r w:rsidRPr="00AC3A04">
              <w:t>3.</w:t>
            </w:r>
            <w:r w:rsidRPr="00AC3A04">
              <w:tab/>
            </w:r>
            <w:r w:rsidRPr="00AC3A04">
              <w:rPr>
                <w:rStyle w:val="SpecialBold"/>
              </w:rPr>
              <w:t>Issue fuel from TFB to shore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2"/>
            </w:pPr>
            <w:r w:rsidRPr="00AC3A04">
              <w:t>3.1</w:t>
            </w:r>
            <w:r w:rsidRPr="00AC3A04">
              <w:tab/>
              <w:t>Powerpack, hydraulic lines and floating pipeline system are connected to manifold raft</w:t>
            </w:r>
          </w:p>
          <w:p w:rsidR="00000000" w:rsidRPr="00AC3A04" w:rsidP="00AC3A04">
            <w:pPr>
              <w:pStyle w:val="List2"/>
            </w:pPr>
            <w:r w:rsidRPr="00AC3A04">
              <w:t>3.2</w:t>
            </w:r>
            <w:r w:rsidRPr="00AC3A04">
              <w:tab/>
              <w:t>TFB is connecte</w:t>
            </w:r>
            <w:r w:rsidRPr="00AC3A04">
              <w:t>d to manifold raft in preparation for transfer operations</w:t>
            </w:r>
          </w:p>
          <w:p w:rsidR="00000000" w:rsidRPr="00AC3A04" w:rsidP="00AC3A04">
            <w:pPr>
              <w:pStyle w:val="List2"/>
            </w:pPr>
            <w:r w:rsidRPr="00AC3A04">
              <w:t>3.3</w:t>
            </w:r>
            <w:r w:rsidRPr="00AC3A04">
              <w:tab/>
              <w:t>Pre-operation checks are conducted in accordance with manufacturers' instructions and workplace procedures</w:t>
            </w:r>
          </w:p>
          <w:p w:rsidR="00000000" w:rsidRPr="00AC3A04" w:rsidP="00AC3A04">
            <w:pPr>
              <w:pStyle w:val="List2"/>
            </w:pPr>
            <w:r w:rsidRPr="00AC3A04">
              <w:t>3.4</w:t>
            </w:r>
            <w:r w:rsidRPr="00AC3A04">
              <w:tab/>
              <w:t>Pipeline system is pressurised with air to test for leaks prior to fuel transfer</w:t>
            </w:r>
          </w:p>
          <w:p w:rsidR="00000000" w:rsidRPr="00AC3A04" w:rsidP="00AC3A04">
            <w:pPr>
              <w:pStyle w:val="List2"/>
            </w:pPr>
            <w:r w:rsidRPr="00AC3A04">
              <w:t>3.</w:t>
            </w:r>
            <w:r w:rsidRPr="00AC3A04">
              <w:t>5</w:t>
            </w:r>
            <w:r w:rsidRPr="00AC3A04">
              <w:tab/>
              <w:t>Fuel is transferred in accordance with workplace procedures</w:t>
            </w:r>
          </w:p>
          <w:p w:rsidR="00000000" w:rsidRPr="00AC3A04" w:rsidP="00AC3A04">
            <w:pPr>
              <w:pStyle w:val="List2"/>
            </w:pPr>
            <w:r w:rsidRPr="00AC3A04">
              <w:t>3.6</w:t>
            </w:r>
            <w:r w:rsidRPr="00AC3A04">
              <w:tab/>
              <w:t>Petroleum equipment is monitored during transfer operations and faults are rectified or reported in accordance with workplace procedures</w:t>
            </w:r>
          </w:p>
          <w:p w:rsidR="00000000" w:rsidRPr="00AC3A04" w:rsidP="00AC3A04">
            <w:pPr>
              <w:pStyle w:val="List2"/>
            </w:pPr>
            <w:r w:rsidRPr="00AC3A04">
              <w:t>3.7</w:t>
            </w:r>
            <w:r w:rsidRPr="00AC3A04">
              <w:tab/>
              <w:t>Gauges are monitored to ensure transfer is in acc</w:t>
            </w:r>
            <w:r w:rsidRPr="00AC3A04">
              <w:t>ordance with Standard Operating Procedures</w:t>
            </w:r>
          </w:p>
          <w:p w:rsidR="00000000" w:rsidRPr="00AC3A04" w:rsidP="00AC3A04">
            <w:pPr>
              <w:pStyle w:val="List2"/>
            </w:pPr>
            <w:r w:rsidRPr="00AC3A04">
              <w:t>3.8</w:t>
            </w:r>
            <w:r w:rsidRPr="00AC3A04">
              <w:tab/>
            </w:r>
            <w:r w:rsidRPr="00AC3A04">
              <w:rPr>
                <w:rStyle w:val="BoldandItalics"/>
              </w:rPr>
              <w:t>Communication</w:t>
            </w:r>
            <w:r w:rsidRPr="00AC3A04">
              <w:t xml:space="preserve"> is maintained with team members and supervisor during transfer operations</w:t>
            </w:r>
          </w:p>
          <w:p w:rsidR="00000000" w:rsidRPr="00AC3A04" w:rsidP="00AC3A04">
            <w:pPr>
              <w:pStyle w:val="List2"/>
            </w:pPr>
            <w:r w:rsidRPr="00AC3A04">
              <w:t>3.9</w:t>
            </w:r>
            <w:r w:rsidRPr="00AC3A04">
              <w:tab/>
              <w:t>Emergencies/incidents are responded to in accordance with emergency response plans</w:t>
            </w:r>
          </w:p>
          <w:p w:rsidR="00000000" w:rsidRPr="00AC3A04" w:rsidP="00AC3A04">
            <w:pPr>
              <w:pStyle w:val="List2"/>
            </w:pPr>
            <w:r w:rsidRPr="00AC3A04">
              <w:t>3.10</w:t>
            </w:r>
            <w:r w:rsidRPr="00AC3A04">
              <w:tab/>
            </w:r>
            <w:r w:rsidRPr="00AC3A04">
              <w:t>TFB is disconnected from manifold raft</w:t>
            </w:r>
          </w:p>
          <w:p w:rsidR="00000000" w:rsidRPr="00AC3A04" w:rsidP="00AC3A04">
            <w:pPr>
              <w:pStyle w:val="List2"/>
            </w:pPr>
            <w:r w:rsidRPr="00AC3A04">
              <w:t>3.11</w:t>
            </w:r>
            <w:r w:rsidRPr="00AC3A04">
              <w:tab/>
              <w:t>Floating pipeline system is pigged in accordance with workplace procedures</w:t>
            </w:r>
          </w:p>
          <w:p w:rsidR="00000000" w:rsidP="00AC3A04">
            <w:pPr>
              <w:pStyle w:val="List2"/>
              <w:rPr>
                <w:lang w:val="en-NZ"/>
              </w:rPr>
            </w:pPr>
            <w:r w:rsidRPr="00AC3A04">
              <w:t>3.12</w:t>
            </w:r>
            <w:r w:rsidRPr="00AC3A04">
              <w:tab/>
              <w:t>Equipment is recovered in accordance with workplace procedures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List"/>
              <w:rPr>
                <w:lang w:val="en-NZ"/>
              </w:rPr>
            </w:pPr>
            <w:r w:rsidRPr="00AC3A04">
              <w:t>4.</w:t>
            </w:r>
            <w:r w:rsidRPr="00AC3A04">
              <w:tab/>
            </w:r>
            <w:r w:rsidRPr="00AC3A04">
              <w:rPr>
                <w:rStyle w:val="SpecialBold"/>
              </w:rPr>
              <w:t>Perform cleaning and maintenance procedures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2"/>
            </w:pPr>
            <w:r w:rsidRPr="00AC3A04">
              <w:t>4.1</w:t>
            </w:r>
            <w:r w:rsidRPr="00AC3A04">
              <w:tab/>
              <w:t>Appropriate pe</w:t>
            </w:r>
            <w:r w:rsidRPr="00AC3A04">
              <w:t>rsonal protective equipment is selected and worn during cleaning operations</w:t>
            </w:r>
          </w:p>
          <w:p w:rsidR="00000000" w:rsidRPr="00AC3A04" w:rsidP="00AC3A04">
            <w:pPr>
              <w:pStyle w:val="List2"/>
            </w:pPr>
            <w:r w:rsidRPr="00AC3A04">
              <w:t>4.2</w:t>
            </w:r>
            <w:r w:rsidRPr="00AC3A04">
              <w:tab/>
              <w:t>Equipment is cleaned following use in accordance with manufacturers' instructions</w:t>
            </w:r>
          </w:p>
          <w:p w:rsidR="00000000" w:rsidRPr="00AC3A04" w:rsidP="00AC3A04">
            <w:pPr>
              <w:pStyle w:val="List2"/>
            </w:pPr>
            <w:r w:rsidRPr="00AC3A04">
              <w:t>4.3</w:t>
            </w:r>
            <w:r w:rsidRPr="00AC3A04">
              <w:tab/>
              <w:t>Cleaning chemicals are handled and used in accordance with manufacturers' instructions</w:t>
            </w:r>
          </w:p>
          <w:p w:rsidR="00000000" w:rsidRPr="00AC3A04" w:rsidP="00AC3A04">
            <w:pPr>
              <w:pStyle w:val="List2"/>
            </w:pPr>
            <w:r w:rsidRPr="00AC3A04">
              <w:t>4.4</w:t>
            </w:r>
            <w:r w:rsidRPr="00AC3A04">
              <w:tab/>
              <w:t>Workplace environmental procedures are followed when performing cleaning operations</w:t>
            </w:r>
          </w:p>
          <w:p w:rsidR="00000000" w:rsidRPr="00AC3A04" w:rsidP="00AC3A04">
            <w:pPr>
              <w:pStyle w:val="List2"/>
            </w:pPr>
            <w:r w:rsidRPr="00AC3A04">
              <w:t>4.5</w:t>
            </w:r>
            <w:r w:rsidRPr="00AC3A04">
              <w:tab/>
              <w:t>Equipment is inspected for damage and wear in accordance with workplace procedures</w:t>
            </w:r>
          </w:p>
          <w:p w:rsidR="00000000" w:rsidP="00AC3A04">
            <w:pPr>
              <w:pStyle w:val="List2"/>
              <w:rPr>
                <w:lang w:val="en-NZ"/>
              </w:rPr>
            </w:pPr>
            <w:r w:rsidRPr="00AC3A04">
              <w:t>4.6</w:t>
            </w:r>
            <w:r w:rsidRPr="00AC3A04">
              <w:tab/>
              <w:t xml:space="preserve">Maintenance and </w:t>
            </w:r>
            <w:r w:rsidRPr="00AC3A04">
              <w:rPr>
                <w:rStyle w:val="BoldandItalics"/>
              </w:rPr>
              <w:t>minor repairs</w:t>
            </w:r>
            <w:r w:rsidRPr="00AC3A04">
              <w:t xml:space="preserve"> within scope of own responsibilities are conducted</w:t>
            </w:r>
            <w:r w:rsidRPr="00AC3A04">
              <w:t xml:space="preserve"> in accordance with manufacturers' instructions and workplace procedures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9" w:name="O_122207"/>
      <w:bookmarkEnd w:id="9"/>
      <w:r w:rsidRPr="00AC3A0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5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REQUIRED SKILLS AND KNOWLEDGE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This describes the essential skills and knowledge and their level, required for this unit.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Required Skills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communicate effectively in the workplace</w:t>
            </w:r>
          </w:p>
          <w:p w:rsidR="00000000" w:rsidRPr="00AC3A04" w:rsidP="00AC3A04">
            <w:pPr>
              <w:pStyle w:val="ListBullet"/>
            </w:pPr>
            <w:r w:rsidRPr="00AC3A04">
              <w:t>control fuel spills</w:t>
            </w:r>
          </w:p>
          <w:p w:rsidR="00000000" w:rsidRPr="00AC3A04" w:rsidP="00AC3A04">
            <w:pPr>
              <w:pStyle w:val="ListBullet"/>
            </w:pPr>
            <w:r w:rsidRPr="00AC3A04">
              <w:t>interpret technical diagrams and publications</w:t>
            </w:r>
          </w:p>
          <w:p w:rsidR="00000000" w:rsidRPr="00AC3A04" w:rsidP="00AC3A04">
            <w:pPr>
              <w:pStyle w:val="ListBullet"/>
            </w:pPr>
            <w:r w:rsidRPr="00AC3A04">
              <w:t>interpret fuel markings and panels</w:t>
            </w:r>
          </w:p>
          <w:p w:rsidR="00000000" w:rsidRPr="00AC3A04" w:rsidP="00AC3A04">
            <w:pPr>
              <w:pStyle w:val="ListBullet"/>
            </w:pPr>
            <w:r w:rsidRPr="00AC3A04">
              <w:t>operate fuel pumping and discharge systems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use personal protective and safety equipment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Required</w:t>
            </w:r>
            <w:r w:rsidRPr="00AC3A04">
              <w:rPr>
                <w:rStyle w:val="SpecialBold"/>
              </w:rPr>
              <w:t xml:space="preserve"> Knowledge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cleaning procedures and use of cleaning agents</w:t>
            </w:r>
          </w:p>
          <w:p w:rsidR="00000000" w:rsidRPr="00AC3A04" w:rsidP="00AC3A04">
            <w:pPr>
              <w:pStyle w:val="ListBullet"/>
            </w:pPr>
            <w:r w:rsidRPr="00AC3A04">
              <w:t>dangerous goods handling procedures</w:t>
            </w:r>
          </w:p>
          <w:p w:rsidR="00000000" w:rsidRPr="00AC3A04" w:rsidP="00AC3A04">
            <w:pPr>
              <w:pStyle w:val="ListBullet"/>
            </w:pPr>
            <w:r w:rsidRPr="00AC3A04">
              <w:t>first aid</w:t>
            </w:r>
          </w:p>
          <w:p w:rsidR="00000000" w:rsidRPr="00AC3A04" w:rsidP="00AC3A04">
            <w:pPr>
              <w:pStyle w:val="ListBullet"/>
            </w:pPr>
            <w:r w:rsidRPr="00AC3A04">
              <w:t xml:space="preserve">functions and responsibilities of team members </w:t>
            </w:r>
          </w:p>
          <w:p w:rsidR="00000000" w:rsidRPr="00AC3A04" w:rsidP="00AC3A04">
            <w:pPr>
              <w:pStyle w:val="ListBullet"/>
            </w:pPr>
            <w:r w:rsidRPr="00AC3A04">
              <w:t>hazard control methods associated with fuel products</w:t>
            </w:r>
          </w:p>
          <w:p w:rsidR="00000000" w:rsidRPr="00AC3A04" w:rsidP="00AC3A04">
            <w:pPr>
              <w:pStyle w:val="ListBullet"/>
            </w:pPr>
            <w:r w:rsidRPr="00AC3A04">
              <w:t>maintenance procedures for fuel storage mediums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relevant OH&amp;S and pollution control legislation and policies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10" w:name="O_122208"/>
      <w:bookmarkEnd w:id="10"/>
      <w:r w:rsidRPr="00AC3A0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EVIDENCE GUIDE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Nil</w:t>
            </w:r>
          </w:p>
          <w:p w:rsidR="00000000" w:rsidRPr="00AC3A04" w:rsidP="00AC3A04">
            <w:pPr>
              <w:pStyle w:val="BodyText"/>
            </w:pPr>
            <w:r w:rsidRPr="00AC3A04">
              <w:rPr>
                <w:rStyle w:val="SpecialBold"/>
              </w:rPr>
              <w:t>Consistency in performance</w:t>
            </w:r>
          </w:p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Competency should be demonstrated over time to ensure the candidate is assessed across a wide variety of situations within the workplace.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rPr>
                <w:rStyle w:val="SpecialBold"/>
              </w:rPr>
              <w:t>Context of assessment</w:t>
            </w:r>
          </w:p>
          <w:p w:rsidR="00000000" w:rsidRPr="00AC3A04" w:rsidP="00AC3A04">
            <w:pPr>
              <w:pStyle w:val="BodyText"/>
            </w:pPr>
            <w:r w:rsidRPr="00AC3A04">
              <w:t>Competency should be assessed in a marine environment or a simulated environment.</w:t>
            </w:r>
          </w:p>
          <w:p w:rsidR="00000000" w:rsidRPr="00AC3A04" w:rsidP="00AC3A04">
            <w:pPr>
              <w:pStyle w:val="BodyText"/>
            </w:pPr>
            <w:r w:rsidRPr="00AC3A04">
              <w:rPr>
                <w:rStyle w:val="SpecialBold"/>
              </w:rPr>
              <w:t>Specific resources for assessment</w:t>
            </w:r>
          </w:p>
          <w:p w:rsidR="00000000" w:rsidRPr="00AC3A04" w:rsidP="00AC3A04">
            <w:pPr>
              <w:pStyle w:val="BodyText"/>
            </w:pPr>
            <w:r w:rsidRPr="00AC3A04">
              <w:t>Access is required to:</w:t>
            </w:r>
          </w:p>
          <w:p w:rsidR="00000000" w:rsidRPr="00AC3A04" w:rsidP="00AC3A04">
            <w:pPr>
              <w:pStyle w:val="ListBullet"/>
            </w:pPr>
            <w:r w:rsidRPr="00AC3A04">
              <w:t>TBF system, discharge system and associated equipment</w:t>
            </w:r>
          </w:p>
          <w:p w:rsidR="00000000" w:rsidRPr="00AC3A04" w:rsidP="00AC3A04">
            <w:pPr>
              <w:pStyle w:val="ListBullet"/>
            </w:pPr>
            <w:r w:rsidRPr="00AC3A04">
              <w:t>bulk fuel tankers or simulated platform</w:t>
            </w:r>
          </w:p>
          <w:p w:rsidR="00000000" w:rsidRPr="00AC3A04" w:rsidP="00AC3A04">
            <w:pPr>
              <w:pStyle w:val="ListBullet"/>
            </w:pPr>
            <w:r w:rsidRPr="00AC3A04">
              <w:t>suitable fuel products</w:t>
            </w:r>
          </w:p>
          <w:p w:rsidR="00000000" w:rsidRPr="00AC3A04" w:rsidP="00AC3A04">
            <w:pPr>
              <w:pStyle w:val="ListBullet"/>
            </w:pPr>
            <w:r w:rsidRPr="00AC3A04">
              <w:t>safety equipment and personal protective equipment</w:t>
            </w:r>
          </w:p>
          <w:p w:rsidR="00000000" w:rsidRPr="00AC3A04" w:rsidP="00AC3A04">
            <w:pPr>
              <w:pStyle w:val="ListBullet"/>
            </w:pPr>
            <w:r w:rsidRPr="00AC3A04">
              <w:t>specific workplace operating procedures and publications.</w:t>
            </w: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11" w:name="O_122209"/>
      <w:bookmarkEnd w:id="11"/>
      <w:r w:rsidRPr="00AC3A0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RANGE STATEMENT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 xml:space="preserve">The Range Statement relates to the Unit of Competency as a whole. It allows for different work environments and situations that may affect performance. </w:t>
            </w:r>
            <w:r w:rsidRPr="00AC3A04">
              <w:rPr>
                <w:rStyle w:val="BoldandItalics"/>
              </w:rPr>
              <w:t>Bold italicised</w:t>
            </w:r>
            <w:r w:rsidRPr="00AC3A04">
              <w:t xml:space="preserve"> wording in the Performance Criteria is detailed below.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Towed flexible barge system may</w:t>
            </w:r>
            <w:r w:rsidRPr="00AC3A04">
              <w:rPr>
                <w:rStyle w:val="SpecialBold"/>
              </w:rPr>
              <w:t xml:space="preserve"> consist of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 xml:space="preserve">Floating fuel storage tank </w:t>
            </w:r>
          </w:p>
          <w:p w:rsidR="00000000" w:rsidRPr="00AC3A04" w:rsidP="00AC3A04">
            <w:pPr>
              <w:pStyle w:val="BodyText"/>
            </w:pPr>
            <w:r w:rsidRPr="00AC3A04">
              <w:t>Floating ship to shore pipeline</w:t>
            </w:r>
          </w:p>
          <w:p w:rsidR="00000000" w:rsidRPr="00AC3A04" w:rsidP="00AC3A04">
            <w:pPr>
              <w:pStyle w:val="BodyText"/>
            </w:pPr>
            <w:r w:rsidRPr="00AC3A04">
              <w:t>Hydraulic powerpack and lines</w:t>
            </w:r>
          </w:p>
          <w:p w:rsidR="00000000" w:rsidRPr="00AC3A04" w:rsidP="00AC3A04">
            <w:pPr>
              <w:pStyle w:val="BodyText"/>
            </w:pPr>
            <w:r w:rsidRPr="00AC3A04">
              <w:t>Manifold raft</w:t>
            </w:r>
          </w:p>
          <w:p w:rsidR="00000000" w:rsidRPr="00AC3A04" w:rsidP="00AC3A04">
            <w:pPr>
              <w:pStyle w:val="BodyText"/>
            </w:pPr>
            <w:r w:rsidRPr="00AC3A04">
              <w:t xml:space="preserve">Mooring raft </w:t>
            </w:r>
          </w:p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Nose cone discharge pump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Components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>Additional equipment and sub-systems including:</w:t>
            </w:r>
          </w:p>
          <w:p w:rsidR="00000000" w:rsidRPr="00AC3A04" w:rsidP="00AC3A04">
            <w:pPr>
              <w:pStyle w:val="ListBullet"/>
            </w:pPr>
            <w:r w:rsidRPr="00AC3A04">
              <w:t>air compressor</w:t>
            </w:r>
          </w:p>
          <w:p w:rsidR="00000000" w:rsidRPr="00AC3A04" w:rsidP="00AC3A04">
            <w:pPr>
              <w:pStyle w:val="ListBullet"/>
            </w:pPr>
            <w:r w:rsidRPr="00AC3A04">
              <w:t>compressed air lines</w:t>
            </w:r>
          </w:p>
          <w:p w:rsidR="00000000" w:rsidRPr="00AC3A04" w:rsidP="00AC3A04">
            <w:pPr>
              <w:pStyle w:val="ListBullet"/>
            </w:pPr>
            <w:r w:rsidRPr="00AC3A04">
              <w:t xml:space="preserve">containerisation system </w:t>
            </w:r>
          </w:p>
          <w:p w:rsidR="00000000" w:rsidRPr="00AC3A04" w:rsidP="00AC3A04">
            <w:pPr>
              <w:pStyle w:val="ListBullet"/>
            </w:pPr>
            <w:r w:rsidRPr="00AC3A04">
              <w:t>firefighting equipment</w:t>
            </w:r>
          </w:p>
          <w:p w:rsidR="00000000" w:rsidRPr="00AC3A04" w:rsidP="00AC3A04">
            <w:pPr>
              <w:pStyle w:val="ListBullet"/>
            </w:pPr>
            <w:r w:rsidRPr="00AC3A04">
              <w:t>mooring system</w:t>
            </w:r>
          </w:p>
          <w:p w:rsidR="00000000" w:rsidRPr="00AC3A04" w:rsidP="00AC3A04">
            <w:pPr>
              <w:pStyle w:val="ListBullet"/>
            </w:pPr>
            <w:r w:rsidRPr="00AC3A04">
              <w:t>pollution control system</w:t>
            </w:r>
          </w:p>
          <w:p w:rsidR="00000000" w:rsidRPr="00AC3A04" w:rsidP="00AC3A04">
            <w:pPr>
              <w:pStyle w:val="BodyText"/>
            </w:pPr>
            <w:r w:rsidRPr="00AC3A04">
              <w:t>TFB and associated equipment</w:t>
            </w:r>
          </w:p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TFB discharge system and associated equipment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Workplace procedures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>Australian Standards</w:t>
            </w:r>
          </w:p>
          <w:p w:rsidR="00000000" w:rsidRPr="00AC3A04" w:rsidP="00AC3A04">
            <w:pPr>
              <w:pStyle w:val="BodyText"/>
            </w:pPr>
            <w:r w:rsidRPr="00AC3A04">
              <w:t>Briefs</w:t>
            </w:r>
          </w:p>
          <w:p w:rsidR="00000000" w:rsidRPr="00AC3A04" w:rsidP="00AC3A04">
            <w:pPr>
              <w:pStyle w:val="BodyText"/>
            </w:pPr>
            <w:r w:rsidRPr="00AC3A04">
              <w:t>Duty state</w:t>
            </w:r>
            <w:r w:rsidRPr="00AC3A04">
              <w:t>ments</w:t>
            </w:r>
          </w:p>
          <w:p w:rsidR="00000000" w:rsidRPr="00AC3A04" w:rsidP="00AC3A04">
            <w:pPr>
              <w:pStyle w:val="BodyText"/>
            </w:pPr>
            <w:r w:rsidRPr="00AC3A04">
              <w:t>Fire orders</w:t>
            </w:r>
          </w:p>
          <w:p w:rsidR="00000000" w:rsidRPr="00AC3A04" w:rsidP="00AC3A04">
            <w:pPr>
              <w:pStyle w:val="BodyText"/>
            </w:pPr>
            <w:r w:rsidRPr="00AC3A04">
              <w:t>Legislative requirements</w:t>
            </w:r>
          </w:p>
          <w:p w:rsidR="00000000" w:rsidRPr="00AC3A04" w:rsidP="00AC3A04">
            <w:pPr>
              <w:pStyle w:val="BodyText"/>
            </w:pPr>
            <w:r w:rsidRPr="00AC3A04">
              <w:t>Manufacturers' handbooks, industry specifications and technical instructions</w:t>
            </w:r>
          </w:p>
          <w:p w:rsidR="00000000" w:rsidRPr="00AC3A04" w:rsidP="00AC3A04">
            <w:pPr>
              <w:pStyle w:val="BodyText"/>
            </w:pPr>
            <w:r w:rsidRPr="00AC3A04">
              <w:t xml:space="preserve">Organisational policies and procedures </w:t>
            </w:r>
          </w:p>
          <w:p w:rsidR="00000000" w:rsidRPr="00AC3A04" w:rsidP="00AC3A04">
            <w:pPr>
              <w:pStyle w:val="BodyText"/>
            </w:pPr>
            <w:r w:rsidRPr="00AC3A04">
              <w:t>Pollution control plan</w:t>
            </w:r>
          </w:p>
          <w:p w:rsidR="00000000" w:rsidRPr="00AC3A04" w:rsidP="00AC3A04">
            <w:pPr>
              <w:pStyle w:val="BodyText"/>
            </w:pPr>
            <w:r w:rsidRPr="00AC3A04">
              <w:t>Procedure manuals</w:t>
            </w:r>
          </w:p>
          <w:p w:rsidR="00000000" w:rsidRPr="00AC3A04" w:rsidP="00AC3A04">
            <w:pPr>
              <w:pStyle w:val="BodyText"/>
            </w:pPr>
            <w:r w:rsidRPr="00AC3A04">
              <w:t>Relevant state/territory and organisational OH&amp;S regulations</w:t>
            </w:r>
          </w:p>
          <w:p w:rsidR="00000000" w:rsidRPr="00AC3A04" w:rsidP="00AC3A04">
            <w:pPr>
              <w:pStyle w:val="BodyText"/>
            </w:pPr>
            <w:r w:rsidRPr="00AC3A04">
              <w:t>Relevant state/territory or federal legislation</w:t>
            </w:r>
          </w:p>
          <w:p w:rsidR="00000000" w:rsidRPr="00AC3A04" w:rsidP="00AC3A04">
            <w:pPr>
              <w:pStyle w:val="BodyText"/>
            </w:pPr>
            <w:r w:rsidRPr="00AC3A04">
              <w:t xml:space="preserve">Standard Operating Procedures </w:t>
            </w:r>
          </w:p>
          <w:p w:rsidR="00000000" w:rsidRPr="00AC3A04" w:rsidP="00AC3A04">
            <w:pPr>
              <w:pStyle w:val="BodyText"/>
            </w:pPr>
            <w:r w:rsidRPr="00AC3A04">
              <w:t>Technical manuals</w:t>
            </w:r>
          </w:p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t>Written or verbal instructions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Personal protective equipment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 xml:space="preserve">Eye protection </w:t>
            </w:r>
          </w:p>
          <w:p w:rsidR="00000000" w:rsidRPr="00AC3A04" w:rsidP="00AC3A04">
            <w:pPr>
              <w:pStyle w:val="ListBullet"/>
            </w:pPr>
            <w:r w:rsidRPr="00AC3A04">
              <w:t>Gloves</w:t>
            </w:r>
          </w:p>
          <w:p w:rsidR="00000000" w:rsidRPr="00AC3A04" w:rsidP="00AC3A04">
            <w:pPr>
              <w:pStyle w:val="ListBullet"/>
            </w:pPr>
            <w:r w:rsidRPr="00AC3A04">
              <w:t>H</w:t>
            </w:r>
            <w:r w:rsidRPr="00AC3A04">
              <w:t>earing protection</w:t>
            </w:r>
          </w:p>
          <w:p w:rsidR="00000000" w:rsidRPr="00AC3A04" w:rsidP="00AC3A04">
            <w:pPr>
              <w:pStyle w:val="ListBullet"/>
            </w:pPr>
            <w:r w:rsidRPr="00AC3A04">
              <w:t>Personal floatation devices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Safety headwear and footwear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Pre-operation checks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Inspection of all components</w:t>
            </w:r>
          </w:p>
          <w:p w:rsidR="00000000" w:rsidRPr="00AC3A04" w:rsidP="00AC3A04">
            <w:pPr>
              <w:pStyle w:val="ListBullet"/>
            </w:pPr>
            <w:r w:rsidRPr="00AC3A04">
              <w:t>Security of fittings, hoses, rafts, TFBs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Positioning of other team members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 xml:space="preserve">Testing </w:t>
            </w:r>
            <w:r w:rsidRPr="00AC3A04">
              <w:rPr>
                <w:rStyle w:val="SpecialBold"/>
              </w:rPr>
              <w:t>fuel for product contamination must include testing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Appearance</w:t>
            </w:r>
          </w:p>
          <w:p w:rsidR="00000000" w:rsidRPr="00AC3A04" w:rsidP="00AC3A04">
            <w:pPr>
              <w:pStyle w:val="ListBullet"/>
            </w:pPr>
            <w:r w:rsidRPr="00AC3A04">
              <w:t>Particulate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Water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Emergencies</w:t>
            </w:r>
            <w:r w:rsidRPr="00AC3A04">
              <w:t>/</w:t>
            </w:r>
            <w:r w:rsidRPr="00AC3A04">
              <w:rPr>
                <w:rStyle w:val="SpecialBold"/>
              </w:rPr>
              <w:t>incidents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Contact of hazardous substances with skin and eyes</w:t>
            </w:r>
          </w:p>
          <w:p w:rsidR="00000000" w:rsidRPr="00AC3A04" w:rsidP="00AC3A04">
            <w:pPr>
              <w:pStyle w:val="ListBullet"/>
            </w:pPr>
            <w:r w:rsidRPr="00AC3A04">
              <w:t xml:space="preserve">Fire 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Spills, leaks and ruptures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Emergency response plans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Fire plan</w:t>
            </w:r>
          </w:p>
          <w:p w:rsidR="00000000" w:rsidRPr="00AC3A04" w:rsidP="00AC3A04">
            <w:pPr>
              <w:pStyle w:val="ListBullet"/>
            </w:pPr>
            <w:r w:rsidRPr="00AC3A04">
              <w:t>First aid plan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Pollution control plan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Communication methods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Hand signals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Radio communications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Minor repairs may include</w:t>
            </w: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ListBullet"/>
            </w:pPr>
            <w:r w:rsidRPr="00AC3A04">
              <w:t>Pump repairs</w:t>
            </w:r>
          </w:p>
          <w:p w:rsidR="00000000" w:rsidRPr="00AC3A04" w:rsidP="00AC3A04">
            <w:pPr>
              <w:pStyle w:val="ListBullet"/>
            </w:pPr>
            <w:r w:rsidRPr="00AC3A04">
              <w:t>Repairing minor leaks</w:t>
            </w:r>
          </w:p>
          <w:p w:rsidR="00000000" w:rsidP="00AC3A04">
            <w:pPr>
              <w:pStyle w:val="ListBullet"/>
              <w:rPr>
                <w:lang w:val="en-NZ"/>
              </w:rPr>
            </w:pPr>
            <w:r w:rsidRPr="00AC3A04">
              <w:t>Replacing hoses</w:t>
            </w:r>
          </w:p>
        </w:tc>
      </w:tr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</w:p>
        </w:tc>
      </w:tr>
    </w:tbl>
    <w:p w:rsidR="00000000" w:rsidRPr="00AC3A04" w:rsidP="00AC3A04">
      <w:pPr>
        <w:pStyle w:val="BodyText"/>
      </w:pP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12" w:name="O_122210"/>
      <w:bookmarkEnd w:id="12"/>
      <w:r w:rsidRPr="00AC3A04">
        <w:t>Unit Sector(s)</w:t>
      </w:r>
    </w:p>
    <w:p w:rsidR="00000000" w:rsidRPr="00AC3A04" w:rsidP="00AC3A04">
      <w:pPr>
        <w:pStyle w:val="BodyText"/>
      </w:pPr>
      <w:r w:rsidRPr="00AC3A04">
        <w:t>Not applicable.</w:t>
      </w:r>
    </w:p>
    <w:p w:rsidR="00000000" w:rsidRPr="00AC3A04" w:rsidP="00AC3A04">
      <w:pPr>
        <w:pStyle w:val="AllowPageBreak"/>
      </w:pPr>
    </w:p>
    <w:p w:rsidR="00000000" w:rsidRPr="00AC3A04" w:rsidP="00AC3A04">
      <w:pPr>
        <w:pStyle w:val="Heading1"/>
      </w:pPr>
      <w:bookmarkStart w:id="13" w:name="O_174939"/>
      <w:bookmarkEnd w:id="13"/>
      <w:r w:rsidRPr="00AC3A04">
        <w:t>C</w:t>
      </w:r>
      <w:r w:rsidRPr="00AC3A04">
        <w:t>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A2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4">
            <w:pPr>
              <w:pStyle w:val="BodyText"/>
              <w:rPr>
                <w:lang w:val="en-NZ"/>
              </w:rPr>
            </w:pPr>
            <w:r w:rsidRPr="00AC3A04">
              <w:rPr>
                <w:rStyle w:val="SpecialBold"/>
              </w:rPr>
              <w:t>Co-requisite Unit</w:t>
            </w:r>
            <w:r w:rsidRPr="00AC3A04">
              <w:t>/</w:t>
            </w:r>
            <w:r w:rsidRPr="00AC3A04">
              <w:rPr>
                <w:rStyle w:val="SpecialBold"/>
              </w:rPr>
              <w:t>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4" w:rsidP="00AC3A04">
            <w:pPr>
              <w:pStyle w:val="BodyText"/>
            </w:pPr>
            <w:r w:rsidRPr="00AC3A04">
              <w:t>Nil</w:t>
            </w:r>
          </w:p>
        </w:tc>
      </w:tr>
    </w:tbl>
    <w:p w:rsidR="00000000" w:rsidRPr="00AC3A04" w:rsidP="00AC3A04">
      <w:pPr>
        <w:pStyle w:val="BodyText"/>
      </w:pPr>
    </w:p>
    <w:p w:rsidR="00000000" w:rsidRPr="00AC3A04" w:rsidP="00AC3A04"/>
    <w:sectPr w:rsidSect="00AC3A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33E9" w:rsidP="00A233E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9" w:rsidP="00AC3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233E9" w:rsidP="00AC3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233E9" w:rsidP="00AC3A0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4" w:rsidRPr="00A233E9" w:rsidP="00A233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9" w:rsidRPr="002D2AF8" w:rsidP="00AC3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PUADEFPE007A Assist in the operation of the towed flexible barge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A233E9" w:rsidP="00AC3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182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A04"/>
  </w:style>
  <w:style w:type="character" w:customStyle="1" w:styleId="Heading1Char">
    <w:name w:val="Heading 1 Char"/>
    <w:basedOn w:val="DefaultParagraphFont"/>
    <w:link w:val="Heading1"/>
    <w:rsid w:val="00AC3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A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A0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C3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A0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C3A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3A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A04"/>
    <w:rPr>
      <w:b/>
      <w:spacing w:val="0"/>
    </w:rPr>
  </w:style>
  <w:style w:type="paragraph" w:customStyle="1" w:styleId="SuperHeading">
    <w:name w:val="SuperHeading"/>
    <w:basedOn w:val="Normal"/>
    <w:rsid w:val="00AC3A0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3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3A0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C3A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3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3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A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3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A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A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A04"/>
    <w:rPr>
      <w:i/>
    </w:rPr>
  </w:style>
  <w:style w:type="paragraph" w:styleId="Caption">
    <w:name w:val="caption"/>
    <w:basedOn w:val="BodyText"/>
    <w:next w:val="Normal"/>
    <w:qFormat/>
    <w:rsid w:val="00AC3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A04"/>
  </w:style>
  <w:style w:type="paragraph" w:styleId="TableofFigures">
    <w:name w:val="table of figures"/>
    <w:basedOn w:val="Normal"/>
    <w:next w:val="Normal"/>
    <w:semiHidden/>
    <w:rsid w:val="00AC3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A04"/>
    <w:pPr>
      <w:numPr>
        <w:numId w:val="10"/>
      </w:numPr>
    </w:pPr>
  </w:style>
  <w:style w:type="character" w:customStyle="1" w:styleId="WingdingSymbols">
    <w:name w:val="Wingding Symbols"/>
    <w:rsid w:val="00AC3A04"/>
    <w:rPr>
      <w:rFonts w:ascii="Wingdings" w:hAnsi="Wingdings"/>
    </w:rPr>
  </w:style>
  <w:style w:type="paragraph" w:customStyle="1" w:styleId="TableHeading">
    <w:name w:val="Table Heading"/>
    <w:basedOn w:val="HeadingBase"/>
    <w:rsid w:val="00AC3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A04"/>
    <w:rPr>
      <w:color w:val="0033CC"/>
      <w:u w:val="none"/>
    </w:rPr>
  </w:style>
  <w:style w:type="paragraph" w:customStyle="1" w:styleId="BodyTextRight">
    <w:name w:val="Body Text Right"/>
    <w:basedOn w:val="BodyText"/>
    <w:rsid w:val="00AC3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A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A04"/>
    <w:rPr>
      <w:sz w:val="32"/>
    </w:rPr>
  </w:style>
  <w:style w:type="paragraph" w:customStyle="1" w:styleId="HeadingProcedure">
    <w:name w:val="Heading Procedure"/>
    <w:basedOn w:val="HeadingBase"/>
    <w:next w:val="Normal"/>
    <w:rsid w:val="00AC3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A04"/>
    <w:pPr>
      <w:spacing w:before="60" w:after="60"/>
    </w:pPr>
  </w:style>
  <w:style w:type="paragraph" w:styleId="ListContinue">
    <w:name w:val="List Continue"/>
    <w:basedOn w:val="List"/>
    <w:rsid w:val="00AC3A04"/>
    <w:pPr>
      <w:ind w:firstLine="0"/>
    </w:pPr>
  </w:style>
  <w:style w:type="paragraph" w:customStyle="1" w:styleId="ListNote">
    <w:name w:val="List Note"/>
    <w:basedOn w:val="List"/>
    <w:rsid w:val="00AC3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A04"/>
    <w:rPr>
      <w:rFonts w:ascii="Courier New" w:hAnsi="Courier New"/>
    </w:rPr>
  </w:style>
  <w:style w:type="paragraph" w:customStyle="1" w:styleId="NoteBullet">
    <w:name w:val="Note Bullet"/>
    <w:basedOn w:val="Note"/>
    <w:rsid w:val="00AC3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A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A04"/>
    <w:rPr>
      <w:b/>
      <w:smallCaps/>
    </w:rPr>
  </w:style>
  <w:style w:type="paragraph" w:customStyle="1" w:styleId="TableListNumber">
    <w:name w:val="Table List Number"/>
    <w:basedOn w:val="ListNumber"/>
    <w:rsid w:val="00AC3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A04"/>
    <w:pPr>
      <w:numPr>
        <w:numId w:val="8"/>
      </w:numPr>
    </w:pPr>
  </w:style>
  <w:style w:type="paragraph" w:customStyle="1" w:styleId="ListAlpha2">
    <w:name w:val="List Alpha 2"/>
    <w:basedOn w:val="List2"/>
    <w:rsid w:val="00AC3A04"/>
    <w:pPr>
      <w:numPr>
        <w:numId w:val="7"/>
      </w:numPr>
    </w:pPr>
  </w:style>
  <w:style w:type="paragraph" w:styleId="List3">
    <w:name w:val="List 3"/>
    <w:basedOn w:val="BodyText"/>
    <w:rsid w:val="00AC3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A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A04"/>
    <w:pPr>
      <w:numPr>
        <w:numId w:val="2"/>
      </w:numPr>
    </w:pPr>
  </w:style>
  <w:style w:type="paragraph" w:styleId="ListBullet5">
    <w:name w:val="List Bullet 5"/>
    <w:basedOn w:val="List5"/>
    <w:rsid w:val="00AC3A04"/>
    <w:pPr>
      <w:numPr>
        <w:numId w:val="3"/>
      </w:numPr>
    </w:pPr>
  </w:style>
  <w:style w:type="paragraph" w:styleId="ListContinue2">
    <w:name w:val="List Continue 2"/>
    <w:basedOn w:val="List2"/>
    <w:rsid w:val="00AC3A04"/>
    <w:pPr>
      <w:ind w:firstLine="0"/>
    </w:pPr>
  </w:style>
  <w:style w:type="paragraph" w:styleId="ListContinue3">
    <w:name w:val="List Continue 3"/>
    <w:basedOn w:val="List3"/>
    <w:rsid w:val="00AC3A04"/>
    <w:pPr>
      <w:ind w:left="1021" w:firstLine="0"/>
    </w:pPr>
  </w:style>
  <w:style w:type="paragraph" w:styleId="ListContinue4">
    <w:name w:val="List Continue 4"/>
    <w:basedOn w:val="List4"/>
    <w:rsid w:val="00AC3A04"/>
    <w:pPr>
      <w:ind w:firstLine="0"/>
    </w:pPr>
  </w:style>
  <w:style w:type="paragraph" w:styleId="ListContinue5">
    <w:name w:val="List Continue 5"/>
    <w:basedOn w:val="List5"/>
    <w:rsid w:val="00AC3A04"/>
    <w:pPr>
      <w:ind w:firstLine="0"/>
    </w:pPr>
  </w:style>
  <w:style w:type="paragraph" w:styleId="ListNumber3">
    <w:name w:val="List Number 3"/>
    <w:basedOn w:val="List3"/>
    <w:rsid w:val="00AC3A04"/>
    <w:pPr>
      <w:numPr>
        <w:numId w:val="4"/>
      </w:numPr>
    </w:pPr>
  </w:style>
  <w:style w:type="paragraph" w:styleId="ListNumber4">
    <w:name w:val="List Number 4"/>
    <w:basedOn w:val="List4"/>
    <w:rsid w:val="00AC3A04"/>
    <w:pPr>
      <w:numPr>
        <w:numId w:val="5"/>
      </w:numPr>
    </w:pPr>
  </w:style>
  <w:style w:type="paragraph" w:styleId="ListNumber5">
    <w:name w:val="List Number 5"/>
    <w:basedOn w:val="List5"/>
    <w:rsid w:val="00AC3A04"/>
    <w:pPr>
      <w:numPr>
        <w:numId w:val="6"/>
      </w:numPr>
    </w:pPr>
  </w:style>
  <w:style w:type="paragraph" w:styleId="BlockText">
    <w:name w:val="Block Text"/>
    <w:basedOn w:val="Normal"/>
    <w:rsid w:val="00AC3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A04"/>
    <w:rPr>
      <w:sz w:val="16"/>
      <w:vertAlign w:val="superscript"/>
    </w:rPr>
  </w:style>
  <w:style w:type="character" w:customStyle="1" w:styleId="Symbols">
    <w:name w:val="Symbols"/>
    <w:basedOn w:val="DefaultParagraphFont"/>
    <w:rsid w:val="00AC3A04"/>
    <w:rPr>
      <w:rFonts w:ascii="Symbol" w:hAnsi="Symbol"/>
    </w:rPr>
  </w:style>
  <w:style w:type="character" w:customStyle="1" w:styleId="MenuOptions">
    <w:name w:val="Menu Options"/>
    <w:basedOn w:val="DefaultParagraphFont"/>
    <w:rsid w:val="00AC3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A04"/>
    <w:rPr>
      <w:b/>
    </w:rPr>
  </w:style>
  <w:style w:type="character" w:customStyle="1" w:styleId="Underlined">
    <w:name w:val="Underlined"/>
    <w:basedOn w:val="DefaultParagraphFont"/>
    <w:rsid w:val="00AC3A04"/>
    <w:rPr>
      <w:u w:val="single"/>
    </w:rPr>
  </w:style>
  <w:style w:type="paragraph" w:customStyle="1" w:styleId="TableBodyTextRight">
    <w:name w:val="Table Body Text Right"/>
    <w:basedOn w:val="TableBodyText"/>
    <w:rsid w:val="00AC3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A04"/>
    <w:rPr>
      <w:sz w:val="18"/>
    </w:rPr>
  </w:style>
  <w:style w:type="paragraph" w:customStyle="1" w:styleId="BodySmallRight">
    <w:name w:val="Body Small Right"/>
    <w:basedOn w:val="BodyTextRight"/>
    <w:rsid w:val="00AC3A04"/>
    <w:rPr>
      <w:sz w:val="18"/>
      <w:szCs w:val="18"/>
    </w:rPr>
  </w:style>
  <w:style w:type="paragraph" w:customStyle="1" w:styleId="MarginEdition">
    <w:name w:val="Margin Edition"/>
    <w:basedOn w:val="MarginNote"/>
    <w:rsid w:val="00AC3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A04"/>
    <w:rPr>
      <w:sz w:val="2"/>
      <w:szCs w:val="2"/>
    </w:rPr>
  </w:style>
  <w:style w:type="character" w:customStyle="1" w:styleId="Small">
    <w:name w:val="Small"/>
    <w:basedOn w:val="DefaultParagraphFont"/>
    <w:rsid w:val="00AC3A04"/>
    <w:rPr>
      <w:sz w:val="16"/>
    </w:rPr>
  </w:style>
  <w:style w:type="paragraph" w:customStyle="1" w:styleId="WideTable">
    <w:name w:val="Wide Table"/>
    <w:basedOn w:val="Normal"/>
    <w:rsid w:val="00AC3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A04"/>
  </w:style>
  <w:style w:type="paragraph" w:styleId="Quote">
    <w:name w:val="Quote"/>
    <w:basedOn w:val="Heading1"/>
    <w:link w:val="QuoteChar"/>
    <w:qFormat/>
    <w:rsid w:val="00AC3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A04"/>
    <w:pPr>
      <w:pageBreakBefore/>
    </w:pPr>
  </w:style>
  <w:style w:type="paragraph" w:customStyle="1" w:styleId="Border">
    <w:name w:val="Border"/>
    <w:basedOn w:val="Normal"/>
    <w:qFormat/>
    <w:rsid w:val="00AC3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A04"/>
    <w:rPr>
      <w:u w:val="single"/>
    </w:rPr>
  </w:style>
  <w:style w:type="paragraph" w:styleId="BalloonText">
    <w:name w:val="Balloon Text"/>
    <w:basedOn w:val="Normal"/>
    <w:link w:val="BalloonTextChar"/>
    <w:rsid w:val="00AC3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A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A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1120</Words>
  <Characters>7226</Characters>
  <Application>Microsoft Office Word</Application>
  <DocSecurity>0</DocSecurity>
  <Lines>294</Lines>
  <Paragraphs>169</Paragraphs>
  <ScaleCrop>false</ScaleCrop>
  <Company>Author-it Software Corporation Ltd.</Company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PUADEFPE007A Assist in the operation of the towed flexible barge system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2012-10-10T07:51:00Z</dcterms:created>
  <dcterms:modified xsi:type="dcterms:W3CDTF">2012-10-10T07:51:00Z</dcterms:modified>
</cp:coreProperties>
</file>