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575" w:rsidP="008C7575">
      <w:pPr>
        <w:pStyle w:val="Title"/>
      </w:pPr>
      <w:r>
        <w:fldChar w:fldCharType="begin"/>
      </w:r>
      <w:r>
        <w:instrText xml:space="preserve"> TITLE   \* MERGEFORMAT </w:instrText>
      </w:r>
      <w:r>
        <w:fldChar w:fldCharType="separate"/>
      </w:r>
      <w:r>
        <w:t>PUADEFIN013A Perform static surveillance</w:t>
      </w:r>
      <w:r>
        <w:fldChar w:fldCharType="end"/>
      </w:r>
    </w:p>
    <w:p w:rsidR="008C7575" w:rsidP="008C7575">
      <w:pPr>
        <w:pStyle w:val="Version"/>
        <w:sectPr w:rsidSect="001F7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7E90" w:rsidP="001F7E90">
      <w:pPr>
        <w:pStyle w:val="SuperHeading"/>
      </w:pPr>
      <w:r w:rsidRPr="001F7E90">
        <w:t>PUADEFIN013A Perform static surveillance</w:t>
      </w:r>
    </w:p>
    <w:p w:rsidR="00000000" w:rsidRPr="001F7E90" w:rsidP="001F7E90">
      <w:pPr>
        <w:pStyle w:val="SuperHeading"/>
      </w:pPr>
    </w:p>
    <w:p w:rsidR="00000000" w:rsidRPr="001F7E90" w:rsidP="001F7E90">
      <w:pPr>
        <w:pStyle w:val="Heading1"/>
      </w:pPr>
      <w:bookmarkStart w:id="1" w:name="O_121803"/>
      <w:bookmarkEnd w:id="1"/>
      <w:r w:rsidRPr="001F7E90">
        <w:t>Modification History</w:t>
      </w:r>
    </w:p>
    <w:p w:rsidR="00000000" w:rsidRPr="001F7E90" w:rsidP="001F7E90">
      <w:pPr>
        <w:pStyle w:val="BodyText"/>
      </w:pPr>
      <w:r w:rsidRPr="001F7E90">
        <w:t>Not applicable.</w:t>
      </w:r>
    </w:p>
    <w:p w:rsidR="00000000" w:rsidRPr="001F7E90" w:rsidP="001F7E90">
      <w:pPr>
        <w:pStyle w:val="AllowPageBreak"/>
      </w:pPr>
    </w:p>
    <w:p w:rsidR="00000000" w:rsidRPr="001F7E90" w:rsidP="001F7E90">
      <w:pPr>
        <w:pStyle w:val="Heading1"/>
      </w:pPr>
      <w:bookmarkStart w:id="2" w:name="O_121804"/>
      <w:bookmarkEnd w:id="2"/>
      <w:r w:rsidRPr="001F7E90">
        <w:t>Unit Descriptor</w:t>
      </w:r>
    </w:p>
    <w:tbl>
      <w:tblPr>
        <w:tblW w:w="0" w:type="auto"/>
        <w:tblLayout w:type="fixed"/>
        <w:tblCellMar>
          <w:left w:w="62" w:type="dxa"/>
          <w:right w:w="62" w:type="dxa"/>
        </w:tblCellMar>
        <w:tblLook w:val="0000"/>
      </w:tblPr>
      <w:tblGrid>
        <w:gridCol w:w="3060"/>
        <w:gridCol w:w="5580"/>
      </w:tblGrid>
      <w:tr w:rsidTr="008C75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F7E90" w:rsidP="001F7E90">
            <w:pPr>
              <w:pStyle w:val="BodyText"/>
            </w:pPr>
            <w:r w:rsidRPr="001F7E90">
              <w:t>This unit covers the competency required to perform static surveillance covertly on a subject.</w:t>
            </w: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3" w:name="O_121805"/>
      <w:bookmarkEnd w:id="3"/>
      <w:r w:rsidRPr="001F7E90">
        <w:t>Application of the Unit</w:t>
      </w:r>
    </w:p>
    <w:tbl>
      <w:tblPr>
        <w:tblW w:w="0" w:type="auto"/>
        <w:tblLayout w:type="fixed"/>
        <w:tblCellMar>
          <w:left w:w="62" w:type="dxa"/>
          <w:right w:w="62" w:type="dxa"/>
        </w:tblCellMar>
        <w:tblLook w:val="0000"/>
      </w:tblPr>
      <w:tblGrid>
        <w:gridCol w:w="3060"/>
        <w:gridCol w:w="5580"/>
      </w:tblGrid>
      <w:tr w:rsidTr="008C75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F7E90" w:rsidP="001F7E90">
            <w:pPr>
              <w:pStyle w:val="BodyText"/>
            </w:pPr>
            <w:r w:rsidRPr="001F7E90">
              <w:t>This unit is applicable to workers within the intelligence environment.</w:t>
            </w:r>
          </w:p>
          <w:p w:rsidR="00000000" w:rsidRPr="001F7E90" w:rsidP="001F7E90">
            <w:pPr>
              <w:pStyle w:val="BodyText"/>
            </w:pPr>
            <w:r w:rsidRPr="001F7E90">
              <w:t>Application of this unit involves static surveillance on a subject using appropriate cover, distance and timing to min</w:t>
            </w:r>
            <w:r w:rsidRPr="001F7E90">
              <w:t>imise risk of exposure and to maintain subject control.</w:t>
            </w:r>
          </w:p>
          <w:p w:rsidR="00000000" w:rsidP="001F7E90">
            <w:pPr>
              <w:pStyle w:val="BodyText"/>
              <w:rPr>
                <w:lang w:val="en-NZ"/>
              </w:rPr>
            </w:pPr>
            <w:r w:rsidRPr="001F7E90">
              <w:t>The unit also requires personnel to identify and use a range of observation points, to use appropriate dress items and props during static surveillance, to develop and maintain plausible cover stories</w:t>
            </w:r>
            <w:r w:rsidRPr="001F7E90">
              <w:t>, and to conduct covert intelligence gathering.</w:t>
            </w:r>
          </w:p>
        </w:tc>
      </w:tr>
      <w:tr w:rsidTr="008C75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F7E90" w:rsidP="001F7E90">
            <w:pPr>
              <w:pStyle w:val="BodyText"/>
            </w:pP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4" w:name="O_121806"/>
      <w:bookmarkEnd w:id="4"/>
      <w:r w:rsidRPr="001F7E90">
        <w:t>Licensing/Regulatory Information</w:t>
      </w:r>
    </w:p>
    <w:p w:rsidR="00000000" w:rsidRPr="001F7E90" w:rsidP="001F7E90">
      <w:pPr>
        <w:pStyle w:val="BodyText"/>
      </w:pPr>
      <w:r w:rsidRPr="001F7E90">
        <w:t>Not applicable.</w:t>
      </w:r>
    </w:p>
    <w:p w:rsidR="00000000" w:rsidRPr="001F7E90" w:rsidP="001F7E90">
      <w:pPr>
        <w:pStyle w:val="AllowPageBreak"/>
      </w:pPr>
    </w:p>
    <w:p w:rsidR="00000000" w:rsidRPr="001F7E90" w:rsidP="001F7E90">
      <w:pPr>
        <w:pStyle w:val="Heading1"/>
      </w:pPr>
      <w:bookmarkStart w:id="5" w:name="O_121807"/>
      <w:bookmarkEnd w:id="5"/>
      <w:r w:rsidRPr="001F7E90">
        <w:t>Pre-Requisites</w:t>
      </w:r>
    </w:p>
    <w:p w:rsidR="00000000" w:rsidRPr="001F7E90" w:rsidP="001F7E90">
      <w:pPr>
        <w:pStyle w:val="BodyText"/>
      </w:pPr>
      <w:r w:rsidRPr="001F7E90">
        <w:t>Not applicable.</w:t>
      </w:r>
    </w:p>
    <w:p w:rsidR="00000000" w:rsidRPr="001F7E90" w:rsidP="001F7E90">
      <w:pPr>
        <w:pStyle w:val="AllowPageBreak"/>
      </w:pPr>
    </w:p>
    <w:p w:rsidR="00000000" w:rsidRPr="001F7E90" w:rsidP="001F7E90">
      <w:pPr>
        <w:pStyle w:val="Heading1"/>
      </w:pPr>
      <w:bookmarkStart w:id="6" w:name="O_121808"/>
      <w:bookmarkEnd w:id="6"/>
      <w:r w:rsidRPr="001F7E90">
        <w:t>Employability Skills Information</w:t>
      </w:r>
    </w:p>
    <w:tbl>
      <w:tblPr>
        <w:tblW w:w="0" w:type="auto"/>
        <w:tblLayout w:type="fixed"/>
        <w:tblCellMar>
          <w:left w:w="62" w:type="dxa"/>
          <w:right w:w="62" w:type="dxa"/>
        </w:tblCellMar>
        <w:tblLook w:val="0000"/>
      </w:tblPr>
      <w:tblGrid>
        <w:gridCol w:w="3060"/>
        <w:gridCol w:w="5580"/>
      </w:tblGrid>
      <w:tr w:rsidTr="008C75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t>This unit contains employability skills.</w:t>
            </w:r>
          </w:p>
        </w:tc>
      </w:tr>
      <w:tr w:rsidTr="008C75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Pre-requisite Unit</w:t>
            </w:r>
            <w:r w:rsidRPr="001F7E90">
              <w:t>/</w:t>
            </w:r>
            <w:r w:rsidRPr="001F7E9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F7E90" w:rsidP="001F7E90">
            <w:pPr>
              <w:pStyle w:val="BodyText"/>
            </w:pPr>
            <w:r w:rsidRPr="001F7E90">
              <w:t>Nil</w:t>
            </w: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7" w:name="O_121809"/>
      <w:bookmarkEnd w:id="7"/>
      <w:r w:rsidRPr="001F7E90">
        <w:t>Elements and Performance Criteria Pre-Content</w:t>
      </w:r>
    </w:p>
    <w:tbl>
      <w:tblPr>
        <w:tblW w:w="0" w:type="auto"/>
        <w:tblLayout w:type="fixed"/>
        <w:tblCellMar>
          <w:left w:w="62" w:type="dxa"/>
          <w:right w:w="62" w:type="dxa"/>
        </w:tblCellMar>
        <w:tblLook w:val="0000"/>
      </w:tblPr>
      <w:tblGrid>
        <w:gridCol w:w="3060"/>
        <w:gridCol w:w="5580"/>
      </w:tblGrid>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BodyText"/>
              <w:rPr>
                <w:lang w:val="en-NZ"/>
              </w:rPr>
            </w:pPr>
            <w:r w:rsidRPr="001F7E9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r w:rsidRPr="001F7E90">
              <w:t>Performance Criteria describe the required performance needed to demonstrate achievement of the element. Where bold italicised text is used, further information is detailed in the Required Skills and Knowledge and/or the Range Statement. Assessment of perf</w:t>
            </w:r>
            <w:r w:rsidRPr="001F7E90">
              <w:t>ormance is to be consistent with the Evidence Guide.</w:t>
            </w: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8" w:name="O_121810"/>
      <w:bookmarkEnd w:id="8"/>
      <w:r w:rsidRPr="001F7E90">
        <w:t>Elements and Performance Criteria</w:t>
      </w:r>
    </w:p>
    <w:tbl>
      <w:tblPr>
        <w:tblW w:w="0" w:type="auto"/>
        <w:tblLayout w:type="fixed"/>
        <w:tblCellMar>
          <w:left w:w="62" w:type="dxa"/>
          <w:right w:w="62" w:type="dxa"/>
        </w:tblCellMar>
        <w:tblLook w:val="0000"/>
      </w:tblPr>
      <w:tblGrid>
        <w:gridCol w:w="3060"/>
        <w:gridCol w:w="5580"/>
      </w:tblGrid>
      <w:tr w:rsidTr="008C75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F7E90" w:rsidP="001F7E90">
            <w:pPr>
              <w:pStyle w:val="BodyText"/>
            </w:pPr>
            <w:r w:rsidRPr="001F7E9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PERFORMANCE CRITERIA</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List"/>
              <w:rPr>
                <w:lang w:val="en-NZ"/>
              </w:rPr>
            </w:pPr>
            <w:r w:rsidRPr="001F7E90">
              <w:t>1.</w:t>
            </w:r>
            <w:r w:rsidRPr="001F7E90">
              <w:tab/>
            </w:r>
            <w:r w:rsidRPr="001F7E90">
              <w:rPr>
                <w:rStyle w:val="SpecialBold"/>
              </w:rPr>
              <w:t>Identify suitable covert observation points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List2"/>
            </w:pPr>
            <w:r w:rsidRPr="001F7E90">
              <w:t>1.1</w:t>
            </w:r>
            <w:r w:rsidRPr="001F7E90">
              <w:tab/>
            </w:r>
            <w:r w:rsidRPr="001F7E90">
              <w:rPr>
                <w:rStyle w:val="BoldandItalics"/>
              </w:rPr>
              <w:t>Surveillance techniques</w:t>
            </w:r>
            <w:r w:rsidRPr="001F7E90">
              <w:t xml:space="preserve"> are applied to lessen the risk of compromise </w:t>
            </w:r>
            <w:r w:rsidRPr="001F7E90">
              <w:t>during reconnaissance of locations</w:t>
            </w:r>
          </w:p>
          <w:p w:rsidR="00000000" w:rsidRPr="001F7E90" w:rsidP="001F7E90">
            <w:pPr>
              <w:pStyle w:val="List2"/>
            </w:pPr>
            <w:r w:rsidRPr="001F7E90">
              <w:t>1.2</w:t>
            </w:r>
            <w:r w:rsidRPr="001F7E90">
              <w:tab/>
              <w:t>Static positions are strategically chosen to optimise coverage of the subject</w:t>
            </w:r>
          </w:p>
          <w:p w:rsidR="00000000" w:rsidRPr="001F7E90" w:rsidP="001F7E90">
            <w:pPr>
              <w:pStyle w:val="List2"/>
            </w:pPr>
            <w:r w:rsidRPr="001F7E90">
              <w:t>1.3</w:t>
            </w:r>
            <w:r w:rsidRPr="001F7E90">
              <w:tab/>
            </w:r>
            <w:r w:rsidRPr="001F7E90">
              <w:rPr>
                <w:rStyle w:val="BoldandItalics"/>
              </w:rPr>
              <w:t>Observation points</w:t>
            </w:r>
            <w:r w:rsidRPr="001F7E90">
              <w:t xml:space="preserve"> are selected to minimise the chance of exposure or compromise</w:t>
            </w:r>
          </w:p>
          <w:p w:rsidR="00000000" w:rsidP="001F7E90">
            <w:pPr>
              <w:pStyle w:val="List2"/>
              <w:rPr>
                <w:lang w:val="en-NZ"/>
              </w:rPr>
            </w:pPr>
            <w:r w:rsidRPr="001F7E90">
              <w:t>1.4</w:t>
            </w:r>
            <w:r w:rsidRPr="001F7E90">
              <w:tab/>
              <w:t xml:space="preserve">Alternative observations points </w:t>
            </w:r>
            <w:r w:rsidRPr="001F7E90">
              <w:t>are identified to accommodate a range of contingencies</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7E90">
            <w:pPr>
              <w:pStyle w:val="BodyText"/>
              <w:rPr>
                <w:lang w:val="en-NZ"/>
              </w:rPr>
            </w:pP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List"/>
              <w:rPr>
                <w:lang w:val="en-NZ"/>
              </w:rPr>
            </w:pPr>
            <w:r w:rsidRPr="001F7E90">
              <w:t>2.</w:t>
            </w:r>
            <w:r w:rsidRPr="001F7E90">
              <w:tab/>
            </w:r>
            <w:r w:rsidRPr="001F7E90">
              <w:rPr>
                <w:rStyle w:val="SpecialBold"/>
              </w:rPr>
              <w:t>Employ static surveillance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List2"/>
            </w:pPr>
            <w:r w:rsidRPr="001F7E90">
              <w:t>2.1</w:t>
            </w:r>
            <w:r w:rsidRPr="001F7E90">
              <w:tab/>
              <w:t>Static surveillance techniques are employed to ensure operational security and safety</w:t>
            </w:r>
          </w:p>
          <w:p w:rsidR="00000000" w:rsidRPr="001F7E90" w:rsidP="001F7E90">
            <w:pPr>
              <w:pStyle w:val="List2"/>
            </w:pPr>
            <w:r w:rsidRPr="001F7E90">
              <w:t>2.2</w:t>
            </w:r>
            <w:r w:rsidRPr="001F7E90">
              <w:tab/>
              <w:t xml:space="preserve">Range of plausible </w:t>
            </w:r>
            <w:r w:rsidRPr="001F7E90">
              <w:rPr>
                <w:rStyle w:val="BoldandItalics"/>
              </w:rPr>
              <w:t>cover stories</w:t>
            </w:r>
            <w:r w:rsidRPr="001F7E90">
              <w:t xml:space="preserve"> appropriate to appearance and the survei</w:t>
            </w:r>
            <w:r w:rsidRPr="001F7E90">
              <w:t>llance environment is used to enhance effectiveness</w:t>
            </w:r>
          </w:p>
          <w:p w:rsidR="00000000" w:rsidRPr="001F7E90" w:rsidP="001F7E90">
            <w:pPr>
              <w:pStyle w:val="List2"/>
            </w:pPr>
            <w:r w:rsidRPr="001F7E90">
              <w:t>2.3</w:t>
            </w:r>
            <w:r w:rsidRPr="001F7E90">
              <w:tab/>
              <w:t>Appropriate techniques are used to communicate covertly</w:t>
            </w:r>
          </w:p>
          <w:p w:rsidR="00000000" w:rsidRPr="001F7E90" w:rsidP="001F7E90">
            <w:pPr>
              <w:pStyle w:val="List2"/>
            </w:pPr>
            <w:r w:rsidRPr="001F7E90">
              <w:t>2.4</w:t>
            </w:r>
            <w:r w:rsidRPr="001F7E90">
              <w:tab/>
              <w:t>Surveillance equipment is concealed or disguised to prevent exposure or compromise</w:t>
            </w:r>
          </w:p>
          <w:p w:rsidR="00000000" w:rsidRPr="001F7E90" w:rsidP="001F7E90">
            <w:pPr>
              <w:pStyle w:val="List2"/>
            </w:pPr>
            <w:r w:rsidRPr="001F7E90">
              <w:t>2.5</w:t>
            </w:r>
            <w:r w:rsidRPr="001F7E90">
              <w:tab/>
              <w:t>Situational awareness is displayed when entering/exit</w:t>
            </w:r>
            <w:r w:rsidRPr="001F7E90">
              <w:t>ing static surveillance posts to minimise risks of compromise</w:t>
            </w:r>
          </w:p>
          <w:p w:rsidR="00000000" w:rsidP="001F7E90">
            <w:pPr>
              <w:pStyle w:val="List2"/>
              <w:rPr>
                <w:lang w:val="en-NZ"/>
              </w:rPr>
            </w:pPr>
            <w:r w:rsidRPr="001F7E90">
              <w:t>2.6</w:t>
            </w:r>
            <w:r w:rsidRPr="001F7E90">
              <w:tab/>
              <w:t>Operative safety is monitored and assessed in accordance with organisational policies and procedures</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7E90">
            <w:pPr>
              <w:pStyle w:val="BodyText"/>
              <w:rPr>
                <w:lang w:val="en-NZ"/>
              </w:rPr>
            </w:pP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List"/>
              <w:rPr>
                <w:lang w:val="en-NZ"/>
              </w:rPr>
            </w:pPr>
            <w:r w:rsidRPr="001F7E90">
              <w:t>3.</w:t>
            </w:r>
            <w:r w:rsidRPr="001F7E90">
              <w:tab/>
            </w:r>
            <w:r w:rsidRPr="001F7E90">
              <w:rPr>
                <w:rStyle w:val="SpecialBold"/>
              </w:rPr>
              <w:t>Gather intelligence and evidence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List2"/>
            </w:pPr>
            <w:r w:rsidRPr="001F7E90">
              <w:t>3.1</w:t>
            </w:r>
            <w:r w:rsidRPr="001F7E90">
              <w:tab/>
              <w:t>Surveillance techniques are emplo</w:t>
            </w:r>
            <w:r w:rsidRPr="001F7E90">
              <w:t>yed to collect intelligence covertly during static surveillance</w:t>
            </w:r>
          </w:p>
          <w:p w:rsidR="00000000" w:rsidP="001F7E90">
            <w:pPr>
              <w:pStyle w:val="List2"/>
              <w:rPr>
                <w:lang w:val="en-NZ"/>
              </w:rPr>
            </w:pPr>
            <w:r w:rsidRPr="001F7E90">
              <w:t>3.2</w:t>
            </w:r>
            <w:r w:rsidRPr="001F7E90">
              <w:tab/>
              <w:t>Intelligence is gathered and maintained in accordance with organisational policies and procedures</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9" w:name="O_121811"/>
      <w:bookmarkEnd w:id="9"/>
      <w:r w:rsidRPr="001F7E90">
        <w:t>Required Skills and Knowledge</w:t>
      </w:r>
    </w:p>
    <w:tbl>
      <w:tblPr>
        <w:tblW w:w="0" w:type="auto"/>
        <w:tblLayout w:type="fixed"/>
        <w:tblCellMar>
          <w:left w:w="62" w:type="dxa"/>
          <w:right w:w="62" w:type="dxa"/>
        </w:tblCellMar>
        <w:tblLook w:val="0000"/>
      </w:tblPr>
      <w:tblGrid>
        <w:gridCol w:w="8640"/>
      </w:tblGrid>
      <w:tr w:rsidTr="008C757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REQUIRED SKILLS AND KNOWLEDGE</w:t>
            </w:r>
          </w:p>
        </w:tc>
      </w:tr>
      <w:tr w:rsidTr="008C75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t>This describes the essential skills and knowledge and their level, required for this unit.</w:t>
            </w:r>
          </w:p>
        </w:tc>
      </w:tr>
      <w:tr w:rsidTr="008C75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Required Skills</w:t>
            </w:r>
          </w:p>
        </w:tc>
      </w:tr>
      <w:tr w:rsidTr="008C75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7E90" w:rsidP="001F7E90">
            <w:pPr>
              <w:pStyle w:val="ListBullet"/>
            </w:pPr>
            <w:r w:rsidRPr="001F7E90">
              <w:t>analyse situations to identify appropriate choice of surveillance equipment, cover story, props and observation posts or surveillance distance</w:t>
            </w:r>
          </w:p>
          <w:p w:rsidR="00000000" w:rsidRPr="001F7E90" w:rsidP="001F7E90">
            <w:pPr>
              <w:pStyle w:val="ListBullet"/>
            </w:pPr>
            <w:r w:rsidRPr="001F7E90">
              <w:t>dev</w:t>
            </w:r>
            <w:r w:rsidRPr="001F7E90">
              <w:t>elop a range of plausible cover stories and dress, and behave appropriately in a covert surveillance operation</w:t>
            </w:r>
          </w:p>
          <w:p w:rsidR="00000000" w:rsidRPr="001F7E90" w:rsidP="001F7E90">
            <w:pPr>
              <w:pStyle w:val="ListBullet"/>
            </w:pPr>
            <w:r w:rsidRPr="001F7E90">
              <w:t>perform a range of verbal and non-verbal communications and use appropriate body language</w:t>
            </w:r>
          </w:p>
          <w:p w:rsidR="00000000" w:rsidP="001F7E90">
            <w:pPr>
              <w:pStyle w:val="ListBullet"/>
              <w:rPr>
                <w:lang w:val="en-NZ"/>
              </w:rPr>
            </w:pPr>
            <w:r w:rsidRPr="001F7E90">
              <w:t>use and adapt cover props</w:t>
            </w:r>
          </w:p>
        </w:tc>
      </w:tr>
      <w:tr w:rsidTr="008C75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Required Knowledge</w:t>
            </w:r>
          </w:p>
        </w:tc>
      </w:tr>
      <w:tr w:rsidTr="008C75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7E90" w:rsidP="001F7E90">
            <w:pPr>
              <w:pStyle w:val="ListBullet"/>
            </w:pPr>
            <w:r w:rsidRPr="001F7E90">
              <w:t>anti-surveillance techniques</w:t>
            </w:r>
          </w:p>
          <w:p w:rsidR="00000000" w:rsidRPr="001F7E90" w:rsidP="001F7E90">
            <w:pPr>
              <w:pStyle w:val="ListBullet"/>
            </w:pPr>
            <w:r w:rsidRPr="001F7E90">
              <w:t>counter surveillance techniques</w:t>
            </w:r>
          </w:p>
          <w:p w:rsidR="00000000" w:rsidRPr="001F7E90" w:rsidP="001F7E90">
            <w:pPr>
              <w:pStyle w:val="ListBullet"/>
            </w:pPr>
            <w:r w:rsidRPr="001F7E90">
              <w:t>ethical practice and cultural issues relevant to surveillance operations</w:t>
            </w:r>
          </w:p>
          <w:p w:rsidR="00000000" w:rsidRPr="001F7E90" w:rsidP="001F7E90">
            <w:pPr>
              <w:pStyle w:val="ListBullet"/>
            </w:pPr>
            <w:r w:rsidRPr="001F7E90">
              <w:t>foot surveillance systems</w:t>
            </w:r>
          </w:p>
          <w:p w:rsidR="00000000" w:rsidRPr="001F7E90" w:rsidP="001F7E90">
            <w:pPr>
              <w:pStyle w:val="ListBullet"/>
            </w:pPr>
            <w:r w:rsidRPr="001F7E90">
              <w:t>functions, limitations and effectiveness of props</w:t>
            </w:r>
          </w:p>
          <w:p w:rsidR="00000000" w:rsidRPr="001F7E90" w:rsidP="001F7E90">
            <w:pPr>
              <w:pStyle w:val="ListBullet"/>
            </w:pPr>
            <w:r w:rsidRPr="001F7E90">
              <w:t>role and function of other agencies that condu</w:t>
            </w:r>
            <w:r w:rsidRPr="001F7E90">
              <w:t>ct surveillance</w:t>
            </w:r>
          </w:p>
          <w:p w:rsidR="00000000" w:rsidRPr="001F7E90" w:rsidP="001F7E90">
            <w:pPr>
              <w:pStyle w:val="ListBullet"/>
            </w:pPr>
            <w:r w:rsidRPr="001F7E90">
              <w:t>security issues and classifications</w:t>
            </w:r>
          </w:p>
          <w:p w:rsidR="00000000" w:rsidRPr="001F7E90" w:rsidP="001F7E90">
            <w:pPr>
              <w:pStyle w:val="ListBullet"/>
            </w:pPr>
            <w:r w:rsidRPr="001F7E90">
              <w:t>surveillance principles and techniques</w:t>
            </w:r>
          </w:p>
          <w:p w:rsidR="00000000" w:rsidP="001F7E90">
            <w:pPr>
              <w:pStyle w:val="ListBullet"/>
              <w:rPr>
                <w:lang w:val="en-NZ"/>
              </w:rPr>
            </w:pPr>
            <w:r w:rsidRPr="001F7E90">
              <w:t>theory and practice of cover, distance and timing</w:t>
            </w:r>
          </w:p>
        </w:tc>
      </w:tr>
      <w:tr w:rsidTr="008C75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7E90" w:rsidP="001F7E90">
            <w:pPr>
              <w:pStyle w:val="BodyText"/>
            </w:pP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10" w:name="O_121812"/>
      <w:bookmarkEnd w:id="10"/>
      <w:r w:rsidRPr="001F7E90">
        <w:t>Evidence Guide</w:t>
      </w:r>
    </w:p>
    <w:tbl>
      <w:tblPr>
        <w:tblW w:w="0" w:type="auto"/>
        <w:tblLayout w:type="fixed"/>
        <w:tblCellMar>
          <w:left w:w="62" w:type="dxa"/>
          <w:right w:w="62" w:type="dxa"/>
        </w:tblCellMar>
        <w:tblLook w:val="0000"/>
      </w:tblPr>
      <w:tblGrid>
        <w:gridCol w:w="3060"/>
        <w:gridCol w:w="5580"/>
      </w:tblGrid>
      <w:tr w:rsidTr="008C75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F7E90">
            <w:pPr>
              <w:pStyle w:val="BodyText"/>
              <w:rPr>
                <w:lang w:val="en-NZ"/>
              </w:rPr>
            </w:pPr>
          </w:p>
        </w:tc>
      </w:tr>
      <w:tr w:rsidTr="008C75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t>The evidence guide provides advice on assessment and must be read in conjunction with the Performance Criteria, Required Skills and Knowledge, the Range Statement and the Assessment Guidelines for this Training Package.</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BodyText"/>
              <w:rPr>
                <w:lang w:val="en-NZ"/>
              </w:rPr>
            </w:pPr>
            <w:r w:rsidRPr="001F7E90">
              <w:rPr>
                <w:rStyle w:val="SpecialBold"/>
              </w:rPr>
              <w:t>Critical aspects for assessment an</w:t>
            </w:r>
            <w:r w:rsidRPr="001F7E90">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r w:rsidRPr="001F7E90">
              <w:t>Assessment must confirm the ability to:</w:t>
            </w:r>
          </w:p>
          <w:p w:rsidR="00000000" w:rsidRPr="001F7E90" w:rsidP="001F7E90">
            <w:pPr>
              <w:pStyle w:val="ListBullet"/>
            </w:pPr>
            <w:r w:rsidRPr="001F7E90">
              <w:t>identify suitable covert observation points</w:t>
            </w:r>
          </w:p>
          <w:p w:rsidR="00000000" w:rsidRPr="001F7E90" w:rsidP="001F7E90">
            <w:pPr>
              <w:pStyle w:val="ListBullet"/>
            </w:pPr>
            <w:r w:rsidRPr="001F7E90">
              <w:t xml:space="preserve">employ static surveillance </w:t>
            </w:r>
          </w:p>
          <w:p w:rsidR="00000000" w:rsidRPr="001F7E90" w:rsidP="001F7E90">
            <w:pPr>
              <w:pStyle w:val="ListBullet"/>
            </w:pPr>
            <w:r w:rsidRPr="001F7E90">
              <w:t>gather intelligence.</w:t>
            </w:r>
          </w:p>
          <w:p w:rsidR="00000000" w:rsidRPr="001F7E90" w:rsidP="001F7E90">
            <w:pPr>
              <w:pStyle w:val="BodyText"/>
            </w:pPr>
            <w:r w:rsidRPr="001F7E90">
              <w:rPr>
                <w:rStyle w:val="SpecialBold"/>
              </w:rPr>
              <w:t>Consistency in performance</w:t>
            </w:r>
          </w:p>
          <w:p w:rsidR="00000000" w:rsidP="001F7E90">
            <w:pPr>
              <w:pStyle w:val="BodyText"/>
              <w:rPr>
                <w:lang w:val="en-NZ"/>
              </w:rPr>
            </w:pPr>
            <w:r w:rsidRPr="001F7E90">
              <w:t>Competency should be demonstrated in the workplace or in a simulated surveillance context.</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7E90">
            <w:pPr>
              <w:pStyle w:val="BodyText"/>
              <w:rPr>
                <w:lang w:val="en-NZ"/>
              </w:rPr>
            </w:pP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F7E90" w:rsidP="001F7E90">
            <w:pPr>
              <w:pStyle w:val="BodyText"/>
            </w:pPr>
            <w:r w:rsidRPr="001F7E9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r w:rsidRPr="001F7E90">
              <w:rPr>
                <w:rStyle w:val="SpecialBold"/>
              </w:rPr>
              <w:t>Context of assessment</w:t>
            </w:r>
          </w:p>
          <w:p w:rsidR="00000000" w:rsidRPr="001F7E90" w:rsidP="001F7E90">
            <w:pPr>
              <w:pStyle w:val="BodyText"/>
            </w:pPr>
            <w:r w:rsidRPr="001F7E90">
              <w:t xml:space="preserve">Competency should be assessed over time in a range of workplace or simulated surveillance </w:t>
            </w:r>
            <w:r w:rsidRPr="001F7E90">
              <w:t>situations.</w:t>
            </w:r>
          </w:p>
          <w:p w:rsidR="00000000" w:rsidRPr="001F7E90" w:rsidP="001F7E90">
            <w:pPr>
              <w:pStyle w:val="BodyText"/>
            </w:pPr>
            <w:r w:rsidRPr="001F7E90">
              <w:rPr>
                <w:rStyle w:val="SpecialBold"/>
              </w:rPr>
              <w:t>Specific resources for assessment</w:t>
            </w:r>
          </w:p>
          <w:p w:rsidR="00000000" w:rsidRPr="001F7E90" w:rsidP="001F7E90">
            <w:pPr>
              <w:pStyle w:val="BodyText"/>
            </w:pPr>
            <w:r w:rsidRPr="001F7E90">
              <w:t>Access is required to:</w:t>
            </w:r>
          </w:p>
          <w:p w:rsidR="00000000" w:rsidRPr="001F7E90" w:rsidP="001F7E90">
            <w:pPr>
              <w:pStyle w:val="ListBullet"/>
            </w:pPr>
            <w:r w:rsidRPr="001F7E90">
              <w:t>image capturing and recording equipment</w:t>
            </w:r>
          </w:p>
          <w:p w:rsidR="00000000" w:rsidP="001F7E90">
            <w:pPr>
              <w:pStyle w:val="ListBullet"/>
              <w:rPr>
                <w:lang w:val="en-NZ"/>
              </w:rPr>
            </w:pPr>
            <w:r w:rsidRPr="001F7E90">
              <w:t>communications or other equipment.</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F7E90">
            <w:pPr>
              <w:pStyle w:val="BodyText"/>
              <w:rPr>
                <w:lang w:val="en-NZ"/>
              </w:rPr>
            </w:pP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BodyText"/>
              <w:rPr>
                <w:lang w:val="en-NZ"/>
              </w:rPr>
            </w:pPr>
            <w:r w:rsidRPr="001F7E90">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r w:rsidRPr="001F7E90">
              <w:t>In a public safety environment assessment is usual</w:t>
            </w:r>
            <w:r w:rsidRPr="001F7E90">
              <w:t>ly conducted via direct observation in a training environment or in the workplace via subject matter supervision and/or mentoring, which is typically recorded in a competency workbook.</w:t>
            </w:r>
          </w:p>
          <w:p w:rsidR="00000000" w:rsidRPr="001F7E90" w:rsidP="001F7E90">
            <w:pPr>
              <w:pStyle w:val="BodyText"/>
            </w:pPr>
            <w:r w:rsidRPr="001F7E90">
              <w:t>Assessment is completed using appropriately qualified assessors who sel</w:t>
            </w:r>
            <w:r w:rsidRPr="001F7E90">
              <w:t>ect the most appropriate method of assessment.</w:t>
            </w:r>
          </w:p>
          <w:p w:rsidR="00000000" w:rsidRPr="001F7E90" w:rsidP="001F7E90">
            <w:pPr>
              <w:pStyle w:val="BodyText"/>
            </w:pPr>
            <w:r w:rsidRPr="001F7E90">
              <w:t>Assessment may occur in an operational environment or in an industry-approved simulated work environment. Forms of assessment that are typically used include:</w:t>
            </w:r>
          </w:p>
          <w:p w:rsidR="00000000" w:rsidRPr="001F7E90" w:rsidP="001F7E90">
            <w:pPr>
              <w:pStyle w:val="ListBullet"/>
            </w:pPr>
            <w:r w:rsidRPr="001F7E90">
              <w:t>direct observation</w:t>
            </w:r>
          </w:p>
          <w:p w:rsidR="00000000" w:rsidRPr="001F7E90" w:rsidP="001F7E90">
            <w:pPr>
              <w:pStyle w:val="ListBullet"/>
            </w:pPr>
            <w:r w:rsidRPr="001F7E90">
              <w:t>interviewing the candidate</w:t>
            </w:r>
          </w:p>
          <w:p w:rsidR="00000000" w:rsidRPr="001F7E90" w:rsidP="001F7E90">
            <w:pPr>
              <w:pStyle w:val="ListBullet"/>
            </w:pPr>
            <w:r w:rsidRPr="001F7E90">
              <w:t>journals and workplace documentation</w:t>
            </w:r>
          </w:p>
          <w:p w:rsidR="00000000" w:rsidRPr="001F7E90" w:rsidP="001F7E90">
            <w:pPr>
              <w:pStyle w:val="ListBullet"/>
            </w:pPr>
            <w:r w:rsidRPr="001F7E90">
              <w:t>third party reports from supervisors</w:t>
            </w:r>
          </w:p>
          <w:p w:rsidR="00000000" w:rsidRPr="001F7E90" w:rsidP="001F7E90">
            <w:pPr>
              <w:pStyle w:val="ListBullet"/>
            </w:pPr>
            <w:r w:rsidRPr="001F7E90">
              <w:t>written or oral questions.</w:t>
            </w: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11" w:name="O_121813"/>
      <w:bookmarkEnd w:id="11"/>
      <w:r w:rsidRPr="001F7E90">
        <w:t>Range Statement</w:t>
      </w:r>
    </w:p>
    <w:tbl>
      <w:tblPr>
        <w:tblW w:w="0" w:type="auto"/>
        <w:tblLayout w:type="fixed"/>
        <w:tblCellMar>
          <w:left w:w="62" w:type="dxa"/>
          <w:right w:w="62" w:type="dxa"/>
        </w:tblCellMar>
        <w:tblLook w:val="0000"/>
      </w:tblPr>
      <w:tblGrid>
        <w:gridCol w:w="3060"/>
        <w:gridCol w:w="5580"/>
      </w:tblGrid>
      <w:tr w:rsidTr="008C757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rPr>
                <w:rStyle w:val="SpecialBold"/>
              </w:rPr>
              <w:t>RANGE STATEMENT</w:t>
            </w:r>
          </w:p>
        </w:tc>
      </w:tr>
      <w:tr w:rsidTr="008C75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F7E90">
            <w:pPr>
              <w:pStyle w:val="BodyText"/>
              <w:rPr>
                <w:lang w:val="en-NZ"/>
              </w:rPr>
            </w:pPr>
            <w:r w:rsidRPr="001F7E90">
              <w:t xml:space="preserve">The Range Statement relates to the Unit of Competency as a whole. It allows for different work environments and situations that may affect performance. </w:t>
            </w:r>
            <w:r w:rsidRPr="001F7E90">
              <w:rPr>
                <w:rStyle w:val="BoldandItalics"/>
              </w:rPr>
              <w:t>Bold italicised</w:t>
            </w:r>
            <w:r w:rsidRPr="001F7E90">
              <w:t xml:space="preserve"> wording in the Performance Criteria is detailed below.</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BodyText"/>
              <w:rPr>
                <w:lang w:val="en-NZ"/>
              </w:rPr>
            </w:pPr>
            <w:r w:rsidRPr="001F7E90">
              <w:rPr>
                <w:rStyle w:val="SpecialBold"/>
              </w:rPr>
              <w:t>Surveillance techniques may inc</w:t>
            </w:r>
            <w:r w:rsidRPr="001F7E90">
              <w:rPr>
                <w:rStyle w:val="SpecialBold"/>
              </w:rPr>
              <w:t>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r w:rsidRPr="001F7E90">
              <w:t>Approach to and dealing with hazards</w:t>
            </w:r>
          </w:p>
          <w:p w:rsidR="00000000" w:rsidRPr="001F7E90" w:rsidP="001F7E90">
            <w:pPr>
              <w:pStyle w:val="BodyText"/>
            </w:pPr>
            <w:r w:rsidRPr="001F7E90">
              <w:t>Awareness of unwanted attention (third party)</w:t>
            </w:r>
          </w:p>
          <w:p w:rsidR="00000000" w:rsidRPr="001F7E90" w:rsidP="001F7E90">
            <w:pPr>
              <w:pStyle w:val="BodyText"/>
            </w:pPr>
            <w:r w:rsidRPr="001F7E90">
              <w:t>Buildings</w:t>
            </w:r>
          </w:p>
          <w:p w:rsidR="00000000" w:rsidRPr="001F7E90" w:rsidP="001F7E90">
            <w:pPr>
              <w:pStyle w:val="BodyText"/>
            </w:pPr>
            <w:r w:rsidRPr="001F7E90">
              <w:t>Carrying out a manoeuvre</w:t>
            </w:r>
          </w:p>
          <w:p w:rsidR="00000000" w:rsidRPr="001F7E90" w:rsidP="001F7E90">
            <w:pPr>
              <w:pStyle w:val="BodyText"/>
            </w:pPr>
            <w:r w:rsidRPr="001F7E90">
              <w:t>Covert</w:t>
            </w:r>
          </w:p>
          <w:p w:rsidR="00000000" w:rsidRPr="001F7E90" w:rsidP="001F7E90">
            <w:pPr>
              <w:pStyle w:val="BodyText"/>
            </w:pPr>
            <w:r w:rsidRPr="001F7E90">
              <w:t>Doorways</w:t>
            </w:r>
          </w:p>
          <w:p w:rsidR="00000000" w:rsidRPr="001F7E90" w:rsidP="001F7E90">
            <w:pPr>
              <w:pStyle w:val="BodyText"/>
            </w:pPr>
            <w:r w:rsidRPr="001F7E90">
              <w:t>Entering a building</w:t>
            </w:r>
          </w:p>
          <w:p w:rsidR="00000000" w:rsidRPr="001F7E90" w:rsidP="001F7E90">
            <w:pPr>
              <w:pStyle w:val="BodyText"/>
            </w:pPr>
            <w:r w:rsidRPr="001F7E90">
              <w:t>Leaving a building</w:t>
            </w:r>
          </w:p>
          <w:p w:rsidR="00000000" w:rsidRPr="001F7E90" w:rsidP="001F7E90">
            <w:pPr>
              <w:pStyle w:val="BodyText"/>
            </w:pPr>
            <w:r w:rsidRPr="001F7E90">
              <w:t>Line of sight (obscure in relation to the target)</w:t>
            </w:r>
          </w:p>
          <w:p w:rsidR="00000000" w:rsidRPr="001F7E90" w:rsidP="001F7E90">
            <w:pPr>
              <w:pStyle w:val="BodyText"/>
            </w:pPr>
            <w:r w:rsidRPr="001F7E90">
              <w:t xml:space="preserve">Non-threatening position in </w:t>
            </w:r>
            <w:r w:rsidRPr="001F7E90">
              <w:t>relation to the subject</w:t>
            </w:r>
          </w:p>
          <w:p w:rsidR="00000000" w:rsidRPr="001F7E90" w:rsidP="001F7E90">
            <w:pPr>
              <w:pStyle w:val="BodyText"/>
            </w:pPr>
            <w:r w:rsidRPr="001F7E90">
              <w:t>Parked vehicles</w:t>
            </w:r>
          </w:p>
          <w:p w:rsidR="00000000" w:rsidRPr="001F7E90" w:rsidP="001F7E90">
            <w:pPr>
              <w:pStyle w:val="BodyText"/>
            </w:pPr>
            <w:r w:rsidRPr="001F7E90">
              <w:t>Pedestrians</w:t>
            </w:r>
          </w:p>
          <w:p w:rsidR="00000000" w:rsidP="001F7E90">
            <w:pPr>
              <w:pStyle w:val="BodyText"/>
              <w:rPr>
                <w:lang w:val="en-NZ"/>
              </w:rPr>
            </w:pPr>
            <w:r w:rsidRPr="001F7E90">
              <w:t>Positions may include one or more locations that allow for control of the subject/s</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BodyText"/>
              <w:rPr>
                <w:lang w:val="en-NZ"/>
              </w:rPr>
            </w:pPr>
            <w:r w:rsidRPr="001F7E90">
              <w:rPr>
                <w:rStyle w:val="SpecialBold"/>
              </w:rPr>
              <w:t>Observation points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r w:rsidRPr="001F7E90">
              <w:t>Long-term observation posts from covert premises or other locations</w:t>
            </w:r>
          </w:p>
          <w:p w:rsidR="00000000" w:rsidRPr="001F7E90" w:rsidP="001F7E90">
            <w:pPr>
              <w:pStyle w:val="BodyText"/>
            </w:pPr>
            <w:r w:rsidRPr="001F7E90">
              <w:t>Short-term observation points from vehicles or other locations</w:t>
            </w:r>
          </w:p>
          <w:p w:rsidR="00000000" w:rsidP="001F7E90">
            <w:pPr>
              <w:pStyle w:val="BodyText"/>
              <w:rPr>
                <w:lang w:val="en-NZ"/>
              </w:rPr>
            </w:pPr>
            <w:r w:rsidRPr="001F7E90">
              <w:t>Short-term observation points while on foot</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F7E90">
            <w:pPr>
              <w:pStyle w:val="BodyText"/>
              <w:rPr>
                <w:lang w:val="en-NZ"/>
              </w:rPr>
            </w:pPr>
            <w:r w:rsidRPr="001F7E90">
              <w:rPr>
                <w:rStyle w:val="SpecialBold"/>
              </w:rPr>
              <w:t>Cover stories need to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r w:rsidRPr="001F7E90">
              <w:t>Able to undergo scrutiny</w:t>
            </w:r>
          </w:p>
          <w:p w:rsidR="00000000" w:rsidRPr="001F7E90" w:rsidP="001F7E90">
            <w:pPr>
              <w:pStyle w:val="BodyText"/>
            </w:pPr>
            <w:r w:rsidRPr="001F7E90">
              <w:t>Appropriate to the environment</w:t>
            </w:r>
          </w:p>
          <w:p w:rsidR="00000000" w:rsidRPr="001F7E90" w:rsidP="001F7E90">
            <w:pPr>
              <w:pStyle w:val="BodyText"/>
            </w:pPr>
            <w:r w:rsidRPr="001F7E90">
              <w:t>Plausible</w:t>
            </w:r>
          </w:p>
          <w:p w:rsidR="00000000" w:rsidRPr="001F7E90" w:rsidP="001F7E90">
            <w:pPr>
              <w:pStyle w:val="BodyText"/>
            </w:pPr>
            <w:r w:rsidRPr="001F7E90">
              <w:t>Relevant</w:t>
            </w:r>
          </w:p>
          <w:p w:rsidR="00000000" w:rsidP="001F7E90">
            <w:pPr>
              <w:pStyle w:val="BodyText"/>
              <w:rPr>
                <w:lang w:val="en-NZ"/>
              </w:rPr>
            </w:pPr>
            <w:r w:rsidRPr="001F7E90">
              <w:t>Vague (in order to prevent further interest)</w:t>
            </w:r>
          </w:p>
        </w:tc>
      </w:tr>
      <w:tr w:rsidTr="008C75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F7E90" w:rsidP="001F7E90">
            <w:pPr>
              <w:pStyle w:val="BodyText"/>
            </w:pPr>
          </w:p>
        </w:tc>
      </w:tr>
    </w:tbl>
    <w:p w:rsidR="00000000" w:rsidRPr="001F7E90" w:rsidP="001F7E90">
      <w:pPr>
        <w:pStyle w:val="BodyText"/>
      </w:pPr>
    </w:p>
    <w:p w:rsidR="00000000" w:rsidRPr="001F7E90" w:rsidP="001F7E90">
      <w:pPr>
        <w:pStyle w:val="AllowPageBreak"/>
      </w:pPr>
    </w:p>
    <w:p w:rsidR="00000000" w:rsidRPr="001F7E90" w:rsidP="001F7E90">
      <w:pPr>
        <w:pStyle w:val="Heading1"/>
      </w:pPr>
      <w:bookmarkStart w:id="12" w:name="O_121814"/>
      <w:bookmarkEnd w:id="12"/>
      <w:r w:rsidRPr="001F7E90">
        <w:t>Unit Sector(s)</w:t>
      </w:r>
    </w:p>
    <w:p w:rsidR="00000000" w:rsidRPr="001F7E90" w:rsidP="001F7E90">
      <w:pPr>
        <w:pStyle w:val="BodyText"/>
      </w:pPr>
      <w:r w:rsidRPr="001F7E90">
        <w:t>Not applicable.</w:t>
      </w:r>
    </w:p>
    <w:p w:rsidR="00000000" w:rsidRPr="001F7E90" w:rsidP="001F7E90"/>
    <w:sectPr w:rsidSect="001F7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575" w:rsidP="008C7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75" w:rsidP="001F7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7575" w:rsidP="001F7E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C7575" w:rsidP="001F7E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575" w:rsidP="008C75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75" w:rsidP="001F7E90">
    <w:pPr>
      <w:pStyle w:val="Header"/>
      <w:framePr w:wrap="around"/>
    </w:pPr>
    <w:r>
      <w:fldChar w:fldCharType="begin"/>
    </w:r>
    <w:r>
      <w:instrText xml:space="preserve"> TITLE   \* MERGEFORMAT </w:instrText>
    </w:r>
    <w:r>
      <w:fldChar w:fldCharType="separate"/>
    </w:r>
    <w:r>
      <w:t>PUADEFIN013A Perform static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7575" w:rsidP="001F7E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C6D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209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E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7E90"/>
    <w:pPr>
      <w:spacing w:before="360" w:after="60"/>
      <w:outlineLvl w:val="0"/>
    </w:pPr>
    <w:rPr>
      <w:sz w:val="32"/>
    </w:rPr>
  </w:style>
  <w:style w:type="paragraph" w:styleId="Heading2">
    <w:name w:val="heading 2"/>
    <w:basedOn w:val="HeadingBase"/>
    <w:next w:val="BodyText"/>
    <w:link w:val="Heading2Char"/>
    <w:qFormat/>
    <w:rsid w:val="001F7E90"/>
    <w:pPr>
      <w:keepLines/>
      <w:spacing w:before="240" w:after="120"/>
      <w:outlineLvl w:val="1"/>
    </w:pPr>
    <w:rPr>
      <w:sz w:val="28"/>
      <w:szCs w:val="40"/>
    </w:rPr>
  </w:style>
  <w:style w:type="paragraph" w:styleId="Heading3">
    <w:name w:val="heading 3"/>
    <w:basedOn w:val="HeadingBase"/>
    <w:next w:val="BodyText"/>
    <w:link w:val="Heading3Char"/>
    <w:qFormat/>
    <w:rsid w:val="001F7E90"/>
    <w:pPr>
      <w:spacing w:before="180" w:after="120"/>
      <w:outlineLvl w:val="2"/>
    </w:pPr>
    <w:rPr>
      <w:spacing w:val="-10"/>
      <w:kern w:val="32"/>
    </w:rPr>
  </w:style>
  <w:style w:type="paragraph" w:styleId="Heading4">
    <w:name w:val="heading 4"/>
    <w:basedOn w:val="HeadingBase"/>
    <w:next w:val="BodyText"/>
    <w:link w:val="Heading4Char"/>
    <w:qFormat/>
    <w:rsid w:val="001F7E90"/>
    <w:pPr>
      <w:spacing w:before="160" w:after="120"/>
      <w:outlineLvl w:val="3"/>
    </w:pPr>
    <w:rPr>
      <w:sz w:val="22"/>
    </w:rPr>
  </w:style>
  <w:style w:type="paragraph" w:styleId="Heading5">
    <w:name w:val="heading 5"/>
    <w:basedOn w:val="HeadingBase"/>
    <w:next w:val="Normal"/>
    <w:link w:val="Heading5Char"/>
    <w:qFormat/>
    <w:rsid w:val="001F7E90"/>
    <w:pPr>
      <w:spacing w:before="80"/>
      <w:outlineLvl w:val="4"/>
    </w:pPr>
    <w:rPr>
      <w:color w:val="918585"/>
      <w:sz w:val="20"/>
    </w:rPr>
  </w:style>
  <w:style w:type="paragraph" w:styleId="Heading6">
    <w:name w:val="heading 6"/>
    <w:basedOn w:val="HeadingBase"/>
    <w:next w:val="Normal"/>
    <w:link w:val="Heading6Char"/>
    <w:qFormat/>
    <w:rsid w:val="001F7E90"/>
    <w:pPr>
      <w:spacing w:before="60"/>
      <w:outlineLvl w:val="5"/>
    </w:pPr>
    <w:rPr>
      <w:color w:val="918585"/>
      <w:sz w:val="20"/>
    </w:rPr>
  </w:style>
  <w:style w:type="paragraph" w:styleId="Heading7">
    <w:name w:val="heading 7"/>
    <w:basedOn w:val="Normal"/>
    <w:next w:val="Normal"/>
    <w:link w:val="Heading7Char"/>
    <w:qFormat/>
    <w:rsid w:val="001F7E90"/>
    <w:pPr>
      <w:ind w:left="720"/>
      <w:outlineLvl w:val="6"/>
    </w:pPr>
    <w:rPr>
      <w:i/>
    </w:rPr>
  </w:style>
  <w:style w:type="paragraph" w:styleId="Heading8">
    <w:name w:val="heading 8"/>
    <w:basedOn w:val="Normal"/>
    <w:next w:val="Normal"/>
    <w:link w:val="Heading8Char"/>
    <w:qFormat/>
    <w:rsid w:val="001F7E90"/>
    <w:pPr>
      <w:ind w:left="720"/>
      <w:outlineLvl w:val="7"/>
    </w:pPr>
    <w:rPr>
      <w:i/>
    </w:rPr>
  </w:style>
  <w:style w:type="paragraph" w:styleId="Heading9">
    <w:name w:val="heading 9"/>
    <w:basedOn w:val="Normal"/>
    <w:next w:val="Normal"/>
    <w:link w:val="Heading9Char"/>
    <w:qFormat/>
    <w:rsid w:val="001F7E90"/>
    <w:pPr>
      <w:ind w:left="720"/>
      <w:outlineLvl w:val="8"/>
    </w:pPr>
    <w:rPr>
      <w:i/>
    </w:rPr>
  </w:style>
  <w:style w:type="character" w:default="1" w:styleId="DefaultParagraphFont">
    <w:name w:val="Default Paragraph Font"/>
    <w:uiPriority w:val="1"/>
    <w:unhideWhenUsed/>
    <w:rsid w:val="001F7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E90"/>
  </w:style>
  <w:style w:type="character" w:customStyle="1" w:styleId="Heading1Char">
    <w:name w:val="Heading 1 Char"/>
    <w:basedOn w:val="DefaultParagraphFont"/>
    <w:link w:val="Heading1"/>
    <w:rsid w:val="001F7E90"/>
    <w:rPr>
      <w:rFonts w:ascii="Times New Roman" w:eastAsia="Times New Roman" w:hAnsi="Times New Roman" w:cs="Times New Roman"/>
      <w:b/>
      <w:sz w:val="32"/>
      <w:szCs w:val="20"/>
      <w:lang w:eastAsia="en-US"/>
    </w:rPr>
  </w:style>
  <w:style w:type="paragraph" w:styleId="BodyText">
    <w:name w:val="Body Text"/>
    <w:basedOn w:val="Normal"/>
    <w:link w:val="BodyTextChar"/>
    <w:rsid w:val="001F7E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E90"/>
    <w:rPr>
      <w:rFonts w:ascii="Times New Roman" w:eastAsia="Times New Roman" w:hAnsi="Times New Roman" w:cs="Times New Roman"/>
      <w:sz w:val="24"/>
      <w:lang w:val="en-US" w:eastAsia="en-US"/>
    </w:rPr>
  </w:style>
  <w:style w:type="paragraph" w:styleId="Footer">
    <w:name w:val="footer"/>
    <w:basedOn w:val="Normal"/>
    <w:link w:val="FooterChar"/>
    <w:rsid w:val="001F7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E90"/>
    <w:rPr>
      <w:rFonts w:ascii="Times New Roman" w:eastAsia="Times New Roman" w:hAnsi="Times New Roman" w:cs="Times New Roman"/>
      <w:sz w:val="16"/>
      <w:lang w:val="en-US" w:eastAsia="en-US"/>
    </w:rPr>
  </w:style>
  <w:style w:type="paragraph" w:styleId="List">
    <w:name w:val="List"/>
    <w:basedOn w:val="BodyText"/>
    <w:next w:val="BodyText"/>
    <w:rsid w:val="001F7E90"/>
    <w:pPr>
      <w:tabs>
        <w:tab w:val="left" w:pos="340"/>
      </w:tabs>
      <w:spacing w:before="60" w:after="60"/>
      <w:ind w:left="340" w:hanging="340"/>
    </w:pPr>
  </w:style>
  <w:style w:type="paragraph" w:styleId="ListBullet">
    <w:name w:val="List Bullet"/>
    <w:basedOn w:val="List"/>
    <w:rsid w:val="001F7E90"/>
    <w:pPr>
      <w:numPr>
        <w:numId w:val="12"/>
      </w:numPr>
      <w:tabs>
        <w:tab w:val="clear" w:pos="340"/>
      </w:tabs>
      <w:spacing w:before="40" w:after="40"/>
    </w:pPr>
  </w:style>
  <w:style w:type="character" w:customStyle="1" w:styleId="SpecialBold">
    <w:name w:val="Special Bold"/>
    <w:basedOn w:val="DefaultParagraphFont"/>
    <w:rsid w:val="001F7E90"/>
    <w:rPr>
      <w:b/>
      <w:spacing w:val="0"/>
    </w:rPr>
  </w:style>
  <w:style w:type="paragraph" w:styleId="Header">
    <w:name w:val="header"/>
    <w:basedOn w:val="Normal"/>
    <w:link w:val="HeaderChar"/>
    <w:rsid w:val="001F7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E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7E90"/>
    <w:pPr>
      <w:spacing w:before="240" w:after="120"/>
      <w:outlineLvl w:val="0"/>
    </w:pPr>
    <w:rPr>
      <w:rFonts w:ascii="Times New Roman" w:hAnsi="Times New Roman"/>
      <w:b/>
      <w:sz w:val="28"/>
    </w:rPr>
  </w:style>
  <w:style w:type="paragraph" w:customStyle="1" w:styleId="AllowPageBreak">
    <w:name w:val="AllowPageBreak"/>
    <w:rsid w:val="001F7E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7E90"/>
    <w:pPr>
      <w:tabs>
        <w:tab w:val="left" w:pos="680"/>
      </w:tabs>
      <w:spacing w:before="60" w:after="60"/>
      <w:ind w:left="680" w:hanging="340"/>
    </w:pPr>
  </w:style>
  <w:style w:type="character" w:customStyle="1" w:styleId="BoldandItalics">
    <w:name w:val="Bold and Italics"/>
    <w:qFormat/>
    <w:rsid w:val="001F7E90"/>
    <w:rPr>
      <w:b/>
      <w:i/>
      <w:u w:val="none"/>
    </w:rPr>
  </w:style>
  <w:style w:type="character" w:customStyle="1" w:styleId="Heading2Char">
    <w:name w:val="Heading 2 Char"/>
    <w:basedOn w:val="DefaultParagraphFont"/>
    <w:link w:val="Heading2"/>
    <w:rsid w:val="001F7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E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7E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7E90"/>
    <w:rPr>
      <w:rFonts w:ascii="Courier New" w:eastAsia="Times New Roman" w:hAnsi="Courier New" w:cs="Times New Roman"/>
      <w:i/>
      <w:szCs w:val="20"/>
      <w:lang w:val="en-US" w:eastAsia="en-US"/>
    </w:rPr>
  </w:style>
  <w:style w:type="paragraph" w:customStyle="1" w:styleId="HeadingBase">
    <w:name w:val="Heading Base"/>
    <w:rsid w:val="001F7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E90"/>
    <w:pPr>
      <w:tabs>
        <w:tab w:val="right" w:leader="dot" w:pos="9072"/>
      </w:tabs>
      <w:ind w:left="567"/>
    </w:pPr>
    <w:rPr>
      <w:szCs w:val="22"/>
    </w:rPr>
  </w:style>
  <w:style w:type="paragraph" w:customStyle="1" w:styleId="TOCBase">
    <w:name w:val="TOC Base"/>
    <w:rsid w:val="001F7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E90"/>
    <w:pPr>
      <w:tabs>
        <w:tab w:val="right" w:leader="dot" w:pos="9072"/>
      </w:tabs>
      <w:spacing w:before="40" w:after="40"/>
      <w:ind w:left="284"/>
    </w:pPr>
    <w:rPr>
      <w:rFonts w:ascii="Times New Roman" w:hAnsi="Times New Roman"/>
    </w:rPr>
  </w:style>
  <w:style w:type="paragraph" w:styleId="TOC1">
    <w:name w:val="toc 1"/>
    <w:basedOn w:val="TOCBase"/>
    <w:next w:val="Normal"/>
    <w:rsid w:val="001F7E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E90"/>
    <w:pPr>
      <w:spacing w:before="5040"/>
      <w:jc w:val="center"/>
    </w:pPr>
    <w:rPr>
      <w:sz w:val="48"/>
      <w:szCs w:val="72"/>
      <w:lang w:val="en-US"/>
    </w:rPr>
  </w:style>
  <w:style w:type="character" w:customStyle="1" w:styleId="TitleChar">
    <w:name w:val="Title Char"/>
    <w:basedOn w:val="DefaultParagraphFont"/>
    <w:link w:val="Title"/>
    <w:rsid w:val="001F7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E90"/>
    <w:pPr>
      <w:tabs>
        <w:tab w:val="left" w:pos="3600"/>
        <w:tab w:val="left" w:pos="3958"/>
      </w:tabs>
    </w:pPr>
  </w:style>
  <w:style w:type="paragraph" w:customStyle="1" w:styleId="Note">
    <w:name w:val="Note"/>
    <w:basedOn w:val="BodyText"/>
    <w:rsid w:val="001F7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E90"/>
    <w:pPr>
      <w:framePr w:wrap="auto" w:hAnchor="text" w:y="6049"/>
    </w:pPr>
    <w:rPr>
      <w:color w:val="000000"/>
      <w:sz w:val="40"/>
    </w:rPr>
  </w:style>
  <w:style w:type="paragraph" w:customStyle="1" w:styleId="TOCTitle">
    <w:name w:val="TOCTitle"/>
    <w:basedOn w:val="Heading1"/>
    <w:rsid w:val="001F7E90"/>
    <w:pPr>
      <w:spacing w:after="240"/>
      <w:jc w:val="center"/>
      <w:outlineLvl w:val="9"/>
    </w:pPr>
    <w:rPr>
      <w:caps/>
    </w:rPr>
  </w:style>
  <w:style w:type="paragraph" w:customStyle="1" w:styleId="Version">
    <w:name w:val="Version"/>
    <w:rsid w:val="001F7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E90"/>
    <w:pPr>
      <w:numPr>
        <w:numId w:val="13"/>
      </w:numPr>
      <w:tabs>
        <w:tab w:val="clear" w:pos="680"/>
      </w:tabs>
    </w:pPr>
  </w:style>
  <w:style w:type="paragraph" w:styleId="Index1">
    <w:name w:val="index 1"/>
    <w:basedOn w:val="Normal"/>
    <w:next w:val="Normal"/>
    <w:semiHidden/>
    <w:rsid w:val="001F7E90"/>
    <w:pPr>
      <w:keepNext w:val="0"/>
      <w:tabs>
        <w:tab w:val="right" w:pos="4176"/>
      </w:tabs>
      <w:ind w:left="198" w:hanging="198"/>
    </w:pPr>
    <w:rPr>
      <w:rFonts w:ascii="Garamond" w:hAnsi="Garamond"/>
    </w:rPr>
  </w:style>
  <w:style w:type="paragraph" w:styleId="IndexHeading">
    <w:name w:val="index heading"/>
    <w:basedOn w:val="Normal"/>
    <w:next w:val="Index1"/>
    <w:semiHidden/>
    <w:rsid w:val="001F7E90"/>
    <w:pPr>
      <w:spacing w:before="120" w:after="120"/>
    </w:pPr>
    <w:rPr>
      <w:rFonts w:ascii="Arial" w:hAnsi="Arial"/>
      <w:b/>
      <w:color w:val="918585"/>
      <w:sz w:val="24"/>
    </w:rPr>
  </w:style>
  <w:style w:type="paragraph" w:customStyle="1" w:styleId="Chapter">
    <w:name w:val="Chapter"/>
    <w:basedOn w:val="Normal"/>
    <w:rsid w:val="001F7E90"/>
    <w:pPr>
      <w:spacing w:before="240"/>
    </w:pPr>
    <w:rPr>
      <w:rFonts w:ascii="Times New Roman" w:hAnsi="Times New Roman"/>
      <w:smallCaps/>
      <w:spacing w:val="80"/>
      <w:sz w:val="28"/>
    </w:rPr>
  </w:style>
  <w:style w:type="paragraph" w:customStyle="1" w:styleId="InChapter">
    <w:name w:val="InChapter"/>
    <w:basedOn w:val="Heading3"/>
    <w:rsid w:val="001F7E90"/>
    <w:pPr>
      <w:spacing w:after="240"/>
      <w:outlineLvl w:val="9"/>
    </w:pPr>
    <w:rPr>
      <w:noProof/>
    </w:rPr>
  </w:style>
  <w:style w:type="paragraph" w:styleId="Index2">
    <w:name w:val="index 2"/>
    <w:basedOn w:val="Normal"/>
    <w:next w:val="Normal"/>
    <w:semiHidden/>
    <w:rsid w:val="001F7E90"/>
    <w:pPr>
      <w:tabs>
        <w:tab w:val="right" w:pos="4176"/>
      </w:tabs>
      <w:ind w:left="568" w:hanging="284"/>
    </w:pPr>
    <w:rPr>
      <w:rFonts w:ascii="Garamond" w:hAnsi="Garamond"/>
    </w:rPr>
  </w:style>
  <w:style w:type="paragraph" w:customStyle="1" w:styleId="Byline">
    <w:name w:val="Byline"/>
    <w:rsid w:val="001F7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E90"/>
    <w:pPr>
      <w:tabs>
        <w:tab w:val="clear" w:pos="3600"/>
        <w:tab w:val="clear" w:pos="3958"/>
      </w:tabs>
      <w:jc w:val="right"/>
    </w:pPr>
  </w:style>
  <w:style w:type="character" w:styleId="Emphasis">
    <w:name w:val="Emphasis"/>
    <w:basedOn w:val="DefaultParagraphFont"/>
    <w:qFormat/>
    <w:rsid w:val="001F7E90"/>
    <w:rPr>
      <w:i/>
    </w:rPr>
  </w:style>
  <w:style w:type="paragraph" w:styleId="Caption">
    <w:name w:val="caption"/>
    <w:basedOn w:val="BodyText"/>
    <w:next w:val="Normal"/>
    <w:qFormat/>
    <w:rsid w:val="001F7E90"/>
    <w:pPr>
      <w:framePr w:w="2268" w:hSpace="181" w:vSpace="181" w:wrap="around" w:vAnchor="text" w:hAnchor="page" w:x="1135" w:y="285" w:anchorLock="1"/>
    </w:pPr>
    <w:rPr>
      <w:i/>
    </w:rPr>
  </w:style>
  <w:style w:type="paragraph" w:customStyle="1" w:styleId="MiniTOCTitle">
    <w:name w:val="MiniTOCTitle"/>
    <w:basedOn w:val="Heading4"/>
    <w:rsid w:val="001F7E90"/>
    <w:pPr>
      <w:spacing w:before="240"/>
      <w:outlineLvl w:val="9"/>
    </w:pPr>
    <w:rPr>
      <w:noProof/>
      <w:sz w:val="24"/>
    </w:rPr>
  </w:style>
  <w:style w:type="paragraph" w:customStyle="1" w:styleId="MiniTOCItem">
    <w:name w:val="MiniTOCItem"/>
    <w:basedOn w:val="ListBullet"/>
    <w:rsid w:val="001F7E90"/>
    <w:pPr>
      <w:numPr>
        <w:numId w:val="0"/>
      </w:numPr>
      <w:tabs>
        <w:tab w:val="right" w:leader="dot" w:pos="6521"/>
      </w:tabs>
      <w:spacing w:before="0" w:after="0"/>
    </w:pPr>
  </w:style>
  <w:style w:type="paragraph" w:customStyle="1" w:styleId="TOFTitle">
    <w:name w:val="TOFTitle"/>
    <w:basedOn w:val="TOCTitle"/>
    <w:rsid w:val="001F7E90"/>
  </w:style>
  <w:style w:type="paragraph" w:styleId="TableofFigures">
    <w:name w:val="table of figures"/>
    <w:basedOn w:val="Normal"/>
    <w:next w:val="Normal"/>
    <w:semiHidden/>
    <w:rsid w:val="001F7E90"/>
    <w:pPr>
      <w:tabs>
        <w:tab w:val="right" w:leader="dot" w:pos="9072"/>
      </w:tabs>
      <w:ind w:left="970" w:hanging="403"/>
    </w:pPr>
    <w:rPr>
      <w:rFonts w:ascii="Times New Roman" w:hAnsi="Times New Roman"/>
      <w:b/>
    </w:rPr>
  </w:style>
  <w:style w:type="paragraph" w:styleId="ListNumber">
    <w:name w:val="List Number"/>
    <w:basedOn w:val="List"/>
    <w:rsid w:val="001F7E90"/>
    <w:pPr>
      <w:numPr>
        <w:numId w:val="10"/>
      </w:numPr>
    </w:pPr>
  </w:style>
  <w:style w:type="character" w:customStyle="1" w:styleId="WingdingSymbols">
    <w:name w:val="Wingding Symbols"/>
    <w:rsid w:val="001F7E90"/>
    <w:rPr>
      <w:rFonts w:ascii="Wingdings" w:hAnsi="Wingdings"/>
    </w:rPr>
  </w:style>
  <w:style w:type="paragraph" w:customStyle="1" w:styleId="TableHeading">
    <w:name w:val="Table Heading"/>
    <w:basedOn w:val="HeadingBase"/>
    <w:rsid w:val="001F7E90"/>
    <w:pPr>
      <w:keepLines/>
      <w:pBdr>
        <w:bottom w:val="single" w:sz="6" w:space="1" w:color="918585"/>
      </w:pBdr>
      <w:spacing w:before="240"/>
    </w:pPr>
  </w:style>
  <w:style w:type="character" w:customStyle="1" w:styleId="HotSpot">
    <w:name w:val="HotSpot"/>
    <w:rsid w:val="001F7E90"/>
    <w:rPr>
      <w:color w:val="0033CC"/>
      <w:u w:val="none"/>
    </w:rPr>
  </w:style>
  <w:style w:type="paragraph" w:customStyle="1" w:styleId="BodyTextRight">
    <w:name w:val="Body Text Right"/>
    <w:basedOn w:val="BodyText"/>
    <w:rsid w:val="001F7E90"/>
    <w:pPr>
      <w:spacing w:before="0" w:after="0"/>
      <w:jc w:val="right"/>
    </w:pPr>
  </w:style>
  <w:style w:type="paragraph" w:styleId="Index3">
    <w:name w:val="index 3"/>
    <w:basedOn w:val="ListNumber2"/>
    <w:next w:val="Normal"/>
    <w:semiHidden/>
    <w:rsid w:val="001F7E90"/>
    <w:pPr>
      <w:numPr>
        <w:numId w:val="0"/>
      </w:numPr>
      <w:tabs>
        <w:tab w:val="right" w:leader="dot" w:pos="4176"/>
      </w:tabs>
    </w:pPr>
  </w:style>
  <w:style w:type="paragraph" w:styleId="ListNumber2">
    <w:name w:val="List Number 2"/>
    <w:basedOn w:val="List2"/>
    <w:rsid w:val="001F7E90"/>
    <w:pPr>
      <w:numPr>
        <w:numId w:val="9"/>
      </w:numPr>
      <w:tabs>
        <w:tab w:val="clear" w:pos="1060"/>
      </w:tabs>
    </w:pPr>
  </w:style>
  <w:style w:type="paragraph" w:customStyle="1" w:styleId="MarginNote">
    <w:name w:val="Margin Note"/>
    <w:basedOn w:val="BodyText"/>
    <w:rsid w:val="001F7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E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7E90"/>
    <w:rPr>
      <w:sz w:val="32"/>
    </w:rPr>
  </w:style>
  <w:style w:type="paragraph" w:customStyle="1" w:styleId="HeadingProcedure">
    <w:name w:val="Heading Procedure"/>
    <w:basedOn w:val="HeadingBase"/>
    <w:next w:val="Normal"/>
    <w:rsid w:val="001F7E90"/>
    <w:pPr>
      <w:tabs>
        <w:tab w:val="left" w:pos="0"/>
      </w:tabs>
      <w:spacing w:before="120" w:after="60"/>
    </w:pPr>
    <w:rPr>
      <w:i/>
      <w:color w:val="918585"/>
      <w:sz w:val="22"/>
    </w:rPr>
  </w:style>
  <w:style w:type="paragraph" w:customStyle="1" w:styleId="TableBodyText">
    <w:name w:val="Table Body Text"/>
    <w:basedOn w:val="BodyText"/>
    <w:rsid w:val="001F7E90"/>
    <w:pPr>
      <w:spacing w:before="60" w:after="60"/>
    </w:pPr>
  </w:style>
  <w:style w:type="paragraph" w:styleId="ListContinue">
    <w:name w:val="List Continue"/>
    <w:basedOn w:val="List"/>
    <w:rsid w:val="001F7E90"/>
    <w:pPr>
      <w:ind w:firstLine="0"/>
    </w:pPr>
  </w:style>
  <w:style w:type="paragraph" w:customStyle="1" w:styleId="ListNote">
    <w:name w:val="List Note"/>
    <w:basedOn w:val="List"/>
    <w:rsid w:val="001F7E90"/>
    <w:pPr>
      <w:pBdr>
        <w:top w:val="single" w:sz="6" w:space="2" w:color="918585"/>
        <w:bottom w:val="single" w:sz="6" w:space="2" w:color="918585"/>
      </w:pBdr>
      <w:tabs>
        <w:tab w:val="left" w:pos="1021"/>
      </w:tabs>
      <w:ind w:firstLine="0"/>
    </w:pPr>
  </w:style>
  <w:style w:type="paragraph" w:customStyle="1" w:styleId="Warning">
    <w:name w:val="Warning"/>
    <w:basedOn w:val="BodyText"/>
    <w:rsid w:val="001F7E90"/>
    <w:pPr>
      <w:shd w:val="clear" w:color="auto" w:fill="D9D9D9"/>
      <w:tabs>
        <w:tab w:val="left" w:pos="992"/>
      </w:tabs>
      <w:ind w:left="119" w:right="119"/>
    </w:pPr>
    <w:rPr>
      <w:sz w:val="20"/>
    </w:rPr>
  </w:style>
  <w:style w:type="paragraph" w:customStyle="1" w:styleId="MarginIcons">
    <w:name w:val="Margin Icons"/>
    <w:basedOn w:val="BodyText"/>
    <w:rsid w:val="001F7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E90"/>
    <w:rPr>
      <w:rFonts w:ascii="Courier New" w:hAnsi="Courier New"/>
    </w:rPr>
  </w:style>
  <w:style w:type="paragraph" w:customStyle="1" w:styleId="NoteBullet">
    <w:name w:val="Note Bullet"/>
    <w:basedOn w:val="Note"/>
    <w:rsid w:val="001F7E90"/>
    <w:pPr>
      <w:tabs>
        <w:tab w:val="clear" w:pos="680"/>
      </w:tabs>
      <w:spacing w:before="60" w:after="60"/>
    </w:pPr>
  </w:style>
  <w:style w:type="paragraph" w:customStyle="1" w:styleId="SubHeading2">
    <w:name w:val="SubHeading2"/>
    <w:basedOn w:val="HeadingBase"/>
    <w:rsid w:val="001F7E90"/>
    <w:pPr>
      <w:spacing w:before="240" w:after="60"/>
    </w:pPr>
    <w:rPr>
      <w:sz w:val="20"/>
    </w:rPr>
  </w:style>
  <w:style w:type="paragraph" w:customStyle="1" w:styleId="SubHeading1">
    <w:name w:val="SubHeading1"/>
    <w:basedOn w:val="HeadingBase"/>
    <w:rsid w:val="001F7E90"/>
    <w:pPr>
      <w:spacing w:before="240" w:after="60"/>
    </w:pPr>
    <w:rPr>
      <w:color w:val="918585"/>
      <w:sz w:val="22"/>
    </w:rPr>
  </w:style>
  <w:style w:type="paragraph" w:customStyle="1" w:styleId="SideHeading">
    <w:name w:val="Side Heading"/>
    <w:basedOn w:val="HeadingBase"/>
    <w:rsid w:val="001F7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E90"/>
    <w:pPr>
      <w:tabs>
        <w:tab w:val="num" w:pos="360"/>
      </w:tabs>
    </w:pPr>
  </w:style>
  <w:style w:type="paragraph" w:styleId="PlainText">
    <w:name w:val="Plain Text"/>
    <w:basedOn w:val="Normal"/>
    <w:link w:val="PlainTextChar"/>
    <w:rsid w:val="001F7E90"/>
    <w:rPr>
      <w:sz w:val="20"/>
    </w:rPr>
  </w:style>
  <w:style w:type="character" w:customStyle="1" w:styleId="PlainTextChar">
    <w:name w:val="Plain Text Char"/>
    <w:basedOn w:val="DefaultParagraphFont"/>
    <w:link w:val="PlainText"/>
    <w:rsid w:val="001F7E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7E90"/>
    <w:rPr>
      <w:b/>
      <w:smallCaps/>
    </w:rPr>
  </w:style>
  <w:style w:type="paragraph" w:customStyle="1" w:styleId="TableListNumber">
    <w:name w:val="Table List Number"/>
    <w:basedOn w:val="ListNumber"/>
    <w:rsid w:val="001F7E90"/>
    <w:pPr>
      <w:numPr>
        <w:numId w:val="0"/>
      </w:numPr>
    </w:pPr>
  </w:style>
  <w:style w:type="paragraph" w:styleId="TOC4">
    <w:name w:val="toc 4"/>
    <w:basedOn w:val="TOCBase"/>
    <w:next w:val="Normal"/>
    <w:semiHidden/>
    <w:rsid w:val="001F7E90"/>
    <w:pPr>
      <w:tabs>
        <w:tab w:val="right" w:leader="dot" w:pos="9071"/>
      </w:tabs>
      <w:ind w:left="1701"/>
    </w:pPr>
  </w:style>
  <w:style w:type="paragraph" w:customStyle="1" w:styleId="ListAlpha">
    <w:name w:val="List Alpha"/>
    <w:basedOn w:val="List"/>
    <w:rsid w:val="001F7E90"/>
    <w:pPr>
      <w:numPr>
        <w:numId w:val="8"/>
      </w:numPr>
    </w:pPr>
  </w:style>
  <w:style w:type="paragraph" w:customStyle="1" w:styleId="ListAlpha2">
    <w:name w:val="List Alpha 2"/>
    <w:basedOn w:val="List2"/>
    <w:rsid w:val="001F7E90"/>
    <w:pPr>
      <w:numPr>
        <w:numId w:val="7"/>
      </w:numPr>
    </w:pPr>
  </w:style>
  <w:style w:type="paragraph" w:styleId="List3">
    <w:name w:val="List 3"/>
    <w:basedOn w:val="BodyText"/>
    <w:rsid w:val="001F7E90"/>
    <w:pPr>
      <w:tabs>
        <w:tab w:val="left" w:pos="1021"/>
      </w:tabs>
      <w:spacing w:before="60" w:after="60"/>
      <w:ind w:left="1020" w:hanging="340"/>
    </w:pPr>
  </w:style>
  <w:style w:type="paragraph" w:styleId="List4">
    <w:name w:val="List 4"/>
    <w:basedOn w:val="BodyText"/>
    <w:rsid w:val="001F7E90"/>
    <w:pPr>
      <w:tabs>
        <w:tab w:val="left" w:pos="1361"/>
      </w:tabs>
      <w:spacing w:before="60" w:after="60"/>
      <w:ind w:left="1361" w:hanging="340"/>
    </w:pPr>
  </w:style>
  <w:style w:type="paragraph" w:styleId="List5">
    <w:name w:val="List 5"/>
    <w:basedOn w:val="BodyText"/>
    <w:rsid w:val="001F7E90"/>
    <w:pPr>
      <w:tabs>
        <w:tab w:val="left" w:pos="1701"/>
      </w:tabs>
      <w:spacing w:before="60" w:after="60"/>
      <w:ind w:left="1701" w:hanging="340"/>
    </w:pPr>
  </w:style>
  <w:style w:type="paragraph" w:styleId="ListBullet3">
    <w:name w:val="List Bullet 3"/>
    <w:basedOn w:val="List3"/>
    <w:rsid w:val="001F7E90"/>
    <w:pPr>
      <w:numPr>
        <w:numId w:val="14"/>
      </w:numPr>
      <w:tabs>
        <w:tab w:val="clear" w:pos="1021"/>
      </w:tabs>
      <w:ind w:left="1037" w:hanging="357"/>
    </w:pPr>
  </w:style>
  <w:style w:type="paragraph" w:styleId="ListBullet4">
    <w:name w:val="List Bullet 4"/>
    <w:basedOn w:val="List4"/>
    <w:rsid w:val="001F7E90"/>
    <w:pPr>
      <w:numPr>
        <w:numId w:val="2"/>
      </w:numPr>
    </w:pPr>
  </w:style>
  <w:style w:type="paragraph" w:styleId="ListBullet5">
    <w:name w:val="List Bullet 5"/>
    <w:basedOn w:val="List5"/>
    <w:rsid w:val="001F7E90"/>
    <w:pPr>
      <w:numPr>
        <w:numId w:val="3"/>
      </w:numPr>
    </w:pPr>
  </w:style>
  <w:style w:type="paragraph" w:styleId="ListContinue2">
    <w:name w:val="List Continue 2"/>
    <w:basedOn w:val="List2"/>
    <w:rsid w:val="001F7E90"/>
    <w:pPr>
      <w:ind w:firstLine="0"/>
    </w:pPr>
  </w:style>
  <w:style w:type="paragraph" w:styleId="ListContinue3">
    <w:name w:val="List Continue 3"/>
    <w:basedOn w:val="List3"/>
    <w:rsid w:val="001F7E90"/>
    <w:pPr>
      <w:ind w:left="1021" w:firstLine="0"/>
    </w:pPr>
  </w:style>
  <w:style w:type="paragraph" w:styleId="ListContinue4">
    <w:name w:val="List Continue 4"/>
    <w:basedOn w:val="List4"/>
    <w:rsid w:val="001F7E90"/>
    <w:pPr>
      <w:ind w:firstLine="0"/>
    </w:pPr>
  </w:style>
  <w:style w:type="paragraph" w:styleId="ListContinue5">
    <w:name w:val="List Continue 5"/>
    <w:basedOn w:val="List5"/>
    <w:rsid w:val="001F7E90"/>
    <w:pPr>
      <w:ind w:firstLine="0"/>
    </w:pPr>
  </w:style>
  <w:style w:type="paragraph" w:styleId="ListNumber3">
    <w:name w:val="List Number 3"/>
    <w:basedOn w:val="List3"/>
    <w:rsid w:val="001F7E90"/>
    <w:pPr>
      <w:numPr>
        <w:numId w:val="4"/>
      </w:numPr>
    </w:pPr>
  </w:style>
  <w:style w:type="paragraph" w:styleId="ListNumber4">
    <w:name w:val="List Number 4"/>
    <w:basedOn w:val="List4"/>
    <w:rsid w:val="001F7E90"/>
    <w:pPr>
      <w:numPr>
        <w:numId w:val="5"/>
      </w:numPr>
    </w:pPr>
  </w:style>
  <w:style w:type="paragraph" w:styleId="ListNumber5">
    <w:name w:val="List Number 5"/>
    <w:basedOn w:val="List5"/>
    <w:rsid w:val="001F7E90"/>
    <w:pPr>
      <w:numPr>
        <w:numId w:val="6"/>
      </w:numPr>
    </w:pPr>
  </w:style>
  <w:style w:type="paragraph" w:styleId="BlockText">
    <w:name w:val="Block Text"/>
    <w:basedOn w:val="Normal"/>
    <w:rsid w:val="001F7E90"/>
    <w:pPr>
      <w:spacing w:after="120"/>
      <w:ind w:left="1440" w:right="1440"/>
    </w:pPr>
  </w:style>
  <w:style w:type="character" w:customStyle="1" w:styleId="Subscript">
    <w:name w:val="Subscript"/>
    <w:basedOn w:val="DefaultParagraphFont"/>
    <w:rsid w:val="001F7E90"/>
    <w:rPr>
      <w:sz w:val="16"/>
      <w:vertAlign w:val="subscript"/>
    </w:rPr>
  </w:style>
  <w:style w:type="character" w:customStyle="1" w:styleId="Superscript">
    <w:name w:val="Superscript"/>
    <w:basedOn w:val="DefaultParagraphFont"/>
    <w:rsid w:val="001F7E90"/>
    <w:rPr>
      <w:sz w:val="16"/>
      <w:vertAlign w:val="superscript"/>
    </w:rPr>
  </w:style>
  <w:style w:type="character" w:customStyle="1" w:styleId="Symbols">
    <w:name w:val="Symbols"/>
    <w:basedOn w:val="DefaultParagraphFont"/>
    <w:rsid w:val="001F7E90"/>
    <w:rPr>
      <w:rFonts w:ascii="Symbol" w:hAnsi="Symbol"/>
    </w:rPr>
  </w:style>
  <w:style w:type="character" w:customStyle="1" w:styleId="MenuOptions">
    <w:name w:val="Menu Options"/>
    <w:basedOn w:val="DefaultParagraphFont"/>
    <w:rsid w:val="001F7E90"/>
    <w:rPr>
      <w:rFonts w:ascii="Arial Narrow" w:hAnsi="Arial Narrow"/>
      <w:smallCaps/>
    </w:rPr>
  </w:style>
  <w:style w:type="character" w:customStyle="1" w:styleId="Buttons">
    <w:name w:val="Buttons"/>
    <w:basedOn w:val="DefaultParagraphFont"/>
    <w:rsid w:val="001F7E90"/>
    <w:rPr>
      <w:b/>
    </w:rPr>
  </w:style>
  <w:style w:type="character" w:customStyle="1" w:styleId="Underlined">
    <w:name w:val="Underlined"/>
    <w:basedOn w:val="DefaultParagraphFont"/>
    <w:rsid w:val="001F7E90"/>
    <w:rPr>
      <w:u w:val="single"/>
    </w:rPr>
  </w:style>
  <w:style w:type="paragraph" w:customStyle="1" w:styleId="TableBodyTextRight">
    <w:name w:val="Table Body Text Right"/>
    <w:basedOn w:val="TableBodyText"/>
    <w:rsid w:val="001F7E90"/>
    <w:pPr>
      <w:widowControl w:val="0"/>
      <w:autoSpaceDE w:val="0"/>
      <w:autoSpaceDN w:val="0"/>
      <w:adjustRightInd w:val="0"/>
      <w:jc w:val="right"/>
    </w:pPr>
    <w:rPr>
      <w:rFonts w:cs="Arial"/>
      <w:szCs w:val="18"/>
    </w:rPr>
  </w:style>
  <w:style w:type="paragraph" w:customStyle="1" w:styleId="CopyrightText">
    <w:name w:val="Copyright Text"/>
    <w:basedOn w:val="BodyText"/>
    <w:rsid w:val="001F7E90"/>
    <w:rPr>
      <w:sz w:val="18"/>
    </w:rPr>
  </w:style>
  <w:style w:type="paragraph" w:customStyle="1" w:styleId="BodySmallRight">
    <w:name w:val="Body Small Right"/>
    <w:basedOn w:val="BodyTextRight"/>
    <w:rsid w:val="001F7E90"/>
    <w:rPr>
      <w:sz w:val="18"/>
      <w:szCs w:val="18"/>
    </w:rPr>
  </w:style>
  <w:style w:type="paragraph" w:customStyle="1" w:styleId="MarginEdition">
    <w:name w:val="Margin Edition"/>
    <w:basedOn w:val="MarginNote"/>
    <w:rsid w:val="001F7E90"/>
    <w:pPr>
      <w:spacing w:before="0" w:after="0"/>
    </w:pPr>
    <w:rPr>
      <w:rFonts w:ascii="Times New Roman" w:hAnsi="Times New Roman"/>
      <w:color w:val="999999"/>
    </w:rPr>
  </w:style>
  <w:style w:type="paragraph" w:customStyle="1" w:styleId="Spacer">
    <w:name w:val="Spacer"/>
    <w:basedOn w:val="Normal"/>
    <w:rsid w:val="001F7E90"/>
    <w:rPr>
      <w:sz w:val="2"/>
      <w:szCs w:val="2"/>
    </w:rPr>
  </w:style>
  <w:style w:type="character" w:customStyle="1" w:styleId="Small">
    <w:name w:val="Small"/>
    <w:basedOn w:val="DefaultParagraphFont"/>
    <w:rsid w:val="001F7E90"/>
    <w:rPr>
      <w:sz w:val="16"/>
    </w:rPr>
  </w:style>
  <w:style w:type="paragraph" w:customStyle="1" w:styleId="WideTable">
    <w:name w:val="Wide Table"/>
    <w:basedOn w:val="Normal"/>
    <w:rsid w:val="001F7E90"/>
    <w:pPr>
      <w:ind w:left="-1418"/>
    </w:pPr>
    <w:rPr>
      <w:sz w:val="2"/>
      <w:szCs w:val="2"/>
    </w:rPr>
  </w:style>
  <w:style w:type="character" w:styleId="PageNumber">
    <w:name w:val="page number"/>
    <w:basedOn w:val="DefaultParagraphFont"/>
    <w:rsid w:val="001F7E90"/>
  </w:style>
  <w:style w:type="paragraph" w:styleId="Quote">
    <w:name w:val="Quote"/>
    <w:basedOn w:val="Heading1"/>
    <w:link w:val="QuoteChar"/>
    <w:qFormat/>
    <w:rsid w:val="001F7E90"/>
    <w:rPr>
      <w:b w:val="0"/>
      <w:sz w:val="72"/>
      <w:szCs w:val="72"/>
      <w:lang w:val="en-NZ"/>
    </w:rPr>
  </w:style>
  <w:style w:type="character" w:customStyle="1" w:styleId="QuoteChar">
    <w:name w:val="Quote Char"/>
    <w:basedOn w:val="DefaultParagraphFont"/>
    <w:link w:val="Quote"/>
    <w:rsid w:val="001F7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E90"/>
    <w:pPr>
      <w:pageBreakBefore/>
    </w:pPr>
  </w:style>
  <w:style w:type="paragraph" w:customStyle="1" w:styleId="Border">
    <w:name w:val="Border"/>
    <w:basedOn w:val="Normal"/>
    <w:qFormat/>
    <w:rsid w:val="001F7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E90"/>
    <w:rPr>
      <w:b/>
      <w:bCs/>
      <w:i/>
      <w:iCs/>
      <w:color w:val="auto"/>
    </w:rPr>
  </w:style>
  <w:style w:type="paragraph" w:styleId="IntenseQuote">
    <w:name w:val="Intense Quote"/>
    <w:basedOn w:val="Normal"/>
    <w:next w:val="Normal"/>
    <w:link w:val="IntenseQuoteChar"/>
    <w:uiPriority w:val="30"/>
    <w:qFormat/>
    <w:rsid w:val="001F7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E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7E90"/>
    <w:rPr>
      <w:smallCaps/>
      <w:color w:val="auto"/>
      <w:u w:val="single"/>
    </w:rPr>
  </w:style>
  <w:style w:type="character" w:styleId="IntenseReference">
    <w:name w:val="Intense Reference"/>
    <w:basedOn w:val="DefaultParagraphFont"/>
    <w:uiPriority w:val="32"/>
    <w:qFormat/>
    <w:rsid w:val="001F7E90"/>
    <w:rPr>
      <w:b/>
      <w:bCs/>
      <w:smallCaps/>
      <w:color w:val="auto"/>
      <w:spacing w:val="5"/>
      <w:u w:val="single"/>
    </w:rPr>
  </w:style>
  <w:style w:type="paragraph" w:customStyle="1" w:styleId="2ColumnHeading">
    <w:name w:val="2Column Heading"/>
    <w:basedOn w:val="BodyText"/>
    <w:qFormat/>
    <w:rsid w:val="001F7E90"/>
    <w:pPr>
      <w:spacing w:after="60"/>
      <w:ind w:left="-2268"/>
    </w:pPr>
    <w:rPr>
      <w:b/>
    </w:rPr>
  </w:style>
  <w:style w:type="paragraph" w:customStyle="1" w:styleId="Heading1TOC">
    <w:name w:val="Heading1 TOC"/>
    <w:basedOn w:val="Normal"/>
    <w:qFormat/>
    <w:rsid w:val="001F7E90"/>
    <w:pPr>
      <w:spacing w:before="240" w:after="120"/>
    </w:pPr>
    <w:rPr>
      <w:rFonts w:ascii="Times New Roman" w:hAnsi="Times New Roman"/>
      <w:b/>
      <w:sz w:val="32"/>
    </w:rPr>
  </w:style>
  <w:style w:type="paragraph" w:customStyle="1" w:styleId="Heading2TOC">
    <w:name w:val="Heading2 TOC"/>
    <w:basedOn w:val="Normal"/>
    <w:qFormat/>
    <w:rsid w:val="001F7E90"/>
    <w:pPr>
      <w:spacing w:before="240" w:after="60"/>
    </w:pPr>
    <w:rPr>
      <w:rFonts w:ascii="Times New Roman" w:hAnsi="Times New Roman"/>
      <w:b/>
      <w:sz w:val="28"/>
    </w:rPr>
  </w:style>
  <w:style w:type="character" w:customStyle="1" w:styleId="Underline">
    <w:name w:val="Underline"/>
    <w:basedOn w:val="DefaultParagraphFont"/>
    <w:qFormat/>
    <w:rsid w:val="001F7E90"/>
    <w:rPr>
      <w:u w:val="single"/>
    </w:rPr>
  </w:style>
  <w:style w:type="paragraph" w:styleId="BalloonText">
    <w:name w:val="Balloon Text"/>
    <w:basedOn w:val="Normal"/>
    <w:link w:val="BalloonTextChar"/>
    <w:rsid w:val="001F7E90"/>
    <w:rPr>
      <w:rFonts w:ascii="Tahoma" w:hAnsi="Tahoma" w:cs="Tahoma"/>
      <w:sz w:val="16"/>
      <w:szCs w:val="16"/>
    </w:rPr>
  </w:style>
  <w:style w:type="character" w:customStyle="1" w:styleId="BalloonTextChar">
    <w:name w:val="Balloon Text Char"/>
    <w:basedOn w:val="DefaultParagraphFont"/>
    <w:link w:val="BalloonText"/>
    <w:rsid w:val="001F7E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7E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E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866</Words>
  <Characters>5514</Characters>
  <Application>Microsoft Office Word</Application>
  <DocSecurity>0</DocSecurity>
  <Lines>216</Lines>
  <Paragraphs>116</Paragraphs>
  <ScaleCrop>false</ScaleCrop>
  <Company>Author-it Software Corporation Ltd.</Company>
  <LinksUpToDate>false</LinksUpToDate>
  <CharactersWithSpaces>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PUADEFIN013A Perform static surveillance</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2012-05-26T04:23:00Z</dcterms:created>
  <dcterms:modified xsi:type="dcterms:W3CDTF">2012-05-26T04:23:00Z</dcterms:modified>
</cp:coreProperties>
</file>