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C97" w:rsidP="00693C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PUADEFIN012A Perform mobile surveillance</w:t>
      </w:r>
      <w:r>
        <w:fldChar w:fldCharType="end"/>
      </w:r>
    </w:p>
    <w:p w:rsidR="00693C97" w:rsidP="00693C97">
      <w:pPr>
        <w:pStyle w:val="Version"/>
        <w:sectPr w:rsidSect="00EC03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C0347" w:rsidP="00EC0347">
      <w:pPr>
        <w:pStyle w:val="SuperHeading"/>
      </w:pPr>
      <w:r w:rsidRPr="00EC0347">
        <w:t>PUADEFIN012A Perform mobile surveillance</w:t>
      </w:r>
    </w:p>
    <w:p w:rsidR="00000000" w:rsidRPr="00EC0347" w:rsidP="00EC0347">
      <w:pPr>
        <w:pStyle w:val="SuperHeading"/>
      </w:pPr>
    </w:p>
    <w:p w:rsidR="00000000" w:rsidRPr="00EC0347" w:rsidP="00EC0347">
      <w:pPr>
        <w:pStyle w:val="Heading1"/>
      </w:pPr>
      <w:bookmarkStart w:id="1" w:name="O_121791"/>
      <w:bookmarkEnd w:id="1"/>
      <w:r w:rsidRPr="00EC0347">
        <w:t>Modification History</w:t>
      </w:r>
    </w:p>
    <w:p w:rsidR="00000000" w:rsidRPr="00EC0347" w:rsidP="00EC0347">
      <w:pPr>
        <w:pStyle w:val="BodyText"/>
      </w:pPr>
      <w:r w:rsidRPr="00EC0347">
        <w:t>Not applicable.</w:t>
      </w:r>
    </w:p>
    <w:p w:rsidR="00000000" w:rsidRPr="00EC0347" w:rsidP="00EC0347">
      <w:pPr>
        <w:pStyle w:val="AllowPageBreak"/>
      </w:pPr>
    </w:p>
    <w:p w:rsidR="00000000" w:rsidRPr="00EC0347" w:rsidP="00EC0347">
      <w:pPr>
        <w:pStyle w:val="Heading1"/>
      </w:pPr>
      <w:bookmarkStart w:id="2" w:name="O_121792"/>
      <w:bookmarkEnd w:id="2"/>
      <w:r w:rsidRPr="00EC034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>This unit covers the competency required to perform mobile surveillance covertly on a subject.</w:t>
            </w:r>
          </w:p>
        </w:tc>
      </w:tr>
    </w:tbl>
    <w:p w:rsidR="00000000" w:rsidRPr="00EC0347" w:rsidP="00EC0347">
      <w:pPr>
        <w:pStyle w:val="BodyText"/>
      </w:pPr>
    </w:p>
    <w:p w:rsidR="00000000" w:rsidRPr="00EC0347" w:rsidP="00EC0347">
      <w:pPr>
        <w:pStyle w:val="AllowPageBreak"/>
      </w:pPr>
    </w:p>
    <w:p w:rsidR="00000000" w:rsidRPr="00EC0347" w:rsidP="00EC0347">
      <w:pPr>
        <w:pStyle w:val="Heading1"/>
      </w:pPr>
      <w:bookmarkStart w:id="3" w:name="O_121793"/>
      <w:bookmarkEnd w:id="3"/>
      <w:r w:rsidRPr="00EC034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>This unit is applicable to workers within the intelligence environment.</w:t>
            </w:r>
          </w:p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>Application of this unit involves driving safely while using appropriate vehicle surveillance techniques.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</w:p>
        </w:tc>
      </w:tr>
    </w:tbl>
    <w:p w:rsidR="00000000" w:rsidRPr="00EC0347" w:rsidP="00EC0347">
      <w:pPr>
        <w:pStyle w:val="BodyText"/>
      </w:pPr>
    </w:p>
    <w:p w:rsidR="00000000" w:rsidRPr="00EC0347" w:rsidP="00EC0347">
      <w:pPr>
        <w:pStyle w:val="AllowPageBreak"/>
      </w:pPr>
    </w:p>
    <w:p w:rsidR="00000000" w:rsidRPr="00EC0347" w:rsidP="00EC0347">
      <w:pPr>
        <w:pStyle w:val="Heading1"/>
      </w:pPr>
      <w:bookmarkStart w:id="4" w:name="O_121794"/>
      <w:bookmarkEnd w:id="4"/>
      <w:r w:rsidRPr="00EC0347">
        <w:t>Licensing/Regulatory Information</w:t>
      </w:r>
    </w:p>
    <w:p w:rsidR="00000000" w:rsidRPr="00EC0347" w:rsidP="00EC0347">
      <w:pPr>
        <w:pStyle w:val="BodyText"/>
      </w:pPr>
      <w:r w:rsidRPr="00EC0347">
        <w:t>Not applicable.</w:t>
      </w:r>
    </w:p>
    <w:p w:rsidR="00000000" w:rsidRPr="00EC0347" w:rsidP="00EC0347">
      <w:pPr>
        <w:pStyle w:val="AllowPageBreak"/>
      </w:pPr>
    </w:p>
    <w:p w:rsidR="00000000" w:rsidRPr="00EC0347" w:rsidP="00EC0347">
      <w:pPr>
        <w:pStyle w:val="Heading1"/>
      </w:pPr>
      <w:bookmarkStart w:id="5" w:name="O_121795"/>
      <w:bookmarkEnd w:id="5"/>
      <w:r w:rsidRPr="00EC0347">
        <w:t>Pre-Requisites</w:t>
      </w:r>
    </w:p>
    <w:p w:rsidR="00000000" w:rsidRPr="00EC0347" w:rsidP="00EC0347">
      <w:pPr>
        <w:pStyle w:val="BodyText"/>
      </w:pPr>
      <w:r w:rsidRPr="00EC0347">
        <w:t>Not applicable.</w:t>
      </w:r>
    </w:p>
    <w:p w:rsidR="00000000" w:rsidRPr="00EC0347" w:rsidP="00EC0347">
      <w:pPr>
        <w:pStyle w:val="AllowPageBreak"/>
      </w:pPr>
    </w:p>
    <w:p w:rsidR="00000000" w:rsidRPr="00EC0347" w:rsidP="00EC0347">
      <w:pPr>
        <w:pStyle w:val="Heading1"/>
      </w:pPr>
      <w:bookmarkStart w:id="6" w:name="O_121796"/>
      <w:bookmarkEnd w:id="6"/>
      <w:r w:rsidRPr="00EC034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>This unit contains employability skills.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Pre-requisite Unit</w:t>
            </w:r>
            <w:r w:rsidRPr="00EC0347">
              <w:t>/</w:t>
            </w:r>
            <w:r w:rsidRPr="00EC0347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>Nil</w:t>
            </w:r>
          </w:p>
        </w:tc>
      </w:tr>
    </w:tbl>
    <w:p w:rsidR="00000000" w:rsidRPr="00EC0347" w:rsidP="00EC0347">
      <w:pPr>
        <w:pStyle w:val="BodyText"/>
      </w:pPr>
    </w:p>
    <w:p w:rsidR="00000000" w:rsidRPr="00EC0347" w:rsidP="00EC0347">
      <w:pPr>
        <w:pStyle w:val="AllowPageBreak"/>
      </w:pPr>
    </w:p>
    <w:p w:rsidR="00000000" w:rsidRPr="00EC0347" w:rsidP="00EC0347">
      <w:pPr>
        <w:pStyle w:val="Heading1"/>
      </w:pPr>
      <w:bookmarkStart w:id="7" w:name="O_121797"/>
      <w:bookmarkEnd w:id="7"/>
      <w:r w:rsidRPr="00EC034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>Performance Criteria describe the required performance needed to demonstrate achievement of the element. Where bold italicised text is u</w:t>
            </w:r>
            <w:r w:rsidRPr="00EC0347">
              <w:t>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EC0347" w:rsidP="00EC0347">
      <w:pPr>
        <w:pStyle w:val="BodyText"/>
      </w:pPr>
    </w:p>
    <w:p w:rsidR="00000000" w:rsidRPr="00EC0347" w:rsidP="00EC0347">
      <w:pPr>
        <w:pStyle w:val="AllowPageBreak"/>
      </w:pPr>
    </w:p>
    <w:p w:rsidR="00000000" w:rsidRPr="00EC0347" w:rsidP="00EC0347">
      <w:pPr>
        <w:pStyle w:val="Heading1"/>
      </w:pPr>
      <w:bookmarkStart w:id="8" w:name="O_121798"/>
      <w:bookmarkEnd w:id="8"/>
      <w:r w:rsidRPr="00EC03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PERFORMANCE CRITERIA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List"/>
              <w:rPr>
                <w:lang w:val="en-NZ"/>
              </w:rPr>
            </w:pPr>
            <w:r w:rsidRPr="00EC0347">
              <w:t>1.</w:t>
            </w:r>
            <w:r w:rsidRPr="00EC0347">
              <w:tab/>
            </w:r>
            <w:r w:rsidRPr="00EC0347">
              <w:rPr>
                <w:rStyle w:val="SpecialBold"/>
              </w:rPr>
              <w:t>Drive while performing covert surveillance duties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List2"/>
            </w:pPr>
            <w:r w:rsidRPr="00EC0347">
              <w:t>1.1</w:t>
            </w:r>
            <w:r w:rsidRPr="00EC0347">
              <w:tab/>
              <w:t>Surveillance vehicle is driven and manoeuvred safely in all locations and conditions in accordance with organisational requirements</w:t>
            </w:r>
          </w:p>
          <w:p w:rsidR="00000000" w:rsidRPr="00EC0347" w:rsidP="00EC0347">
            <w:pPr>
              <w:pStyle w:val="List2"/>
            </w:pPr>
            <w:r w:rsidRPr="00EC0347">
              <w:t>1.2</w:t>
            </w:r>
            <w:r w:rsidRPr="00EC0347">
              <w:tab/>
            </w:r>
            <w:r w:rsidRPr="00EC0347">
              <w:t>Traffic conditions are monitored and acted upon to enable safe operation in accordance with organisational requirements</w:t>
            </w:r>
          </w:p>
          <w:p w:rsidR="00000000" w:rsidRPr="00EC0347" w:rsidP="00EC0347">
            <w:pPr>
              <w:pStyle w:val="List2"/>
            </w:pPr>
            <w:r w:rsidRPr="00EC0347">
              <w:t>1.3</w:t>
            </w:r>
            <w:r w:rsidRPr="00EC0347">
              <w:tab/>
              <w:t>Safe and smooth driving is maintained while communicating with the surveillance team</w:t>
            </w:r>
          </w:p>
          <w:p w:rsidR="00000000" w:rsidRPr="00EC0347" w:rsidP="00EC0347">
            <w:pPr>
              <w:pStyle w:val="List2"/>
            </w:pPr>
            <w:r w:rsidRPr="00EC0347">
              <w:t>1.4</w:t>
            </w:r>
            <w:r w:rsidRPr="00EC0347">
              <w:tab/>
              <w:t>Surveillance driving techniques are adapted</w:t>
            </w:r>
            <w:r w:rsidRPr="00EC0347">
              <w:t xml:space="preserve"> to varying </w:t>
            </w:r>
            <w:r w:rsidRPr="00EC0347">
              <w:rPr>
                <w:rStyle w:val="BoldandItalics"/>
              </w:rPr>
              <w:t>surveillance environments</w:t>
            </w:r>
          </w:p>
          <w:p w:rsidR="00000000" w:rsidP="00EC0347">
            <w:pPr>
              <w:pStyle w:val="List2"/>
              <w:rPr>
                <w:lang w:val="en-NZ"/>
              </w:rPr>
            </w:pPr>
            <w:r w:rsidRPr="00EC0347">
              <w:t>1.5</w:t>
            </w:r>
            <w:r w:rsidRPr="00EC0347">
              <w:tab/>
              <w:t>Driving standards and manoeuvres that do not draw attention to the surveillance vehicle are employed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List"/>
              <w:rPr>
                <w:lang w:val="en-NZ"/>
              </w:rPr>
            </w:pPr>
            <w:r w:rsidRPr="00EC0347">
              <w:t>2.</w:t>
            </w:r>
            <w:r w:rsidRPr="00EC0347">
              <w:tab/>
            </w:r>
            <w:r w:rsidRPr="00EC0347">
              <w:rPr>
                <w:rStyle w:val="SpecialBold"/>
              </w:rPr>
              <w:t>Employ vehicle surveillance techniques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List2"/>
            </w:pPr>
            <w:r w:rsidRPr="00EC0347">
              <w:t>2.1</w:t>
            </w:r>
            <w:r w:rsidRPr="00EC0347">
              <w:tab/>
            </w:r>
            <w:r w:rsidRPr="00EC0347">
              <w:rPr>
                <w:rStyle w:val="BoldandItalics"/>
              </w:rPr>
              <w:t>Dress</w:t>
            </w:r>
            <w:r w:rsidRPr="00EC0347">
              <w:t xml:space="preserve">, </w:t>
            </w:r>
            <w:r w:rsidRPr="00EC0347">
              <w:rPr>
                <w:rStyle w:val="BoldandItalics"/>
              </w:rPr>
              <w:t>appearance</w:t>
            </w:r>
            <w:r w:rsidRPr="00EC0347">
              <w:t xml:space="preserve"> and </w:t>
            </w:r>
            <w:r w:rsidRPr="00EC0347">
              <w:rPr>
                <w:rStyle w:val="BoldandItalics"/>
              </w:rPr>
              <w:t>props</w:t>
            </w:r>
            <w:r w:rsidRPr="00EC0347">
              <w:t xml:space="preserve"> appropriate to the surveillance env</w:t>
            </w:r>
            <w:r w:rsidRPr="00EC0347">
              <w:t xml:space="preserve">ironment are chosen </w:t>
            </w:r>
          </w:p>
          <w:p w:rsidR="00000000" w:rsidRPr="00EC0347" w:rsidP="00EC0347">
            <w:pPr>
              <w:pStyle w:val="List2"/>
            </w:pPr>
            <w:r w:rsidRPr="00EC0347">
              <w:t>2.2</w:t>
            </w:r>
            <w:r w:rsidRPr="00EC0347">
              <w:tab/>
              <w:t xml:space="preserve">Range of plausible </w:t>
            </w:r>
            <w:r w:rsidRPr="00EC0347">
              <w:rPr>
                <w:rStyle w:val="BoldandItalics"/>
              </w:rPr>
              <w:t>cover stories</w:t>
            </w:r>
            <w:r w:rsidRPr="00EC0347">
              <w:t xml:space="preserve"> appropriate to appearance and the surveillance environment are used to enhance effectiveness</w:t>
            </w:r>
          </w:p>
          <w:p w:rsidR="00000000" w:rsidRPr="00EC0347" w:rsidP="00EC0347">
            <w:pPr>
              <w:pStyle w:val="List2"/>
            </w:pPr>
            <w:r w:rsidRPr="00EC0347">
              <w:t>2.3</w:t>
            </w:r>
            <w:r w:rsidRPr="00EC0347">
              <w:tab/>
            </w:r>
            <w:r w:rsidRPr="00EC0347">
              <w:rPr>
                <w:rStyle w:val="BoldandItalics"/>
              </w:rPr>
              <w:t>Cover</w:t>
            </w:r>
            <w:r w:rsidRPr="00EC0347">
              <w:t xml:space="preserve">, </w:t>
            </w:r>
            <w:r w:rsidRPr="00EC0347">
              <w:rPr>
                <w:rStyle w:val="BoldandItalics"/>
              </w:rPr>
              <w:t>distance</w:t>
            </w:r>
            <w:r w:rsidRPr="00EC0347">
              <w:t xml:space="preserve"> and </w:t>
            </w:r>
            <w:r w:rsidRPr="00EC0347">
              <w:rPr>
                <w:rStyle w:val="BoldandItalics"/>
              </w:rPr>
              <w:t>timing</w:t>
            </w:r>
            <w:r w:rsidRPr="00EC0347">
              <w:t xml:space="preserve"> are used to minimise the risk of exposure and to maintain contact with the</w:t>
            </w:r>
            <w:r w:rsidRPr="00EC0347">
              <w:t xml:space="preserve"> subject</w:t>
            </w:r>
          </w:p>
          <w:p w:rsidR="00000000" w:rsidRPr="00EC0347" w:rsidP="00EC0347">
            <w:pPr>
              <w:pStyle w:val="List2"/>
            </w:pPr>
            <w:r w:rsidRPr="00EC0347">
              <w:t>2.4</w:t>
            </w:r>
            <w:r w:rsidRPr="00EC0347">
              <w:tab/>
              <w:t xml:space="preserve">Appropriate techniques are used to </w:t>
            </w:r>
            <w:r w:rsidRPr="00EC0347">
              <w:rPr>
                <w:rStyle w:val="BoldandItalics"/>
              </w:rPr>
              <w:t>communicate</w:t>
            </w:r>
            <w:r w:rsidRPr="00EC0347">
              <w:t xml:space="preserve"> covertly</w:t>
            </w:r>
          </w:p>
          <w:p w:rsidR="00000000" w:rsidRPr="00EC0347" w:rsidP="00EC0347">
            <w:pPr>
              <w:pStyle w:val="List2"/>
            </w:pPr>
            <w:r w:rsidRPr="00EC0347">
              <w:t>2.5</w:t>
            </w:r>
            <w:r w:rsidRPr="00EC0347">
              <w:tab/>
              <w:t>Surveillance equipment carried is concealed or disguised to prevent compromise and exposure</w:t>
            </w:r>
          </w:p>
          <w:p w:rsidR="00000000" w:rsidRPr="00EC0347" w:rsidP="00EC0347">
            <w:pPr>
              <w:pStyle w:val="List2"/>
            </w:pPr>
            <w:r w:rsidRPr="00EC0347">
              <w:t>2.6</w:t>
            </w:r>
            <w:r w:rsidRPr="00EC0347">
              <w:tab/>
              <w:t>Appropriate search techniques to relocate the subject are applied after losses</w:t>
            </w:r>
          </w:p>
          <w:p w:rsidR="00000000" w:rsidRPr="00EC0347" w:rsidP="00EC0347">
            <w:pPr>
              <w:pStyle w:val="List2"/>
            </w:pPr>
            <w:r w:rsidRPr="00EC0347">
              <w:t>2.7</w:t>
            </w:r>
            <w:r w:rsidRPr="00EC0347">
              <w:tab/>
              <w:t>Surv</w:t>
            </w:r>
            <w:r w:rsidRPr="00EC0347">
              <w:t>eillance vehicle is driven, parked or positioned to maintain contact with the subject while minimising the risk of compromise</w:t>
            </w:r>
          </w:p>
          <w:p w:rsidR="00000000" w:rsidP="00EC0347">
            <w:pPr>
              <w:pStyle w:val="List2"/>
              <w:rPr>
                <w:lang w:val="en-NZ"/>
              </w:rPr>
            </w:pPr>
            <w:r w:rsidRPr="00EC0347">
              <w:t>2.8</w:t>
            </w:r>
            <w:r w:rsidRPr="00EC0347">
              <w:tab/>
              <w:t>Operatives are concealed within vehicles to minimise the risk of compromise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List"/>
              <w:rPr>
                <w:lang w:val="en-NZ"/>
              </w:rPr>
            </w:pPr>
            <w:r w:rsidRPr="00EC0347">
              <w:t>3.</w:t>
            </w:r>
            <w:r w:rsidRPr="00EC0347">
              <w:tab/>
            </w:r>
            <w:r w:rsidRPr="00EC0347">
              <w:rPr>
                <w:rStyle w:val="SpecialBold"/>
              </w:rPr>
              <w:t>Make effective covert transitions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List2"/>
            </w:pPr>
            <w:r w:rsidRPr="00EC0347">
              <w:t>3.1</w:t>
            </w:r>
            <w:r w:rsidRPr="00EC0347">
              <w:tab/>
            </w:r>
            <w:r w:rsidRPr="00EC0347">
              <w:t>Static positions are strategically chosen to optimise coverage of the subject during transitions</w:t>
            </w:r>
          </w:p>
          <w:p w:rsidR="00000000" w:rsidRPr="00EC0347" w:rsidP="00EC0347">
            <w:pPr>
              <w:pStyle w:val="List2"/>
            </w:pPr>
            <w:r w:rsidRPr="00EC0347">
              <w:t>3.2</w:t>
            </w:r>
            <w:r w:rsidRPr="00EC0347">
              <w:tab/>
              <w:t>Vehicle surveillance is performed to effectively support foot surveillance</w:t>
            </w:r>
          </w:p>
          <w:p w:rsidR="00000000" w:rsidRPr="00EC0347" w:rsidP="00EC0347">
            <w:pPr>
              <w:pStyle w:val="List2"/>
            </w:pPr>
            <w:r w:rsidRPr="00EC0347">
              <w:t>3.3</w:t>
            </w:r>
            <w:r w:rsidRPr="00EC0347">
              <w:tab/>
              <w:t xml:space="preserve">Transitions between vehicle and foot surveillance are performed in a timely </w:t>
            </w:r>
            <w:r w:rsidRPr="00EC0347">
              <w:t>manner</w:t>
            </w:r>
          </w:p>
          <w:p w:rsidR="00000000" w:rsidP="00EC0347">
            <w:pPr>
              <w:pStyle w:val="List2"/>
              <w:rPr>
                <w:lang w:val="en-NZ"/>
              </w:rPr>
            </w:pPr>
            <w:r w:rsidRPr="00EC0347">
              <w:t>3.4</w:t>
            </w:r>
            <w:r w:rsidRPr="00EC0347">
              <w:tab/>
              <w:t>Vehicle positions are chosen to allow for covert recovery of members performing foot surveillance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List"/>
              <w:rPr>
                <w:lang w:val="en-NZ"/>
              </w:rPr>
            </w:pPr>
            <w:r w:rsidRPr="00EC0347">
              <w:t>4.</w:t>
            </w:r>
            <w:r w:rsidRPr="00EC0347">
              <w:tab/>
            </w:r>
            <w:r w:rsidRPr="00EC0347">
              <w:rPr>
                <w:rStyle w:val="SpecialBold"/>
              </w:rPr>
              <w:t>Gather intelligence and evidence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List2"/>
            </w:pPr>
            <w:r w:rsidRPr="00EC0347">
              <w:t>4.1</w:t>
            </w:r>
            <w:r w:rsidRPr="00EC0347">
              <w:tab/>
            </w:r>
            <w:r w:rsidRPr="00EC0347">
              <w:rPr>
                <w:rStyle w:val="BoldandItalics"/>
              </w:rPr>
              <w:t>Surveillance techniques</w:t>
            </w:r>
            <w:r w:rsidRPr="00EC0347">
              <w:t xml:space="preserve"> are employed to collect intelligence and evidence covertly during vehicle surve</w:t>
            </w:r>
            <w:r w:rsidRPr="00EC0347">
              <w:t>illance</w:t>
            </w:r>
          </w:p>
          <w:p w:rsidR="00000000" w:rsidP="00EC0347">
            <w:pPr>
              <w:pStyle w:val="List2"/>
              <w:rPr>
                <w:lang w:val="en-NZ"/>
              </w:rPr>
            </w:pPr>
            <w:r w:rsidRPr="00EC0347">
              <w:t>4.2</w:t>
            </w:r>
            <w:r w:rsidRPr="00EC0347">
              <w:tab/>
              <w:t>Intelligence and evidence is gathered and maintained in accordance with organisational policies and procedures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</w:p>
        </w:tc>
      </w:tr>
    </w:tbl>
    <w:p w:rsidR="00000000" w:rsidRPr="00EC0347" w:rsidP="00EC0347">
      <w:pPr>
        <w:pStyle w:val="BodyText"/>
      </w:pPr>
    </w:p>
    <w:p w:rsidR="00000000" w:rsidRPr="00EC0347" w:rsidP="00EC0347">
      <w:pPr>
        <w:pStyle w:val="AllowPageBreak"/>
      </w:pPr>
    </w:p>
    <w:p w:rsidR="00000000" w:rsidRPr="00EC0347" w:rsidP="00EC0347">
      <w:pPr>
        <w:pStyle w:val="Heading1"/>
      </w:pPr>
      <w:bookmarkStart w:id="9" w:name="O_121799"/>
      <w:bookmarkEnd w:id="9"/>
      <w:r w:rsidRPr="00EC034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REQUIRED SKILLS AND KNOWLEDGE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>This describes the essential skills and knowledge and their level, required for this unit.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Required Skills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ListBullet"/>
            </w:pPr>
            <w:r w:rsidRPr="00EC0347">
              <w:t>analyse situations to identify appropriate choice of surveillance equipment, cover story, props and observation posts or surveillance distance</w:t>
            </w:r>
          </w:p>
          <w:p w:rsidR="00000000" w:rsidRPr="00EC0347" w:rsidP="00EC0347">
            <w:pPr>
              <w:pStyle w:val="ListBullet"/>
            </w:pPr>
            <w:r w:rsidRPr="00EC0347">
              <w:t>communicate effectively (present information, report and record information and advise stakeholders)</w:t>
            </w:r>
          </w:p>
          <w:p w:rsidR="00000000" w:rsidRPr="00EC0347" w:rsidP="00EC0347">
            <w:pPr>
              <w:pStyle w:val="ListBullet"/>
            </w:pPr>
            <w:r w:rsidRPr="00EC0347">
              <w:t>design and conduct briefings/debriefings to operatives, case officers and key stakeholders</w:t>
            </w:r>
          </w:p>
          <w:p w:rsidR="00000000" w:rsidRPr="00EC0347" w:rsidP="00EC0347">
            <w:pPr>
              <w:pStyle w:val="ListBullet"/>
            </w:pPr>
            <w:r w:rsidRPr="00EC0347">
              <w:t>develop a range of plausible cover stories and dress, and behave</w:t>
            </w:r>
            <w:r w:rsidRPr="00EC0347">
              <w:t xml:space="preserve"> appropriately in a covert surveillance operation</w:t>
            </w:r>
          </w:p>
          <w:p w:rsidR="00000000" w:rsidRPr="00EC0347" w:rsidP="00EC0347">
            <w:pPr>
              <w:pStyle w:val="ListBullet"/>
            </w:pPr>
            <w:r w:rsidRPr="00EC0347">
              <w:t>drive under a range of operational conditions</w:t>
            </w:r>
          </w:p>
          <w:p w:rsidR="00000000" w:rsidRPr="00EC0347" w:rsidP="00EC0347">
            <w:pPr>
              <w:pStyle w:val="ListBullet"/>
            </w:pPr>
            <w:r w:rsidRPr="00EC0347">
              <w:t>maintain situational awareness to interpret and analyse data and situations</w:t>
            </w:r>
          </w:p>
          <w:p w:rsidR="00000000" w:rsidRPr="00EC0347" w:rsidP="00EC0347">
            <w:pPr>
              <w:pStyle w:val="ListBullet"/>
            </w:pPr>
            <w:r w:rsidRPr="00EC0347">
              <w:t>perform a range of verbal and non-verbal communications and use appropriate body lan</w:t>
            </w:r>
            <w:r w:rsidRPr="00EC0347">
              <w:t>guage</w:t>
            </w:r>
          </w:p>
          <w:p w:rsidR="00000000" w:rsidP="00EC0347">
            <w:pPr>
              <w:pStyle w:val="ListBullet"/>
              <w:rPr>
                <w:lang w:val="en-NZ"/>
              </w:rPr>
            </w:pPr>
            <w:r w:rsidRPr="00EC0347">
              <w:t>use and adapt cover props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Required Knowledge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ListBullet"/>
            </w:pPr>
            <w:r w:rsidRPr="00EC0347">
              <w:t>anti-surveillance techniques</w:t>
            </w:r>
          </w:p>
          <w:p w:rsidR="00000000" w:rsidRPr="00EC0347" w:rsidP="00EC0347">
            <w:pPr>
              <w:pStyle w:val="ListBullet"/>
            </w:pPr>
            <w:r w:rsidRPr="00EC0347">
              <w:t>counter surveillance techniques</w:t>
            </w:r>
          </w:p>
          <w:p w:rsidR="00000000" w:rsidRPr="00EC0347" w:rsidP="00EC0347">
            <w:pPr>
              <w:pStyle w:val="ListBullet"/>
            </w:pPr>
            <w:r w:rsidRPr="00EC0347">
              <w:t>current public interest immunity provisions</w:t>
            </w:r>
          </w:p>
          <w:p w:rsidR="00000000" w:rsidRPr="00EC0347" w:rsidP="00EC0347">
            <w:pPr>
              <w:pStyle w:val="ListBullet"/>
            </w:pPr>
            <w:r w:rsidRPr="00EC0347">
              <w:t>ethical practice and cultural issues relevant to surveillance operations</w:t>
            </w:r>
          </w:p>
          <w:p w:rsidR="00000000" w:rsidRPr="00EC0347" w:rsidP="00EC0347">
            <w:pPr>
              <w:pStyle w:val="ListBullet"/>
            </w:pPr>
            <w:r w:rsidRPr="00EC0347">
              <w:t>foot surveillance systems</w:t>
            </w:r>
          </w:p>
          <w:p w:rsidR="00000000" w:rsidRPr="00EC0347" w:rsidP="00EC0347">
            <w:pPr>
              <w:pStyle w:val="ListBullet"/>
            </w:pPr>
            <w:r w:rsidRPr="00EC0347">
              <w:t>functions, limitations and effectiveness of props</w:t>
            </w:r>
          </w:p>
          <w:p w:rsidR="00000000" w:rsidRPr="00EC0347" w:rsidP="00EC0347">
            <w:pPr>
              <w:pStyle w:val="ListBullet"/>
            </w:pPr>
            <w:r w:rsidRPr="00EC0347">
              <w:t>organisational policies and procedures regarding the vehicle surveillance</w:t>
            </w:r>
          </w:p>
          <w:p w:rsidR="00000000" w:rsidRPr="00EC0347" w:rsidP="00EC0347">
            <w:pPr>
              <w:pStyle w:val="ListBullet"/>
            </w:pPr>
            <w:r w:rsidRPr="00EC0347">
              <w:t xml:space="preserve">range of surveillance and public vehicles </w:t>
            </w:r>
          </w:p>
          <w:p w:rsidR="00000000" w:rsidRPr="00EC0347" w:rsidP="00EC0347">
            <w:pPr>
              <w:pStyle w:val="ListBullet"/>
            </w:pPr>
            <w:r w:rsidRPr="00EC0347">
              <w:t xml:space="preserve">relevant occupational health and safety (OH&amp;S) issues relating </w:t>
            </w:r>
            <w:r w:rsidRPr="00EC0347">
              <w:t>to the surveillance role</w:t>
            </w:r>
          </w:p>
          <w:p w:rsidR="00000000" w:rsidRPr="00EC0347" w:rsidP="00EC0347">
            <w:pPr>
              <w:pStyle w:val="ListBullet"/>
            </w:pPr>
            <w:r w:rsidRPr="00EC0347">
              <w:t>resources available to support the surveillance operation</w:t>
            </w:r>
          </w:p>
          <w:p w:rsidR="00000000" w:rsidRPr="00EC0347" w:rsidP="00EC0347">
            <w:pPr>
              <w:pStyle w:val="ListBullet"/>
            </w:pPr>
            <w:r w:rsidRPr="00EC0347">
              <w:t>role and function of other agencies that conduct surveillance</w:t>
            </w:r>
          </w:p>
          <w:p w:rsidR="00000000" w:rsidRPr="00EC0347" w:rsidP="00EC0347">
            <w:pPr>
              <w:pStyle w:val="ListBullet"/>
            </w:pPr>
            <w:r w:rsidRPr="00EC0347">
              <w:t>security issues and classifications</w:t>
            </w:r>
          </w:p>
          <w:p w:rsidR="00000000" w:rsidRPr="00EC0347" w:rsidP="00EC0347">
            <w:pPr>
              <w:pStyle w:val="ListBullet"/>
            </w:pPr>
            <w:r w:rsidRPr="00EC0347">
              <w:t>surveillance principles and techniques</w:t>
            </w:r>
          </w:p>
          <w:p w:rsidR="00000000" w:rsidRPr="00EC0347" w:rsidP="00EC0347">
            <w:pPr>
              <w:pStyle w:val="ListBullet"/>
            </w:pPr>
            <w:r w:rsidRPr="00EC0347">
              <w:t>theory and practice of cover, distan</w:t>
            </w:r>
            <w:r w:rsidRPr="00EC0347">
              <w:t>ce and timing</w:t>
            </w:r>
          </w:p>
          <w:p w:rsidR="00000000" w:rsidP="00EC0347">
            <w:pPr>
              <w:pStyle w:val="ListBullet"/>
              <w:rPr>
                <w:lang w:val="en-NZ"/>
              </w:rPr>
            </w:pPr>
            <w:r w:rsidRPr="00EC0347">
              <w:t>traffic rules and regulations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</w:p>
        </w:tc>
      </w:tr>
    </w:tbl>
    <w:p w:rsidR="00000000" w:rsidRPr="00EC0347" w:rsidP="00EC0347">
      <w:pPr>
        <w:pStyle w:val="BodyText"/>
      </w:pPr>
    </w:p>
    <w:p w:rsidR="00000000" w:rsidRPr="00EC0347" w:rsidP="00EC0347">
      <w:pPr>
        <w:pStyle w:val="AllowPageBreak"/>
      </w:pPr>
    </w:p>
    <w:p w:rsidR="00000000" w:rsidRPr="00EC0347" w:rsidP="00EC0347">
      <w:pPr>
        <w:pStyle w:val="Heading1"/>
      </w:pPr>
      <w:bookmarkStart w:id="10" w:name="O_121800"/>
      <w:bookmarkEnd w:id="10"/>
      <w:r w:rsidRPr="00EC034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 xml:space="preserve">The evidence guide provides advice on assessment and must be read in conjunction with the Performance Criteria, Required Skills and Knowledge, </w:t>
            </w:r>
            <w:r w:rsidRPr="00EC0347">
              <w:t>the Range Statement and the Assessment Guidelines for this Training Package.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>Assessment must confirm the ability to:</w:t>
            </w:r>
          </w:p>
          <w:p w:rsidR="00000000" w:rsidRPr="00EC0347" w:rsidP="00EC0347">
            <w:pPr>
              <w:pStyle w:val="ListBullet"/>
            </w:pPr>
            <w:r w:rsidRPr="00EC0347">
              <w:t xml:space="preserve">drive while performing covert surveillance duties </w:t>
            </w:r>
          </w:p>
          <w:p w:rsidR="00000000" w:rsidRPr="00EC0347" w:rsidP="00EC0347">
            <w:pPr>
              <w:pStyle w:val="ListBullet"/>
            </w:pPr>
            <w:r w:rsidRPr="00EC0347">
              <w:t xml:space="preserve">employ vehicle surveillance techniques </w:t>
            </w:r>
          </w:p>
          <w:p w:rsidR="00000000" w:rsidRPr="00EC0347" w:rsidP="00EC0347">
            <w:pPr>
              <w:pStyle w:val="ListBullet"/>
            </w:pPr>
            <w:r w:rsidRPr="00EC0347">
              <w:t xml:space="preserve">make effective covert transitions </w:t>
            </w:r>
          </w:p>
          <w:p w:rsidR="00000000" w:rsidRPr="00EC0347" w:rsidP="00EC0347">
            <w:pPr>
              <w:pStyle w:val="ListBullet"/>
            </w:pPr>
            <w:r w:rsidRPr="00EC0347">
              <w:t>gather intelligence and evidence.</w:t>
            </w:r>
          </w:p>
          <w:p w:rsidR="00000000" w:rsidRPr="00EC0347" w:rsidP="00EC0347">
            <w:pPr>
              <w:pStyle w:val="BodyText"/>
            </w:pPr>
            <w:r w:rsidRPr="00EC0347">
              <w:rPr>
                <w:rStyle w:val="SpecialBold"/>
              </w:rPr>
              <w:t>Consistency in performance</w:t>
            </w:r>
          </w:p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 xml:space="preserve">Competency should be demonstrated in the workplace or in a simulated </w:t>
            </w:r>
            <w:r w:rsidRPr="00EC0347">
              <w:t>surveillance context.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rPr>
                <w:rStyle w:val="SpecialBold"/>
              </w:rPr>
              <w:t>Context of assessment</w:t>
            </w:r>
          </w:p>
          <w:p w:rsidR="00000000" w:rsidRPr="00EC0347" w:rsidP="00EC0347">
            <w:pPr>
              <w:pStyle w:val="BodyText"/>
            </w:pPr>
            <w:r w:rsidRPr="00EC0347">
              <w:t>Competency should be assessed over time in a range of workplace or simulated surveillance situations.</w:t>
            </w:r>
          </w:p>
          <w:p w:rsidR="00000000" w:rsidRPr="00EC0347" w:rsidP="00EC0347">
            <w:pPr>
              <w:pStyle w:val="BodyText"/>
            </w:pPr>
            <w:r w:rsidRPr="00EC0347">
              <w:rPr>
                <w:rStyle w:val="SpecialBold"/>
              </w:rPr>
              <w:t>Specific resources for assessment</w:t>
            </w:r>
          </w:p>
          <w:p w:rsidR="00000000" w:rsidRPr="00EC0347" w:rsidP="00EC0347">
            <w:pPr>
              <w:pStyle w:val="BodyText"/>
            </w:pPr>
            <w:r w:rsidRPr="00EC0347">
              <w:t>Access is required to:</w:t>
            </w:r>
          </w:p>
          <w:p w:rsidR="00000000" w:rsidRPr="00EC0347" w:rsidP="00EC0347">
            <w:pPr>
              <w:pStyle w:val="ListBullet"/>
            </w:pPr>
            <w:r w:rsidRPr="00EC0347">
              <w:t>vehicle</w:t>
            </w:r>
          </w:p>
          <w:p w:rsidR="00000000" w:rsidP="00EC0347">
            <w:pPr>
              <w:pStyle w:val="ListBullet"/>
              <w:rPr>
                <w:lang w:val="en-NZ"/>
              </w:rPr>
            </w:pPr>
            <w:r w:rsidRPr="00EC0347">
              <w:t>surveillance equipment.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 xml:space="preserve">In a public safety environment assessment is usually conducted via direct observation in a training environment or in the workplace via subject </w:t>
            </w:r>
            <w:r w:rsidRPr="00EC0347">
              <w:t>matter supervision and/or mentoring, which is typically recorded in a competency workbook.</w:t>
            </w:r>
          </w:p>
          <w:p w:rsidR="00000000" w:rsidRPr="00EC0347" w:rsidP="00EC0347">
            <w:pPr>
              <w:pStyle w:val="BodyText"/>
            </w:pPr>
            <w:r w:rsidRPr="00EC0347">
              <w:t>Assessment is completed using appropriately qualified assessors who select the most appropriate method of assessment.</w:t>
            </w:r>
          </w:p>
          <w:p w:rsidR="00000000" w:rsidRPr="00EC0347" w:rsidP="00EC0347">
            <w:pPr>
              <w:pStyle w:val="BodyText"/>
            </w:pPr>
            <w:r w:rsidRPr="00EC0347">
              <w:t>Assessment may occur in an operational environm</w:t>
            </w:r>
            <w:r w:rsidRPr="00EC0347">
              <w:t>ent or in an industry-approved simulated work environment. Forms of assessment that are typically used include:</w:t>
            </w:r>
          </w:p>
          <w:p w:rsidR="00000000" w:rsidRPr="00EC0347" w:rsidP="00EC0347">
            <w:pPr>
              <w:pStyle w:val="ListBullet"/>
            </w:pPr>
            <w:r w:rsidRPr="00EC0347">
              <w:t>direct observation</w:t>
            </w:r>
          </w:p>
          <w:p w:rsidR="00000000" w:rsidRPr="00EC0347" w:rsidP="00EC0347">
            <w:pPr>
              <w:pStyle w:val="ListBullet"/>
            </w:pPr>
            <w:r w:rsidRPr="00EC0347">
              <w:t>interviewing the candidate</w:t>
            </w:r>
          </w:p>
          <w:p w:rsidR="00000000" w:rsidRPr="00EC0347" w:rsidP="00EC0347">
            <w:pPr>
              <w:pStyle w:val="ListBullet"/>
            </w:pPr>
            <w:r w:rsidRPr="00EC0347">
              <w:t>journals and workplace documentation</w:t>
            </w:r>
          </w:p>
          <w:p w:rsidR="00000000" w:rsidRPr="00EC0347" w:rsidP="00EC0347">
            <w:pPr>
              <w:pStyle w:val="ListBullet"/>
            </w:pPr>
            <w:r w:rsidRPr="00EC0347">
              <w:t>third party reports from supervisors</w:t>
            </w:r>
          </w:p>
          <w:p w:rsidR="00000000" w:rsidRPr="00EC0347" w:rsidP="00EC0347">
            <w:pPr>
              <w:pStyle w:val="ListBullet"/>
            </w:pPr>
            <w:r w:rsidRPr="00EC0347">
              <w:t>written or oral questio</w:t>
            </w:r>
            <w:r w:rsidRPr="00EC0347">
              <w:t>ns.</w:t>
            </w:r>
          </w:p>
        </w:tc>
      </w:tr>
    </w:tbl>
    <w:p w:rsidR="00000000" w:rsidRPr="00EC0347" w:rsidP="00EC0347">
      <w:pPr>
        <w:pStyle w:val="BodyText"/>
      </w:pPr>
    </w:p>
    <w:p w:rsidR="00000000" w:rsidRPr="00EC0347" w:rsidP="00EC0347">
      <w:pPr>
        <w:pStyle w:val="AllowPageBreak"/>
      </w:pPr>
    </w:p>
    <w:p w:rsidR="00000000" w:rsidRPr="00EC0347" w:rsidP="00EC0347">
      <w:pPr>
        <w:pStyle w:val="Heading1"/>
      </w:pPr>
      <w:bookmarkStart w:id="11" w:name="O_121801"/>
      <w:bookmarkEnd w:id="11"/>
      <w:r w:rsidRPr="00EC034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RANGE STATEMENT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 xml:space="preserve">The Range Statement relates to the Unit of Competency as a whole. It allows for different work environments and situations that may affect performance. </w:t>
            </w:r>
            <w:r w:rsidRPr="00EC0347">
              <w:rPr>
                <w:rStyle w:val="BoldandItalics"/>
              </w:rPr>
              <w:t>Bold italicised</w:t>
            </w:r>
            <w:r w:rsidRPr="00EC0347">
              <w:t xml:space="preserve"> wording in the Performance Criteria is detailed below.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Surveillance environments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>Effect of weather on roads</w:t>
            </w:r>
          </w:p>
          <w:p w:rsidR="00000000" w:rsidRPr="00EC0347" w:rsidP="00EC0347">
            <w:pPr>
              <w:pStyle w:val="BodyText"/>
            </w:pPr>
            <w:r w:rsidRPr="00EC0347">
              <w:t>Motorways traffic pattern and density</w:t>
            </w:r>
          </w:p>
          <w:p w:rsidR="00000000" w:rsidRPr="00EC0347" w:rsidP="00EC0347">
            <w:pPr>
              <w:pStyle w:val="BodyText"/>
            </w:pPr>
            <w:r w:rsidRPr="00EC0347">
              <w:t>Narrow spaces</w:t>
            </w:r>
          </w:p>
          <w:p w:rsidR="00000000" w:rsidRPr="00EC0347" w:rsidP="00EC0347">
            <w:pPr>
              <w:pStyle w:val="BodyText"/>
            </w:pPr>
            <w:r w:rsidRPr="00EC0347">
              <w:t>Road surfaces</w:t>
            </w:r>
          </w:p>
          <w:p w:rsidR="00000000" w:rsidRPr="00EC0347" w:rsidP="00EC0347">
            <w:pPr>
              <w:pStyle w:val="BodyText"/>
            </w:pPr>
            <w:r w:rsidRPr="00EC0347">
              <w:t>Rural roads</w:t>
            </w:r>
          </w:p>
          <w:p w:rsidR="00000000" w:rsidRPr="00EC0347" w:rsidP="00EC0347">
            <w:pPr>
              <w:pStyle w:val="BodyText"/>
            </w:pPr>
            <w:r w:rsidRPr="00EC0347">
              <w:t>Urban roads</w:t>
            </w:r>
          </w:p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>Visibility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Dress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>Bland design and colour</w:t>
            </w:r>
          </w:p>
          <w:p w:rsidR="00000000" w:rsidRPr="00EC0347" w:rsidP="00EC0347">
            <w:pPr>
              <w:pStyle w:val="BodyText"/>
            </w:pPr>
            <w:r w:rsidRPr="00EC0347">
              <w:t>No distinct markings</w:t>
            </w:r>
          </w:p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>Suitable for the environment externally or internally fitted tracking devices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Appearance needs to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 xml:space="preserve">Be appropriate to the environment </w:t>
            </w:r>
          </w:p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>Fit the cover story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Props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>Briefcase</w:t>
            </w:r>
          </w:p>
          <w:p w:rsidR="00000000" w:rsidRPr="00EC0347" w:rsidP="00EC0347">
            <w:pPr>
              <w:pStyle w:val="BodyText"/>
            </w:pPr>
            <w:r w:rsidRPr="00EC0347">
              <w:t>Business dress</w:t>
            </w:r>
          </w:p>
          <w:p w:rsidR="00000000" w:rsidRPr="00EC0347" w:rsidP="00EC0347">
            <w:pPr>
              <w:pStyle w:val="BodyText"/>
            </w:pPr>
            <w:r w:rsidRPr="00EC0347">
              <w:t>Newspapers</w:t>
            </w:r>
          </w:p>
          <w:p w:rsidR="00000000" w:rsidRPr="00EC0347" w:rsidP="00EC0347">
            <w:pPr>
              <w:pStyle w:val="BodyText"/>
            </w:pPr>
            <w:r w:rsidRPr="00EC0347">
              <w:t>Worker's clothes</w:t>
            </w:r>
          </w:p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>Worker's implements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Surveillance environments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>Daylight and night time</w:t>
            </w:r>
          </w:p>
          <w:p w:rsidR="00000000" w:rsidRPr="00EC0347" w:rsidP="00EC0347">
            <w:pPr>
              <w:pStyle w:val="BodyText"/>
            </w:pPr>
            <w:r w:rsidRPr="00EC0347">
              <w:t>Public and other legally accessible places</w:t>
            </w:r>
          </w:p>
          <w:p w:rsidR="00000000" w:rsidRPr="00EC0347" w:rsidP="00EC0347">
            <w:pPr>
              <w:pStyle w:val="BodyText"/>
            </w:pPr>
            <w:r w:rsidRPr="00EC0347">
              <w:t>Public transport</w:t>
            </w:r>
          </w:p>
          <w:p w:rsidR="00000000" w:rsidRPr="00EC0347" w:rsidP="00EC0347">
            <w:pPr>
              <w:pStyle w:val="BodyText"/>
            </w:pPr>
            <w:r w:rsidRPr="00EC0347">
              <w:t>Quiet and busy streets</w:t>
            </w:r>
          </w:p>
          <w:p w:rsidR="00000000" w:rsidRPr="00EC0347" w:rsidP="00EC0347">
            <w:pPr>
              <w:pStyle w:val="BodyText"/>
            </w:pPr>
            <w:r w:rsidRPr="00EC0347">
              <w:t>Rural areas</w:t>
            </w:r>
          </w:p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>Suburban areas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Cover stories need to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>Able to undergo scrutiny</w:t>
            </w:r>
          </w:p>
          <w:p w:rsidR="00000000" w:rsidRPr="00EC0347" w:rsidP="00EC0347">
            <w:pPr>
              <w:pStyle w:val="BodyText"/>
            </w:pPr>
            <w:r w:rsidRPr="00EC0347">
              <w:t>Appropriate to the environment</w:t>
            </w:r>
          </w:p>
          <w:p w:rsidR="00000000" w:rsidRPr="00EC0347" w:rsidP="00EC0347">
            <w:pPr>
              <w:pStyle w:val="BodyText"/>
            </w:pPr>
            <w:r w:rsidRPr="00EC0347">
              <w:t>Plausible</w:t>
            </w:r>
          </w:p>
          <w:p w:rsidR="00000000" w:rsidRPr="00EC0347" w:rsidP="00EC0347">
            <w:pPr>
              <w:pStyle w:val="BodyText"/>
            </w:pPr>
            <w:r w:rsidRPr="00EC0347">
              <w:t>Relevant</w:t>
            </w:r>
          </w:p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>Vague (in order to prevent further interest)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Cover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>Buildings</w:t>
            </w:r>
          </w:p>
          <w:p w:rsidR="00000000" w:rsidRPr="00EC0347" w:rsidP="00EC0347">
            <w:pPr>
              <w:pStyle w:val="BodyText"/>
            </w:pPr>
            <w:r w:rsidRPr="00EC0347">
              <w:t>Doorways</w:t>
            </w:r>
          </w:p>
          <w:p w:rsidR="00000000" w:rsidRPr="00EC0347" w:rsidP="00EC0347">
            <w:pPr>
              <w:pStyle w:val="BodyText"/>
            </w:pPr>
            <w:r w:rsidRPr="00EC0347">
              <w:t>Line of sight (obscure in relation to the target)</w:t>
            </w:r>
          </w:p>
          <w:p w:rsidR="00000000" w:rsidRPr="00EC0347" w:rsidP="00EC0347">
            <w:pPr>
              <w:pStyle w:val="BodyText"/>
            </w:pPr>
            <w:r w:rsidRPr="00EC0347">
              <w:t>Parked vehicles</w:t>
            </w:r>
          </w:p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>Pedestrians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Distance may includ</w:t>
            </w:r>
            <w:r w:rsidRPr="00EC0347">
              <w:rPr>
                <w:rStyle w:val="SpecialBold"/>
              </w:rPr>
              <w:t>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>Appropriate to available cover</w:t>
            </w:r>
          </w:p>
          <w:p w:rsidR="00000000" w:rsidRPr="00EC0347" w:rsidP="00EC0347">
            <w:pPr>
              <w:pStyle w:val="BodyText"/>
            </w:pPr>
            <w:r w:rsidRPr="00EC0347">
              <w:t>Appropriate to environment</w:t>
            </w:r>
          </w:p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>Appropriate to pedestrian density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Timing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 xml:space="preserve">Approach to and dealing with hazards </w:t>
            </w:r>
          </w:p>
          <w:p w:rsidR="00000000" w:rsidRPr="00EC0347" w:rsidP="00EC0347">
            <w:pPr>
              <w:pStyle w:val="BodyText"/>
            </w:pPr>
            <w:r w:rsidRPr="00EC0347">
              <w:t>Carrying out a manoeuvre</w:t>
            </w:r>
          </w:p>
          <w:p w:rsidR="00000000" w:rsidRPr="00EC0347" w:rsidP="00EC0347">
            <w:pPr>
              <w:pStyle w:val="BodyText"/>
            </w:pPr>
            <w:r w:rsidRPr="00EC0347">
              <w:t>Entering a building</w:t>
            </w:r>
          </w:p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>Leaving a building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Communication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>Body language</w:t>
            </w:r>
          </w:p>
          <w:p w:rsidR="00000000" w:rsidRPr="00EC0347" w:rsidP="00EC0347">
            <w:pPr>
              <w:pStyle w:val="BodyText"/>
            </w:pPr>
            <w:r w:rsidRPr="00EC0347">
              <w:t>Covert radio usage</w:t>
            </w:r>
          </w:p>
          <w:p w:rsidR="00000000" w:rsidRPr="00EC0347" w:rsidP="00EC0347">
            <w:pPr>
              <w:pStyle w:val="BodyText"/>
            </w:pPr>
            <w:r w:rsidRPr="00EC0347">
              <w:t>Hand signals</w:t>
            </w:r>
          </w:p>
          <w:p w:rsidR="00000000" w:rsidRPr="00EC0347" w:rsidP="00EC0347">
            <w:pPr>
              <w:pStyle w:val="BodyText"/>
            </w:pPr>
            <w:r w:rsidRPr="00EC0347">
              <w:t>Mobile telephone</w:t>
            </w:r>
          </w:p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>Public telephone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rPr>
                <w:rStyle w:val="SpecialBold"/>
              </w:rPr>
              <w:t>Surveillance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  <w:r w:rsidRPr="00EC0347">
              <w:t>Boxing</w:t>
            </w:r>
          </w:p>
          <w:p w:rsidR="00000000" w:rsidRPr="00EC0347" w:rsidP="00EC0347">
            <w:pPr>
              <w:pStyle w:val="BodyText"/>
            </w:pPr>
            <w:r w:rsidRPr="00EC0347">
              <w:t>Other road users</w:t>
            </w:r>
          </w:p>
          <w:p w:rsidR="00000000" w:rsidRPr="00EC0347" w:rsidP="00EC0347">
            <w:pPr>
              <w:pStyle w:val="BodyText"/>
            </w:pPr>
            <w:r w:rsidRPr="00EC0347">
              <w:t>Other team members</w:t>
            </w:r>
          </w:p>
          <w:p w:rsidR="00000000" w:rsidRPr="00EC0347" w:rsidP="00EC0347">
            <w:pPr>
              <w:pStyle w:val="BodyText"/>
            </w:pPr>
            <w:r w:rsidRPr="00EC0347">
              <w:t>Parallel routes</w:t>
            </w:r>
          </w:p>
          <w:p w:rsidR="00000000" w:rsidRPr="00EC0347" w:rsidP="00EC0347">
            <w:pPr>
              <w:pStyle w:val="BodyText"/>
            </w:pPr>
            <w:r w:rsidRPr="00EC0347">
              <w:t>Single crewed</w:t>
            </w:r>
          </w:p>
          <w:p w:rsidR="00000000" w:rsidRPr="00EC0347" w:rsidP="00EC0347">
            <w:pPr>
              <w:pStyle w:val="BodyText"/>
            </w:pPr>
            <w:r w:rsidRPr="00EC0347">
              <w:t>Stationary vehicles</w:t>
            </w:r>
          </w:p>
          <w:p w:rsidR="00000000" w:rsidRPr="00EC0347" w:rsidP="00EC0347">
            <w:pPr>
              <w:pStyle w:val="BodyText"/>
            </w:pPr>
            <w:r w:rsidRPr="00EC0347">
              <w:t xml:space="preserve">Topography </w:t>
            </w:r>
          </w:p>
          <w:p w:rsidR="00000000" w:rsidP="00EC0347">
            <w:pPr>
              <w:pStyle w:val="BodyText"/>
              <w:rPr>
                <w:lang w:val="en-NZ"/>
              </w:rPr>
            </w:pPr>
            <w:r w:rsidRPr="00EC0347">
              <w:t>Technically assisted</w:t>
            </w:r>
          </w:p>
        </w:tc>
      </w:tr>
      <w:tr w:rsidTr="00693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47" w:rsidP="00EC0347">
            <w:pPr>
              <w:pStyle w:val="BodyText"/>
            </w:pPr>
          </w:p>
        </w:tc>
      </w:tr>
    </w:tbl>
    <w:p w:rsidR="00000000" w:rsidRPr="00EC0347" w:rsidP="00EC0347">
      <w:pPr>
        <w:pStyle w:val="BodyText"/>
      </w:pPr>
    </w:p>
    <w:p w:rsidR="00000000" w:rsidRPr="00EC0347" w:rsidP="00EC0347">
      <w:pPr>
        <w:pStyle w:val="AllowPageBreak"/>
      </w:pPr>
    </w:p>
    <w:p w:rsidR="00000000" w:rsidRPr="00EC0347" w:rsidP="00EC0347">
      <w:pPr>
        <w:pStyle w:val="Heading1"/>
      </w:pPr>
      <w:bookmarkStart w:id="12" w:name="O_121802"/>
      <w:bookmarkEnd w:id="12"/>
      <w:r w:rsidRPr="00EC0347">
        <w:t>Unit Sector(s)</w:t>
      </w:r>
    </w:p>
    <w:p w:rsidR="00000000" w:rsidRPr="00EC0347" w:rsidP="00EC0347">
      <w:pPr>
        <w:pStyle w:val="BodyText"/>
      </w:pPr>
      <w:r w:rsidRPr="00EC0347">
        <w:t>Not applicable.</w:t>
      </w:r>
    </w:p>
    <w:p w:rsidR="00000000" w:rsidRPr="00EC0347" w:rsidP="00EC0347"/>
    <w:sectPr w:rsidSect="00EC03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3C97" w:rsidP="00693C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C97" w:rsidP="00EC03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93C97" w:rsidP="00EC03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93C97" w:rsidP="00EC034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3C97" w:rsidP="00693C9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C97" w:rsidP="00EC03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PUADEFIN012A Perform mobile surveillance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93C97" w:rsidP="00EC034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001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9E03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3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C03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3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3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3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3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3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3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3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3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3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347"/>
  </w:style>
  <w:style w:type="character" w:customStyle="1" w:styleId="Heading1Char">
    <w:name w:val="Heading 1 Char"/>
    <w:basedOn w:val="DefaultParagraphFont"/>
    <w:link w:val="Heading1"/>
    <w:rsid w:val="00EC03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3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34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C03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34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C03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03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0347"/>
    <w:rPr>
      <w:b/>
      <w:spacing w:val="0"/>
    </w:rPr>
  </w:style>
  <w:style w:type="paragraph" w:styleId="Header">
    <w:name w:val="header"/>
    <w:basedOn w:val="Normal"/>
    <w:link w:val="HeaderChar"/>
    <w:rsid w:val="00EC03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3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C034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C03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C0347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C034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C03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3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3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34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C034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C034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C03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3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3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3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3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C03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3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3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03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3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3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3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034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03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34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C03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3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3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3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3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347"/>
    <w:rPr>
      <w:i/>
    </w:rPr>
  </w:style>
  <w:style w:type="paragraph" w:styleId="Caption">
    <w:name w:val="caption"/>
    <w:basedOn w:val="BodyText"/>
    <w:next w:val="Normal"/>
    <w:qFormat/>
    <w:rsid w:val="00EC03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3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3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347"/>
  </w:style>
  <w:style w:type="paragraph" w:styleId="TableofFigures">
    <w:name w:val="table of figures"/>
    <w:basedOn w:val="Normal"/>
    <w:next w:val="Normal"/>
    <w:semiHidden/>
    <w:rsid w:val="00EC03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347"/>
    <w:pPr>
      <w:numPr>
        <w:numId w:val="10"/>
      </w:numPr>
    </w:pPr>
  </w:style>
  <w:style w:type="character" w:customStyle="1" w:styleId="WingdingSymbols">
    <w:name w:val="Wingding Symbols"/>
    <w:rsid w:val="00EC0347"/>
    <w:rPr>
      <w:rFonts w:ascii="Wingdings" w:hAnsi="Wingdings"/>
    </w:rPr>
  </w:style>
  <w:style w:type="paragraph" w:customStyle="1" w:styleId="TableHeading">
    <w:name w:val="Table Heading"/>
    <w:basedOn w:val="HeadingBase"/>
    <w:rsid w:val="00EC03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347"/>
    <w:rPr>
      <w:color w:val="0033CC"/>
      <w:u w:val="none"/>
    </w:rPr>
  </w:style>
  <w:style w:type="paragraph" w:customStyle="1" w:styleId="BodyTextRight">
    <w:name w:val="Body Text Right"/>
    <w:basedOn w:val="BodyText"/>
    <w:rsid w:val="00EC03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3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3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3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3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34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C0347"/>
    <w:rPr>
      <w:sz w:val="32"/>
    </w:rPr>
  </w:style>
  <w:style w:type="paragraph" w:customStyle="1" w:styleId="HeadingProcedure">
    <w:name w:val="Heading Procedure"/>
    <w:basedOn w:val="HeadingBase"/>
    <w:next w:val="Normal"/>
    <w:rsid w:val="00EC03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347"/>
    <w:pPr>
      <w:spacing w:before="60" w:after="60"/>
    </w:pPr>
  </w:style>
  <w:style w:type="paragraph" w:styleId="ListContinue">
    <w:name w:val="List Continue"/>
    <w:basedOn w:val="List"/>
    <w:rsid w:val="00EC0347"/>
    <w:pPr>
      <w:ind w:firstLine="0"/>
    </w:pPr>
  </w:style>
  <w:style w:type="paragraph" w:customStyle="1" w:styleId="ListNote">
    <w:name w:val="List Note"/>
    <w:basedOn w:val="List"/>
    <w:rsid w:val="00EC03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3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3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347"/>
    <w:rPr>
      <w:rFonts w:ascii="Courier New" w:hAnsi="Courier New"/>
    </w:rPr>
  </w:style>
  <w:style w:type="paragraph" w:customStyle="1" w:styleId="NoteBullet">
    <w:name w:val="Note Bullet"/>
    <w:basedOn w:val="Note"/>
    <w:rsid w:val="00EC03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3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3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3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3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3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34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C0347"/>
    <w:rPr>
      <w:b/>
      <w:smallCaps/>
    </w:rPr>
  </w:style>
  <w:style w:type="paragraph" w:customStyle="1" w:styleId="TableListNumber">
    <w:name w:val="Table List Number"/>
    <w:basedOn w:val="ListNumber"/>
    <w:rsid w:val="00EC03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3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347"/>
    <w:pPr>
      <w:numPr>
        <w:numId w:val="8"/>
      </w:numPr>
    </w:pPr>
  </w:style>
  <w:style w:type="paragraph" w:customStyle="1" w:styleId="ListAlpha2">
    <w:name w:val="List Alpha 2"/>
    <w:basedOn w:val="List2"/>
    <w:rsid w:val="00EC0347"/>
    <w:pPr>
      <w:numPr>
        <w:numId w:val="7"/>
      </w:numPr>
    </w:pPr>
  </w:style>
  <w:style w:type="paragraph" w:styleId="List3">
    <w:name w:val="List 3"/>
    <w:basedOn w:val="BodyText"/>
    <w:rsid w:val="00EC03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3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3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3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347"/>
    <w:pPr>
      <w:numPr>
        <w:numId w:val="2"/>
      </w:numPr>
    </w:pPr>
  </w:style>
  <w:style w:type="paragraph" w:styleId="ListBullet5">
    <w:name w:val="List Bullet 5"/>
    <w:basedOn w:val="List5"/>
    <w:rsid w:val="00EC0347"/>
    <w:pPr>
      <w:numPr>
        <w:numId w:val="3"/>
      </w:numPr>
    </w:pPr>
  </w:style>
  <w:style w:type="paragraph" w:styleId="ListContinue2">
    <w:name w:val="List Continue 2"/>
    <w:basedOn w:val="List2"/>
    <w:rsid w:val="00EC0347"/>
    <w:pPr>
      <w:ind w:firstLine="0"/>
    </w:pPr>
  </w:style>
  <w:style w:type="paragraph" w:styleId="ListContinue3">
    <w:name w:val="List Continue 3"/>
    <w:basedOn w:val="List3"/>
    <w:rsid w:val="00EC0347"/>
    <w:pPr>
      <w:ind w:left="1021" w:firstLine="0"/>
    </w:pPr>
  </w:style>
  <w:style w:type="paragraph" w:styleId="ListContinue4">
    <w:name w:val="List Continue 4"/>
    <w:basedOn w:val="List4"/>
    <w:rsid w:val="00EC0347"/>
    <w:pPr>
      <w:ind w:firstLine="0"/>
    </w:pPr>
  </w:style>
  <w:style w:type="paragraph" w:styleId="ListContinue5">
    <w:name w:val="List Continue 5"/>
    <w:basedOn w:val="List5"/>
    <w:rsid w:val="00EC0347"/>
    <w:pPr>
      <w:ind w:firstLine="0"/>
    </w:pPr>
  </w:style>
  <w:style w:type="paragraph" w:styleId="ListNumber3">
    <w:name w:val="List Number 3"/>
    <w:basedOn w:val="List3"/>
    <w:rsid w:val="00EC0347"/>
    <w:pPr>
      <w:numPr>
        <w:numId w:val="4"/>
      </w:numPr>
    </w:pPr>
  </w:style>
  <w:style w:type="paragraph" w:styleId="ListNumber4">
    <w:name w:val="List Number 4"/>
    <w:basedOn w:val="List4"/>
    <w:rsid w:val="00EC0347"/>
    <w:pPr>
      <w:numPr>
        <w:numId w:val="5"/>
      </w:numPr>
    </w:pPr>
  </w:style>
  <w:style w:type="paragraph" w:styleId="ListNumber5">
    <w:name w:val="List Number 5"/>
    <w:basedOn w:val="List5"/>
    <w:rsid w:val="00EC0347"/>
    <w:pPr>
      <w:numPr>
        <w:numId w:val="6"/>
      </w:numPr>
    </w:pPr>
  </w:style>
  <w:style w:type="paragraph" w:styleId="BlockText">
    <w:name w:val="Block Text"/>
    <w:basedOn w:val="Normal"/>
    <w:rsid w:val="00EC03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3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347"/>
    <w:rPr>
      <w:sz w:val="16"/>
      <w:vertAlign w:val="superscript"/>
    </w:rPr>
  </w:style>
  <w:style w:type="character" w:customStyle="1" w:styleId="Symbols">
    <w:name w:val="Symbols"/>
    <w:basedOn w:val="DefaultParagraphFont"/>
    <w:rsid w:val="00EC0347"/>
    <w:rPr>
      <w:rFonts w:ascii="Symbol" w:hAnsi="Symbol"/>
    </w:rPr>
  </w:style>
  <w:style w:type="character" w:customStyle="1" w:styleId="MenuOptions">
    <w:name w:val="Menu Options"/>
    <w:basedOn w:val="DefaultParagraphFont"/>
    <w:rsid w:val="00EC03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347"/>
    <w:rPr>
      <w:b/>
    </w:rPr>
  </w:style>
  <w:style w:type="character" w:customStyle="1" w:styleId="Underlined">
    <w:name w:val="Underlined"/>
    <w:basedOn w:val="DefaultParagraphFont"/>
    <w:rsid w:val="00EC0347"/>
    <w:rPr>
      <w:u w:val="single"/>
    </w:rPr>
  </w:style>
  <w:style w:type="paragraph" w:customStyle="1" w:styleId="TableBodyTextRight">
    <w:name w:val="Table Body Text Right"/>
    <w:basedOn w:val="TableBodyText"/>
    <w:rsid w:val="00EC03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347"/>
    <w:rPr>
      <w:sz w:val="18"/>
    </w:rPr>
  </w:style>
  <w:style w:type="paragraph" w:customStyle="1" w:styleId="BodySmallRight">
    <w:name w:val="Body Small Right"/>
    <w:basedOn w:val="BodyTextRight"/>
    <w:rsid w:val="00EC0347"/>
    <w:rPr>
      <w:sz w:val="18"/>
      <w:szCs w:val="18"/>
    </w:rPr>
  </w:style>
  <w:style w:type="paragraph" w:customStyle="1" w:styleId="MarginEdition">
    <w:name w:val="Margin Edition"/>
    <w:basedOn w:val="MarginNote"/>
    <w:rsid w:val="00EC03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347"/>
    <w:rPr>
      <w:sz w:val="2"/>
      <w:szCs w:val="2"/>
    </w:rPr>
  </w:style>
  <w:style w:type="character" w:customStyle="1" w:styleId="Small">
    <w:name w:val="Small"/>
    <w:basedOn w:val="DefaultParagraphFont"/>
    <w:rsid w:val="00EC0347"/>
    <w:rPr>
      <w:sz w:val="16"/>
    </w:rPr>
  </w:style>
  <w:style w:type="paragraph" w:customStyle="1" w:styleId="WideTable">
    <w:name w:val="Wide Table"/>
    <w:basedOn w:val="Normal"/>
    <w:rsid w:val="00EC03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347"/>
  </w:style>
  <w:style w:type="paragraph" w:styleId="Quote">
    <w:name w:val="Quote"/>
    <w:basedOn w:val="Heading1"/>
    <w:link w:val="QuoteChar"/>
    <w:qFormat/>
    <w:rsid w:val="00EC03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3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347"/>
    <w:pPr>
      <w:pageBreakBefore/>
    </w:pPr>
  </w:style>
  <w:style w:type="paragraph" w:customStyle="1" w:styleId="Border">
    <w:name w:val="Border"/>
    <w:basedOn w:val="Normal"/>
    <w:qFormat/>
    <w:rsid w:val="00EC03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3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3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34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C03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3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3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3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3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347"/>
    <w:rPr>
      <w:u w:val="single"/>
    </w:rPr>
  </w:style>
  <w:style w:type="paragraph" w:styleId="BalloonText">
    <w:name w:val="Balloon Text"/>
    <w:basedOn w:val="Normal"/>
    <w:link w:val="BalloonTextChar"/>
    <w:rsid w:val="00EC03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34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C03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34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1105</Words>
  <Characters>7090</Characters>
  <Application>Microsoft Office Word</Application>
  <DocSecurity>0</DocSecurity>
  <Lines>287</Lines>
  <Paragraphs>174</Paragraphs>
  <ScaleCrop>false</ScaleCrop>
  <Company>Author-it Software Corporation Ltd.</Company>
  <LinksUpToDate>false</LinksUpToDate>
  <CharactersWithSpaces>8062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PUADEFIN012A Perform mobile surveillance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2012-05-26T04:23:00Z</dcterms:created>
  <dcterms:modified xsi:type="dcterms:W3CDTF">2012-05-26T04:23:00Z</dcterms:modified>
</cp:coreProperties>
</file>