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4D90" w:rsidP="00B64D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PUADEFIN006A Conduct anti-surveillance</w:t>
      </w:r>
      <w:r>
        <w:fldChar w:fldCharType="end"/>
      </w:r>
    </w:p>
    <w:p w:rsidR="00B64D90" w:rsidP="00B64D90">
      <w:pPr>
        <w:pStyle w:val="Version"/>
        <w:sectPr w:rsidSect="00307B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307BC8" w:rsidP="00307BC8">
      <w:pPr>
        <w:pStyle w:val="SuperHeading"/>
      </w:pPr>
      <w:r w:rsidRPr="00307BC8">
        <w:t>PUADEFIN006A Conduct anti-surveillance</w:t>
      </w:r>
    </w:p>
    <w:p w:rsidR="00000000" w:rsidRPr="00307BC8" w:rsidP="00307BC8">
      <w:pPr>
        <w:pStyle w:val="SuperHeading"/>
      </w:pPr>
    </w:p>
    <w:p w:rsidR="00000000" w:rsidRPr="00307BC8" w:rsidP="00307BC8">
      <w:pPr>
        <w:pStyle w:val="Heading1"/>
      </w:pPr>
      <w:bookmarkStart w:id="1" w:name="O_121719"/>
      <w:bookmarkEnd w:id="1"/>
      <w:r w:rsidRPr="00307BC8">
        <w:t>Modification History</w:t>
      </w:r>
    </w:p>
    <w:p w:rsidR="00000000" w:rsidRPr="00307BC8" w:rsidP="00307BC8">
      <w:pPr>
        <w:pStyle w:val="BodyText"/>
      </w:pPr>
      <w:r w:rsidRPr="00307BC8">
        <w:t>Not applicable.</w:t>
      </w: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2" w:name="O_121720"/>
      <w:bookmarkEnd w:id="2"/>
      <w:r w:rsidRPr="00307BC8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This unit covers the competency required to conduct individual anti-surveillance.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3" w:name="O_121721"/>
      <w:bookmarkEnd w:id="3"/>
      <w:r w:rsidRPr="00307BC8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 xml:space="preserve">Anti-surveillance is the process by which a person confirms or denies when they are the subject of human surveillance. </w:t>
            </w:r>
          </w:p>
          <w:p w:rsidR="00000000" w:rsidRPr="00307BC8" w:rsidP="00307BC8">
            <w:pPr>
              <w:pStyle w:val="BodyText"/>
            </w:pPr>
            <w:r w:rsidRPr="00307BC8">
              <w:t>This unit of competency will be used by specialist intelligence workers. The person typi</w:t>
            </w:r>
            <w:r w:rsidRPr="00307BC8">
              <w:t>cally works in a team environment but this skill requires the individual to act independently and without supervision. Anti-surveillance will always be conducted in conjunction with other tasking.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4" w:name="O_121722"/>
      <w:bookmarkEnd w:id="4"/>
      <w:r w:rsidRPr="00307BC8">
        <w:t>Licensing/Regulatory Information</w:t>
      </w:r>
    </w:p>
    <w:p w:rsidR="00000000" w:rsidRPr="00307BC8" w:rsidP="00307BC8">
      <w:pPr>
        <w:pStyle w:val="BodyText"/>
      </w:pPr>
      <w:r w:rsidRPr="00307BC8">
        <w:t>Not app</w:t>
      </w:r>
      <w:r w:rsidRPr="00307BC8">
        <w:t>licable.</w:t>
      </w: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5" w:name="O_121723"/>
      <w:bookmarkEnd w:id="5"/>
      <w:r w:rsidRPr="00307BC8">
        <w:t>Pre-Requisites</w:t>
      </w:r>
    </w:p>
    <w:p w:rsidR="00000000" w:rsidRPr="00307BC8" w:rsidP="00307BC8">
      <w:pPr>
        <w:pStyle w:val="BodyText"/>
      </w:pPr>
      <w:r w:rsidRPr="00307BC8">
        <w:t>Not applicable.</w:t>
      </w: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6" w:name="O_121724"/>
      <w:bookmarkEnd w:id="6"/>
      <w:r w:rsidRPr="00307BC8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t>This unit contains employability skills.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Pre-requisite Unit</w:t>
            </w:r>
            <w:r w:rsidRPr="00307BC8">
              <w:t>/</w:t>
            </w:r>
            <w:r w:rsidRPr="00307BC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Nil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7" w:name="O_121725"/>
      <w:bookmarkEnd w:id="7"/>
      <w:r w:rsidRPr="00307BC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Performance Criteria describe the required performance needed to demonstrate achievement of the element. Where bold italicised text is used, fur</w:t>
            </w:r>
            <w:r w:rsidRPr="00307BC8">
              <w:t>ther information is detailed in the Required Skills and Knowledge and/or the Range Statement. Assessment of performance is to be consistent with the Evidence Guide.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8" w:name="O_121726"/>
      <w:bookmarkEnd w:id="8"/>
      <w:r w:rsidRPr="00307B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PERFORMANCE CRITERIA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List"/>
              <w:rPr>
                <w:lang w:val="en-NZ"/>
              </w:rPr>
            </w:pPr>
            <w:r w:rsidRPr="00307BC8">
              <w:t>1.</w:t>
            </w:r>
            <w:r w:rsidRPr="00307BC8">
              <w:tab/>
            </w:r>
            <w:r w:rsidRPr="00307BC8">
              <w:rPr>
                <w:rStyle w:val="SpecialBold"/>
              </w:rPr>
              <w:t>Plan anti-surveillance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2"/>
            </w:pPr>
            <w:r w:rsidRPr="00307BC8">
              <w:t>1.1</w:t>
            </w:r>
            <w:r w:rsidRPr="00307BC8">
              <w:tab/>
              <w:t>Situation, terrain and threat forces are analysed to produce an operational risk assessment</w:t>
            </w:r>
          </w:p>
          <w:p w:rsidR="00000000" w:rsidRPr="00307BC8" w:rsidP="00307BC8">
            <w:pPr>
              <w:pStyle w:val="List2"/>
            </w:pPr>
            <w:r w:rsidRPr="00307BC8">
              <w:t>1.2</w:t>
            </w:r>
            <w:r w:rsidRPr="00307BC8">
              <w:tab/>
              <w:t xml:space="preserve">Map and ground area familiarisation is conducted to facilitate selection of </w:t>
            </w:r>
            <w:r w:rsidRPr="00307BC8">
              <w:rPr>
                <w:rStyle w:val="BoldandItalics"/>
              </w:rPr>
              <w:t>tradecraft</w:t>
            </w:r>
            <w:r w:rsidRPr="00307BC8">
              <w:t xml:space="preserve"> techniques</w:t>
            </w:r>
          </w:p>
          <w:p w:rsidR="00000000" w:rsidP="00307BC8">
            <w:pPr>
              <w:pStyle w:val="List2"/>
              <w:rPr>
                <w:lang w:val="en-NZ"/>
              </w:rPr>
            </w:pPr>
            <w:r w:rsidRPr="00307BC8">
              <w:t>1.3</w:t>
            </w:r>
            <w:r w:rsidRPr="00307BC8">
              <w:tab/>
            </w:r>
            <w:r w:rsidRPr="00307BC8">
              <w:rPr>
                <w:rStyle w:val="BoldandItalics"/>
              </w:rPr>
              <w:t>Anti</w:t>
            </w:r>
            <w:r w:rsidRPr="00307BC8">
              <w:t>-</w:t>
            </w:r>
            <w:r w:rsidRPr="00307BC8">
              <w:rPr>
                <w:rStyle w:val="BoldandItalics"/>
              </w:rPr>
              <w:t>surveillance plan</w:t>
            </w:r>
            <w:r w:rsidRPr="00307BC8">
              <w:t xml:space="preserve"> is produced in accordance with </w:t>
            </w:r>
            <w:r w:rsidRPr="00307BC8">
              <w:rPr>
                <w:rStyle w:val="BoldandItalics"/>
              </w:rPr>
              <w:t>standard procedures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List"/>
              <w:rPr>
                <w:lang w:val="en-NZ"/>
              </w:rPr>
            </w:pPr>
            <w:r w:rsidRPr="00307BC8">
              <w:t>2.</w:t>
            </w:r>
            <w:r w:rsidRPr="00307BC8">
              <w:tab/>
            </w:r>
            <w:r w:rsidRPr="00307BC8">
              <w:rPr>
                <w:rStyle w:val="SpecialBold"/>
              </w:rPr>
              <w:t>Conduct anti-surveillance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2"/>
            </w:pPr>
            <w:r w:rsidRPr="00307BC8">
              <w:t>2.1</w:t>
            </w:r>
            <w:r w:rsidRPr="00307BC8">
              <w:tab/>
              <w:t>Anti-surveillance tradecraft is applied in accordance with anti-surveillance plan</w:t>
            </w:r>
          </w:p>
          <w:p w:rsidR="00000000" w:rsidRPr="00307BC8" w:rsidP="00307BC8">
            <w:pPr>
              <w:pStyle w:val="List2"/>
            </w:pPr>
            <w:r w:rsidRPr="00307BC8">
              <w:t>2.2</w:t>
            </w:r>
            <w:r w:rsidRPr="00307BC8">
              <w:tab/>
              <w:t>Reaction to detected surveillance is conducted in accordance with operational ord</w:t>
            </w:r>
            <w:r w:rsidRPr="00307BC8">
              <w:t>ers</w:t>
            </w:r>
          </w:p>
          <w:p w:rsidR="00000000" w:rsidRPr="00307BC8" w:rsidP="00307BC8">
            <w:pPr>
              <w:pStyle w:val="List2"/>
            </w:pPr>
            <w:r w:rsidRPr="00307BC8">
              <w:t>2.3</w:t>
            </w:r>
            <w:r w:rsidRPr="00307BC8">
              <w:tab/>
              <w:t>Occupational health and safety (OH&amp;S) requirements and safety precautions are applied throughout activity</w:t>
            </w:r>
          </w:p>
          <w:p w:rsidR="00000000" w:rsidP="00307BC8">
            <w:pPr>
              <w:pStyle w:val="List2"/>
              <w:rPr>
                <w:lang w:val="en-NZ"/>
              </w:rPr>
            </w:pPr>
            <w:r w:rsidRPr="00307BC8">
              <w:t>2.4</w:t>
            </w:r>
            <w:r w:rsidRPr="00307BC8">
              <w:tab/>
            </w:r>
            <w:r w:rsidRPr="00307BC8">
              <w:rPr>
                <w:rStyle w:val="BoldandItalics"/>
              </w:rPr>
              <w:t>Legal requirements</w:t>
            </w:r>
            <w:r w:rsidRPr="00307BC8">
              <w:t xml:space="preserve"> are identified and applied during activity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List"/>
              <w:rPr>
                <w:lang w:val="en-NZ"/>
              </w:rPr>
            </w:pPr>
            <w:r w:rsidRPr="00307BC8">
              <w:t>3.</w:t>
            </w:r>
            <w:r w:rsidRPr="00307BC8">
              <w:tab/>
            </w:r>
            <w:r w:rsidRPr="00307BC8">
              <w:rPr>
                <w:rStyle w:val="SpecialBold"/>
              </w:rPr>
              <w:t>Finalise anti-surveillance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2"/>
            </w:pPr>
            <w:r w:rsidRPr="00307BC8">
              <w:t>3.1</w:t>
            </w:r>
            <w:r w:rsidRPr="00307BC8">
              <w:tab/>
            </w:r>
            <w:r w:rsidRPr="00307BC8">
              <w:rPr>
                <w:rStyle w:val="BoldandItalics"/>
              </w:rPr>
              <w:t>Stakeholders</w:t>
            </w:r>
            <w:r w:rsidRPr="00307BC8">
              <w:t xml:space="preserve"> are provided with information gained during activity in a timely manner</w:t>
            </w:r>
          </w:p>
          <w:p w:rsidR="00000000" w:rsidRPr="00307BC8" w:rsidP="00307BC8">
            <w:pPr>
              <w:pStyle w:val="List2"/>
            </w:pPr>
            <w:r w:rsidRPr="00307BC8">
              <w:t>3.2</w:t>
            </w:r>
            <w:r w:rsidRPr="00307BC8">
              <w:tab/>
            </w:r>
            <w:r w:rsidRPr="00307BC8">
              <w:rPr>
                <w:rStyle w:val="BoldandItalics"/>
              </w:rPr>
              <w:t>Anti</w:t>
            </w:r>
            <w:r w:rsidRPr="00307BC8">
              <w:t>-</w:t>
            </w:r>
            <w:r w:rsidRPr="00307BC8">
              <w:rPr>
                <w:rStyle w:val="BoldandItalics"/>
              </w:rPr>
              <w:t>surveillance report</w:t>
            </w:r>
            <w:r w:rsidRPr="00307BC8">
              <w:t xml:space="preserve"> is completed in accordance with standard procedures</w:t>
            </w:r>
          </w:p>
          <w:p w:rsidR="00000000" w:rsidP="00307BC8">
            <w:pPr>
              <w:pStyle w:val="List2"/>
              <w:rPr>
                <w:lang w:val="en-NZ"/>
              </w:rPr>
            </w:pPr>
            <w:r w:rsidRPr="00307BC8">
              <w:t>3.3</w:t>
            </w:r>
            <w:r w:rsidRPr="00307BC8">
              <w:tab/>
              <w:t>Activity outcomes are reviewed against anti-surveillance plan to influence future activity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9" w:name="O_121727"/>
      <w:bookmarkEnd w:id="9"/>
      <w:r w:rsidRPr="00307BC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REQUIRED SKILLS AND KNOWLEDGE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t>This describes the essential skills and knowledge and their level, required for this unit.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Required Skills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communicate effectively in the workplace</w:t>
            </w:r>
          </w:p>
          <w:p w:rsidR="00000000" w:rsidRPr="00307BC8" w:rsidP="00307BC8">
            <w:pPr>
              <w:pStyle w:val="ListBullet"/>
            </w:pPr>
            <w:r w:rsidRPr="00307BC8">
              <w:t>observe the detail in one's surroundings</w:t>
            </w:r>
          </w:p>
          <w:p w:rsidR="00000000" w:rsidRPr="00307BC8" w:rsidP="00307BC8">
            <w:pPr>
              <w:pStyle w:val="ListBullet"/>
            </w:pPr>
            <w:r w:rsidRPr="00307BC8">
              <w:t>plan effectively</w:t>
            </w:r>
          </w:p>
          <w:p w:rsidR="00000000" w:rsidRPr="00307BC8" w:rsidP="00307BC8">
            <w:pPr>
              <w:pStyle w:val="ListBullet"/>
            </w:pPr>
            <w:r w:rsidRPr="00307BC8">
              <w:t>recognise human facial and body characteristics</w:t>
            </w:r>
          </w:p>
          <w:p w:rsidR="00000000" w:rsidRPr="00307BC8" w:rsidP="00307BC8">
            <w:pPr>
              <w:pStyle w:val="ListBullet"/>
            </w:pPr>
            <w:r w:rsidRPr="00307BC8">
              <w:t>recognise human patterns of activity navigate</w:t>
            </w:r>
          </w:p>
          <w:p w:rsidR="00000000" w:rsidRPr="00307BC8" w:rsidP="00307BC8">
            <w:pPr>
              <w:pStyle w:val="ListBullet"/>
            </w:pPr>
            <w:r w:rsidRPr="00307BC8">
              <w:t>recognise vehicle characteristics</w:t>
            </w:r>
          </w:p>
          <w:p w:rsidR="00000000" w:rsidRPr="00307BC8" w:rsidP="00307BC8">
            <w:pPr>
              <w:pStyle w:val="ListBullet"/>
            </w:pPr>
            <w:r w:rsidRPr="00307BC8">
              <w:t>work in a team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write reports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Required Knowledge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capabilities and limitations of surveillance</w:t>
            </w:r>
          </w:p>
          <w:p w:rsidR="00000000" w:rsidRPr="00307BC8" w:rsidP="00307BC8">
            <w:pPr>
              <w:pStyle w:val="ListBullet"/>
            </w:pPr>
            <w:r w:rsidRPr="00307BC8">
              <w:t>development and conduct of an anti-surveillance run</w:t>
            </w:r>
          </w:p>
          <w:p w:rsidR="00000000" w:rsidRPr="00307BC8" w:rsidP="00307BC8">
            <w:pPr>
              <w:pStyle w:val="ListBullet"/>
            </w:pPr>
            <w:r w:rsidRPr="00307BC8">
              <w:t>legal parameters</w:t>
            </w:r>
          </w:p>
          <w:p w:rsidR="00000000" w:rsidRPr="00307BC8" w:rsidP="00307BC8">
            <w:pPr>
              <w:pStyle w:val="ListBullet"/>
            </w:pPr>
            <w:r w:rsidRPr="00307BC8">
              <w:t>nature and purpose of anti-surveillance</w:t>
            </w:r>
          </w:p>
          <w:p w:rsidR="00000000" w:rsidRPr="00307BC8" w:rsidP="00307BC8">
            <w:pPr>
              <w:pStyle w:val="ListBullet"/>
            </w:pPr>
            <w:r w:rsidRPr="00307BC8">
              <w:t>OH&amp;S policies and procedures</w:t>
            </w:r>
          </w:p>
          <w:p w:rsidR="00000000" w:rsidRPr="00307BC8" w:rsidP="00307BC8">
            <w:pPr>
              <w:pStyle w:val="ListBullet"/>
            </w:pPr>
            <w:r w:rsidRPr="00307BC8">
              <w:t>organisational doctrine</w:t>
            </w:r>
          </w:p>
          <w:p w:rsidR="00000000" w:rsidRPr="00307BC8" w:rsidP="00307BC8">
            <w:pPr>
              <w:pStyle w:val="ListBullet"/>
            </w:pPr>
            <w:r w:rsidRPr="00307BC8">
              <w:t>overt and covert anti-surveillance</w:t>
            </w:r>
          </w:p>
          <w:p w:rsidR="00000000" w:rsidRPr="00307BC8" w:rsidP="00307BC8">
            <w:pPr>
              <w:pStyle w:val="ListBullet"/>
            </w:pPr>
            <w:r w:rsidRPr="00307BC8">
              <w:t xml:space="preserve">principles of </w:t>
            </w:r>
            <w:r w:rsidRPr="00307BC8">
              <w:t>anti-surveillance</w:t>
            </w:r>
          </w:p>
          <w:p w:rsidR="00000000" w:rsidRPr="00307BC8" w:rsidP="00307BC8">
            <w:pPr>
              <w:pStyle w:val="ListBullet"/>
            </w:pPr>
            <w:r w:rsidRPr="00307BC8">
              <w:t xml:space="preserve">principles of surveillance </w:t>
            </w:r>
          </w:p>
          <w:p w:rsidR="00000000" w:rsidRPr="00307BC8" w:rsidP="00307BC8">
            <w:pPr>
              <w:pStyle w:val="ListBullet"/>
            </w:pPr>
            <w:r w:rsidRPr="00307BC8">
              <w:t>regulatory framework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types of anti-surveillance activities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10" w:name="O_121728"/>
      <w:bookmarkEnd w:id="10"/>
      <w:r w:rsidRPr="00307BC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Assessment must confirm the ability to compile an anti-surveillance plan according to the operational situation and to apply anti-surveillance tradecraft during the activity.</w:t>
            </w:r>
          </w:p>
          <w:p w:rsidR="00000000" w:rsidRPr="00307BC8" w:rsidP="00307BC8">
            <w:pPr>
              <w:pStyle w:val="BodyText"/>
            </w:pPr>
            <w:r w:rsidRPr="00307BC8">
              <w:rPr>
                <w:rStyle w:val="SpecialBold"/>
              </w:rPr>
              <w:t>Consistency in performance</w:t>
            </w:r>
          </w:p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t>Competency should be demonstrated over time and should</w:t>
            </w:r>
            <w:r w:rsidRPr="00307BC8">
              <w:t xml:space="preserve"> be observed in a range of simulated work contexts.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rPr>
                <w:rStyle w:val="SpecialBold"/>
              </w:rPr>
              <w:t>Context of assessment</w:t>
            </w:r>
          </w:p>
          <w:p w:rsidR="00000000" w:rsidRPr="00307BC8" w:rsidP="00307BC8">
            <w:pPr>
              <w:pStyle w:val="BodyText"/>
            </w:pPr>
            <w:r w:rsidRPr="00307BC8">
              <w:t>Competency should be assessed in a simulated workplace environment.</w:t>
            </w:r>
          </w:p>
          <w:p w:rsidR="00000000" w:rsidRPr="00307BC8" w:rsidP="00307BC8">
            <w:pPr>
              <w:pStyle w:val="BodyText"/>
            </w:pPr>
            <w:r w:rsidRPr="00307BC8">
              <w:t>Assessment must include anti-surveillance by foot and by vehicle in a rural or urban environment, by day or by night. One assessment must be conducted in an urban environment.</w:t>
            </w:r>
          </w:p>
          <w:p w:rsidR="00000000" w:rsidRPr="00307BC8" w:rsidP="00307BC8">
            <w:pPr>
              <w:pStyle w:val="BodyText"/>
            </w:pPr>
            <w:r w:rsidRPr="00307BC8">
              <w:rPr>
                <w:rStyle w:val="SpecialBold"/>
              </w:rPr>
              <w:t>Specific resources for assessment</w:t>
            </w:r>
          </w:p>
          <w:p w:rsidR="00000000" w:rsidRPr="00307BC8" w:rsidP="00307BC8">
            <w:pPr>
              <w:pStyle w:val="BodyText"/>
            </w:pPr>
            <w:r w:rsidRPr="00307BC8">
              <w:t>Access is required to:</w:t>
            </w:r>
          </w:p>
          <w:p w:rsidR="00000000" w:rsidRPr="00307BC8" w:rsidP="00307BC8">
            <w:pPr>
              <w:pStyle w:val="ListBullet"/>
            </w:pPr>
            <w:r w:rsidRPr="00307BC8">
              <w:t>surveillance team with</w:t>
            </w:r>
            <w:r w:rsidRPr="00307BC8">
              <w:t xml:space="preserve"> full support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vehicle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Guidance information for assessment</w:t>
            </w:r>
            <w:r w:rsidRPr="00307BC8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Assessment must be performed individually and under direct observation.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11" w:name="O_121729"/>
      <w:bookmarkEnd w:id="11"/>
      <w:r w:rsidRPr="00307BC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RANGE STATEMENT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t>The Range Statement relates to the Unit of Competency as a whole. It allows for different work environments and situations that may affect performance. Bold italicised wording in the Performance Criteria is detailed below.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Tradecraft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Anti-surveillance drills</w:t>
            </w:r>
          </w:p>
          <w:p w:rsidR="00000000" w:rsidRPr="00307BC8" w:rsidP="00307BC8">
            <w:pPr>
              <w:pStyle w:val="ListBullet"/>
            </w:pPr>
            <w:r w:rsidRPr="00307BC8">
              <w:t>Monitoring the environment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Techniques applied to generate surveillance team responses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Anti-surveillance plan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Anti-surveillance routes</w:t>
            </w:r>
          </w:p>
          <w:p w:rsidR="00000000" w:rsidRPr="00307BC8" w:rsidP="00307BC8">
            <w:pPr>
              <w:pStyle w:val="ListBullet"/>
            </w:pPr>
            <w:r w:rsidRPr="00307BC8">
              <w:t>Code words</w:t>
            </w:r>
          </w:p>
          <w:p w:rsidR="00000000" w:rsidRPr="00307BC8" w:rsidP="00307BC8">
            <w:pPr>
              <w:pStyle w:val="ListBullet"/>
            </w:pPr>
            <w:r w:rsidRPr="00307BC8">
              <w:t>Compromise procedures</w:t>
            </w:r>
          </w:p>
          <w:p w:rsidR="00000000" w:rsidRPr="00307BC8" w:rsidP="00307BC8">
            <w:pPr>
              <w:pStyle w:val="ListBullet"/>
            </w:pPr>
            <w:r w:rsidRPr="00307BC8">
              <w:t>Communication procedures</w:t>
            </w:r>
          </w:p>
          <w:p w:rsidR="00000000" w:rsidRPr="00307BC8" w:rsidP="00307BC8">
            <w:pPr>
              <w:pStyle w:val="ListBullet"/>
            </w:pPr>
            <w:r w:rsidRPr="00307BC8">
              <w:t>Cover stories</w:t>
            </w:r>
          </w:p>
          <w:p w:rsidR="00000000" w:rsidRPr="00307BC8" w:rsidP="00307BC8">
            <w:pPr>
              <w:pStyle w:val="ListBullet"/>
            </w:pPr>
            <w:r w:rsidRPr="00307BC8">
              <w:t>Emergency rendezvous procedures</w:t>
            </w:r>
          </w:p>
          <w:p w:rsidR="00000000" w:rsidRPr="00307BC8" w:rsidP="00307BC8">
            <w:pPr>
              <w:pStyle w:val="ListBullet"/>
            </w:pPr>
            <w:r w:rsidRPr="00307BC8">
              <w:t>Identification of threat</w:t>
            </w:r>
          </w:p>
          <w:p w:rsidR="00000000" w:rsidRPr="00307BC8" w:rsidP="00307BC8">
            <w:pPr>
              <w:pStyle w:val="ListBullet"/>
            </w:pPr>
            <w:r w:rsidRPr="00307BC8">
              <w:t>Likely surveillance positions</w:t>
            </w:r>
          </w:p>
          <w:p w:rsidR="00000000" w:rsidRPr="00307BC8" w:rsidP="00307BC8">
            <w:pPr>
              <w:pStyle w:val="ListBullet"/>
            </w:pPr>
            <w:r w:rsidRPr="00307BC8">
              <w:t>Locations</w:t>
            </w:r>
          </w:p>
          <w:p w:rsidR="00000000" w:rsidRPr="00307BC8" w:rsidP="00307BC8">
            <w:pPr>
              <w:pStyle w:val="ListBullet"/>
            </w:pPr>
            <w:r w:rsidRPr="00307BC8">
              <w:t>Rendezvous procedures</w:t>
            </w:r>
          </w:p>
          <w:p w:rsidR="00000000" w:rsidRPr="00307BC8" w:rsidP="00307BC8">
            <w:pPr>
              <w:pStyle w:val="ListBullet"/>
            </w:pPr>
            <w:r w:rsidRPr="00307BC8">
              <w:t>Timings</w:t>
            </w:r>
          </w:p>
          <w:p w:rsidR="00000000" w:rsidRPr="00307BC8" w:rsidP="00307BC8">
            <w:pPr>
              <w:pStyle w:val="ListBullet"/>
            </w:pPr>
            <w:r w:rsidRPr="00307BC8">
              <w:t>Traps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Tradecraft techniques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Australian Quality Training Framework</w:t>
            </w:r>
          </w:p>
          <w:p w:rsidR="00000000" w:rsidRPr="00307BC8" w:rsidP="00307BC8">
            <w:pPr>
              <w:pStyle w:val="ListBullet"/>
            </w:pPr>
            <w:r w:rsidRPr="00307BC8">
              <w:t>Australian Standards</w:t>
            </w:r>
          </w:p>
          <w:p w:rsidR="00000000" w:rsidRPr="00307BC8" w:rsidP="00307BC8">
            <w:pPr>
              <w:pStyle w:val="ListBullet"/>
            </w:pPr>
            <w:r w:rsidRPr="00307BC8">
              <w:t>Defence instructions</w:t>
            </w:r>
          </w:p>
          <w:p w:rsidR="00000000" w:rsidRPr="00307BC8" w:rsidP="00307BC8">
            <w:pPr>
              <w:pStyle w:val="ListBullet"/>
            </w:pPr>
            <w:r w:rsidRPr="00307BC8">
              <w:t>Doctrine pamphlets</w:t>
            </w:r>
          </w:p>
          <w:p w:rsidR="00000000" w:rsidRPr="00307BC8" w:rsidP="00307BC8">
            <w:pPr>
              <w:pStyle w:val="ListBullet"/>
            </w:pPr>
            <w:r w:rsidRPr="00307BC8">
              <w:t>Industry practices</w:t>
            </w:r>
          </w:p>
          <w:p w:rsidR="00000000" w:rsidRPr="00307BC8" w:rsidP="00307BC8">
            <w:pPr>
              <w:pStyle w:val="ListBullet"/>
            </w:pPr>
            <w:r w:rsidRPr="00307BC8">
              <w:t>Job guides and other publications</w:t>
            </w:r>
          </w:p>
          <w:p w:rsidR="00000000" w:rsidRPr="00307BC8" w:rsidP="00307BC8">
            <w:pPr>
              <w:pStyle w:val="ListBullet"/>
            </w:pPr>
            <w:r w:rsidRPr="00307BC8">
              <w:t>Maintenance schedules</w:t>
            </w:r>
          </w:p>
          <w:p w:rsidR="00000000" w:rsidRPr="00307BC8" w:rsidP="00307BC8">
            <w:pPr>
              <w:pStyle w:val="ListBullet"/>
            </w:pPr>
            <w:r w:rsidRPr="00307BC8">
              <w:t>Manufacturers' specifications, procedures and technical instructions</w:t>
            </w:r>
          </w:p>
          <w:p w:rsidR="00000000" w:rsidRPr="00307BC8" w:rsidP="00307BC8">
            <w:pPr>
              <w:pStyle w:val="ListBullet"/>
            </w:pPr>
            <w:r w:rsidRPr="00307BC8">
              <w:t>OH&amp;S requirements and regulations</w:t>
            </w:r>
          </w:p>
          <w:p w:rsidR="00000000" w:rsidRPr="00307BC8" w:rsidP="00307BC8">
            <w:pPr>
              <w:pStyle w:val="BodyText"/>
            </w:pPr>
            <w:r w:rsidRPr="00307BC8">
              <w:t>Organisational instructions and journa</w:t>
            </w:r>
            <w:r w:rsidRPr="00307BC8">
              <w:t>ls</w:t>
            </w:r>
          </w:p>
          <w:p w:rsidR="00000000" w:rsidRPr="00307BC8" w:rsidP="00307BC8">
            <w:pPr>
              <w:pStyle w:val="ListBullet"/>
            </w:pPr>
            <w:r w:rsidRPr="00307BC8">
              <w:t>Organisational policies and procedures</w:t>
            </w:r>
          </w:p>
          <w:p w:rsidR="00000000" w:rsidRPr="00307BC8" w:rsidP="00307BC8">
            <w:pPr>
              <w:pStyle w:val="BodyText"/>
            </w:pPr>
            <w:r w:rsidRPr="00307BC8">
              <w:t>Regulatory requirements</w:t>
            </w:r>
          </w:p>
          <w:p w:rsidR="00000000" w:rsidRPr="00307BC8" w:rsidP="00307BC8">
            <w:pPr>
              <w:pStyle w:val="ListBullet"/>
            </w:pPr>
            <w:r w:rsidRPr="00307BC8">
              <w:t>Relevant local government by-laws</w:t>
            </w:r>
          </w:p>
          <w:p w:rsidR="00000000" w:rsidRPr="00307BC8" w:rsidP="00307BC8">
            <w:pPr>
              <w:pStyle w:val="ListBullet"/>
            </w:pPr>
            <w:r w:rsidRPr="00307BC8">
              <w:t>Routine orders</w:t>
            </w:r>
          </w:p>
          <w:p w:rsidR="00000000" w:rsidRPr="00307BC8" w:rsidP="00307BC8">
            <w:pPr>
              <w:pStyle w:val="ListBullet"/>
            </w:pPr>
            <w:r w:rsidRPr="00307BC8">
              <w:t>Standard Operating Procedures</w:t>
            </w:r>
          </w:p>
          <w:p w:rsidR="00000000" w:rsidRPr="00307BC8" w:rsidP="00307BC8">
            <w:pPr>
              <w:pStyle w:val="ListBullet"/>
            </w:pPr>
            <w:r w:rsidRPr="00307BC8">
              <w:t>Standing orders</w:t>
            </w:r>
          </w:p>
          <w:p w:rsidR="00000000" w:rsidRPr="00307BC8" w:rsidP="00307BC8">
            <w:pPr>
              <w:pStyle w:val="ListBullet"/>
            </w:pPr>
            <w:r w:rsidRPr="00307BC8">
              <w:t>Workplace agreements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Written and verbal orders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Legal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Geneva conventions and protocols</w:t>
            </w:r>
          </w:p>
          <w:p w:rsidR="00000000" w:rsidRPr="00307BC8" w:rsidP="00307BC8">
            <w:pPr>
              <w:pStyle w:val="ListBullet"/>
            </w:pPr>
            <w:r w:rsidRPr="00307BC8">
              <w:t>International laws</w:t>
            </w:r>
          </w:p>
          <w:p w:rsidR="00000000" w:rsidRPr="00307BC8" w:rsidP="00307BC8">
            <w:pPr>
              <w:pStyle w:val="ListBullet"/>
            </w:pPr>
            <w:r w:rsidRPr="00307BC8">
              <w:t>Laws of Armed Conflict</w:t>
            </w:r>
          </w:p>
          <w:p w:rsidR="00000000" w:rsidRPr="00307BC8" w:rsidP="00307BC8">
            <w:pPr>
              <w:pStyle w:val="ListBullet"/>
            </w:pPr>
            <w:r w:rsidRPr="00307BC8">
              <w:t>National laws</w:t>
            </w:r>
          </w:p>
          <w:p w:rsidR="00000000" w:rsidRPr="00307BC8" w:rsidP="00307BC8">
            <w:pPr>
              <w:pStyle w:val="ListBullet"/>
            </w:pPr>
            <w:r w:rsidRPr="00307BC8">
              <w:t>Rules of Engagement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State/territory laws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Stakeholders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Organisational leaders</w:t>
            </w:r>
          </w:p>
          <w:p w:rsidR="00000000" w:rsidRPr="00307BC8" w:rsidP="00307BC8">
            <w:pPr>
              <w:pStyle w:val="ListBullet"/>
            </w:pPr>
            <w:r w:rsidRPr="00307BC8">
              <w:t>Peers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Supporting and supported units and agencies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Anti-surveillance report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ListBullet"/>
            </w:pPr>
            <w:r w:rsidRPr="00307BC8">
              <w:t>Detail of the plan</w:t>
            </w:r>
          </w:p>
          <w:p w:rsidR="00000000" w:rsidRPr="00307BC8" w:rsidP="00307BC8">
            <w:pPr>
              <w:pStyle w:val="ListBullet"/>
            </w:pPr>
            <w:r w:rsidRPr="00307BC8">
              <w:t>Events that occurred</w:t>
            </w:r>
          </w:p>
          <w:p w:rsidR="00000000" w:rsidRPr="00307BC8" w:rsidP="00307BC8">
            <w:pPr>
              <w:pStyle w:val="ListBullet"/>
            </w:pPr>
            <w:r w:rsidRPr="00307BC8">
              <w:t>Environmental changes</w:t>
            </w:r>
          </w:p>
          <w:p w:rsidR="00000000" w:rsidRPr="00307BC8" w:rsidP="00307BC8">
            <w:pPr>
              <w:pStyle w:val="ListBullet"/>
            </w:pPr>
            <w:r w:rsidRPr="00307BC8">
              <w:t>Recommendations</w:t>
            </w:r>
          </w:p>
          <w:p w:rsidR="00000000" w:rsidRPr="00307BC8" w:rsidP="00307BC8">
            <w:pPr>
              <w:pStyle w:val="ListBullet"/>
            </w:pPr>
            <w:r w:rsidRPr="00307BC8">
              <w:t>Surveillance techniques detected</w:t>
            </w:r>
          </w:p>
          <w:p w:rsidR="00000000" w:rsidRPr="00307BC8" w:rsidP="00307BC8">
            <w:pPr>
              <w:pStyle w:val="ListBullet"/>
            </w:pPr>
            <w:r w:rsidRPr="00307BC8">
              <w:t>Verbal brief</w:t>
            </w:r>
          </w:p>
          <w:p w:rsidR="00000000" w:rsidP="00307BC8">
            <w:pPr>
              <w:pStyle w:val="ListBullet"/>
              <w:rPr>
                <w:lang w:val="en-NZ"/>
              </w:rPr>
            </w:pPr>
            <w:r w:rsidRPr="00307BC8">
              <w:t>Written brief</w:t>
            </w:r>
          </w:p>
        </w:tc>
      </w:tr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</w:p>
        </w:tc>
      </w:tr>
    </w:tbl>
    <w:p w:rsidR="00000000" w:rsidRPr="00307BC8" w:rsidP="00307BC8">
      <w:pPr>
        <w:pStyle w:val="BodyText"/>
      </w:pP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12" w:name="O_121730"/>
      <w:bookmarkEnd w:id="12"/>
      <w:r w:rsidRPr="00307BC8">
        <w:t>Unit Sector(s)</w:t>
      </w:r>
    </w:p>
    <w:p w:rsidR="00000000" w:rsidRPr="00307BC8" w:rsidP="00307BC8">
      <w:pPr>
        <w:pStyle w:val="BodyText"/>
      </w:pPr>
      <w:r w:rsidRPr="00307BC8">
        <w:t>Not applicable.</w:t>
      </w:r>
    </w:p>
    <w:p w:rsidR="00000000" w:rsidRPr="00307BC8" w:rsidP="00307BC8">
      <w:pPr>
        <w:pStyle w:val="AllowPageBreak"/>
      </w:pPr>
    </w:p>
    <w:p w:rsidR="00000000" w:rsidRPr="00307BC8" w:rsidP="00307BC8">
      <w:pPr>
        <w:pStyle w:val="Heading1"/>
      </w:pPr>
      <w:bookmarkStart w:id="13" w:name="O_174905"/>
      <w:bookmarkEnd w:id="13"/>
      <w:r w:rsidRPr="00307BC8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B64D9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7BC8">
            <w:pPr>
              <w:pStyle w:val="BodyText"/>
              <w:rPr>
                <w:lang w:val="en-NZ"/>
              </w:rPr>
            </w:pPr>
            <w:r w:rsidRPr="00307BC8">
              <w:rPr>
                <w:rStyle w:val="SpecialBold"/>
              </w:rPr>
              <w:t>Co-requisite Unit</w:t>
            </w:r>
            <w:r w:rsidRPr="00307BC8">
              <w:t>/</w:t>
            </w:r>
            <w:r w:rsidRPr="00307BC8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7BC8" w:rsidP="00307BC8">
            <w:pPr>
              <w:pStyle w:val="BodyText"/>
            </w:pPr>
            <w:r w:rsidRPr="00307BC8">
              <w:t>Nil</w:t>
            </w:r>
          </w:p>
        </w:tc>
      </w:tr>
    </w:tbl>
    <w:p w:rsidR="00000000" w:rsidRPr="00307BC8" w:rsidP="00307BC8">
      <w:pPr>
        <w:pStyle w:val="BodyText"/>
      </w:pPr>
    </w:p>
    <w:p w:rsidR="00000000" w:rsidRPr="00307BC8" w:rsidP="00307BC8"/>
    <w:sectPr w:rsidSect="00307BC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4D90" w:rsidP="00B64D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90" w:rsidP="00307B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B64D90" w:rsidP="00307B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B64D90" w:rsidP="00307BC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64D90" w:rsidP="00B64D9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7B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4D90" w:rsidP="00307B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PUADEFIN006A Conduct anti-surveillance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B64D90" w:rsidP="00307BC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4670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07052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7B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307B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7B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7B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7B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7B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7B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7B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7B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7B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7B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7BC8"/>
  </w:style>
  <w:style w:type="character" w:customStyle="1" w:styleId="Heading1Char">
    <w:name w:val="Heading 1 Char"/>
    <w:basedOn w:val="DefaultParagraphFont"/>
    <w:link w:val="Heading1"/>
    <w:rsid w:val="00307B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7BC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7BC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307B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7BC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307BC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07BC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7BC8"/>
    <w:rPr>
      <w:b/>
      <w:spacing w:val="0"/>
    </w:rPr>
  </w:style>
  <w:style w:type="paragraph" w:styleId="Header">
    <w:name w:val="header"/>
    <w:basedOn w:val="Normal"/>
    <w:link w:val="HeaderChar"/>
    <w:rsid w:val="00307B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7B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307BC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307B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307BC8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307BC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07B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7B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7B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7B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7B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307BC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307BC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307B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7B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7B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7B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7B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307B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7B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7BC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07B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7B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7B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7B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07BC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07B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7BC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307B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7B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7B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7B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7B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7BC8"/>
    <w:rPr>
      <w:i/>
    </w:rPr>
  </w:style>
  <w:style w:type="paragraph" w:styleId="Caption">
    <w:name w:val="caption"/>
    <w:basedOn w:val="BodyText"/>
    <w:next w:val="Normal"/>
    <w:qFormat/>
    <w:rsid w:val="00307B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7B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7B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7BC8"/>
  </w:style>
  <w:style w:type="paragraph" w:styleId="TableofFigures">
    <w:name w:val="table of figures"/>
    <w:basedOn w:val="Normal"/>
    <w:next w:val="Normal"/>
    <w:semiHidden/>
    <w:rsid w:val="00307B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7BC8"/>
    <w:pPr>
      <w:numPr>
        <w:numId w:val="10"/>
      </w:numPr>
    </w:pPr>
  </w:style>
  <w:style w:type="character" w:customStyle="1" w:styleId="WingdingSymbols">
    <w:name w:val="Wingding Symbols"/>
    <w:rsid w:val="00307BC8"/>
    <w:rPr>
      <w:rFonts w:ascii="Wingdings" w:hAnsi="Wingdings"/>
    </w:rPr>
  </w:style>
  <w:style w:type="paragraph" w:customStyle="1" w:styleId="TableHeading">
    <w:name w:val="Table Heading"/>
    <w:basedOn w:val="HeadingBase"/>
    <w:rsid w:val="00307B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7BC8"/>
    <w:rPr>
      <w:color w:val="0033CC"/>
      <w:u w:val="none"/>
    </w:rPr>
  </w:style>
  <w:style w:type="paragraph" w:customStyle="1" w:styleId="BodyTextRight">
    <w:name w:val="Body Text Right"/>
    <w:basedOn w:val="BodyText"/>
    <w:rsid w:val="00307B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7B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7B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7B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7B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7BC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307BC8"/>
    <w:rPr>
      <w:sz w:val="32"/>
    </w:rPr>
  </w:style>
  <w:style w:type="paragraph" w:customStyle="1" w:styleId="HeadingProcedure">
    <w:name w:val="Heading Procedure"/>
    <w:basedOn w:val="HeadingBase"/>
    <w:next w:val="Normal"/>
    <w:rsid w:val="00307B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7BC8"/>
    <w:pPr>
      <w:spacing w:before="60" w:after="60"/>
    </w:pPr>
  </w:style>
  <w:style w:type="paragraph" w:styleId="ListContinue">
    <w:name w:val="List Continue"/>
    <w:basedOn w:val="List"/>
    <w:rsid w:val="00307BC8"/>
    <w:pPr>
      <w:ind w:firstLine="0"/>
    </w:pPr>
  </w:style>
  <w:style w:type="paragraph" w:customStyle="1" w:styleId="ListNote">
    <w:name w:val="List Note"/>
    <w:basedOn w:val="List"/>
    <w:rsid w:val="00307B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7B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7B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7BC8"/>
    <w:rPr>
      <w:rFonts w:ascii="Courier New" w:hAnsi="Courier New"/>
    </w:rPr>
  </w:style>
  <w:style w:type="paragraph" w:customStyle="1" w:styleId="NoteBullet">
    <w:name w:val="Note Bullet"/>
    <w:basedOn w:val="Note"/>
    <w:rsid w:val="00307B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7B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7B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7B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7BC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07B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7BC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307BC8"/>
    <w:rPr>
      <w:b/>
      <w:smallCaps/>
    </w:rPr>
  </w:style>
  <w:style w:type="paragraph" w:customStyle="1" w:styleId="TableListNumber">
    <w:name w:val="Table List Number"/>
    <w:basedOn w:val="ListNumber"/>
    <w:rsid w:val="00307B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7B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7BC8"/>
    <w:pPr>
      <w:numPr>
        <w:numId w:val="8"/>
      </w:numPr>
    </w:pPr>
  </w:style>
  <w:style w:type="paragraph" w:customStyle="1" w:styleId="ListAlpha2">
    <w:name w:val="List Alpha 2"/>
    <w:basedOn w:val="List2"/>
    <w:rsid w:val="00307BC8"/>
    <w:pPr>
      <w:numPr>
        <w:numId w:val="7"/>
      </w:numPr>
    </w:pPr>
  </w:style>
  <w:style w:type="paragraph" w:styleId="List3">
    <w:name w:val="List 3"/>
    <w:basedOn w:val="BodyText"/>
    <w:rsid w:val="00307B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7B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7B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7BC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7BC8"/>
    <w:pPr>
      <w:numPr>
        <w:numId w:val="2"/>
      </w:numPr>
    </w:pPr>
  </w:style>
  <w:style w:type="paragraph" w:styleId="ListBullet5">
    <w:name w:val="List Bullet 5"/>
    <w:basedOn w:val="List5"/>
    <w:rsid w:val="00307BC8"/>
    <w:pPr>
      <w:numPr>
        <w:numId w:val="3"/>
      </w:numPr>
    </w:pPr>
  </w:style>
  <w:style w:type="paragraph" w:styleId="ListContinue2">
    <w:name w:val="List Continue 2"/>
    <w:basedOn w:val="List2"/>
    <w:rsid w:val="00307BC8"/>
    <w:pPr>
      <w:ind w:firstLine="0"/>
    </w:pPr>
  </w:style>
  <w:style w:type="paragraph" w:styleId="ListContinue3">
    <w:name w:val="List Continue 3"/>
    <w:basedOn w:val="List3"/>
    <w:rsid w:val="00307BC8"/>
    <w:pPr>
      <w:ind w:left="1021" w:firstLine="0"/>
    </w:pPr>
  </w:style>
  <w:style w:type="paragraph" w:styleId="ListContinue4">
    <w:name w:val="List Continue 4"/>
    <w:basedOn w:val="List4"/>
    <w:rsid w:val="00307BC8"/>
    <w:pPr>
      <w:ind w:firstLine="0"/>
    </w:pPr>
  </w:style>
  <w:style w:type="paragraph" w:styleId="ListContinue5">
    <w:name w:val="List Continue 5"/>
    <w:basedOn w:val="List5"/>
    <w:rsid w:val="00307BC8"/>
    <w:pPr>
      <w:ind w:firstLine="0"/>
    </w:pPr>
  </w:style>
  <w:style w:type="paragraph" w:styleId="ListNumber3">
    <w:name w:val="List Number 3"/>
    <w:basedOn w:val="List3"/>
    <w:rsid w:val="00307BC8"/>
    <w:pPr>
      <w:numPr>
        <w:numId w:val="4"/>
      </w:numPr>
    </w:pPr>
  </w:style>
  <w:style w:type="paragraph" w:styleId="ListNumber4">
    <w:name w:val="List Number 4"/>
    <w:basedOn w:val="List4"/>
    <w:rsid w:val="00307BC8"/>
    <w:pPr>
      <w:numPr>
        <w:numId w:val="5"/>
      </w:numPr>
    </w:pPr>
  </w:style>
  <w:style w:type="paragraph" w:styleId="ListNumber5">
    <w:name w:val="List Number 5"/>
    <w:basedOn w:val="List5"/>
    <w:rsid w:val="00307BC8"/>
    <w:pPr>
      <w:numPr>
        <w:numId w:val="6"/>
      </w:numPr>
    </w:pPr>
  </w:style>
  <w:style w:type="paragraph" w:styleId="BlockText">
    <w:name w:val="Block Text"/>
    <w:basedOn w:val="Normal"/>
    <w:rsid w:val="00307B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7B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7BC8"/>
    <w:rPr>
      <w:sz w:val="16"/>
      <w:vertAlign w:val="superscript"/>
    </w:rPr>
  </w:style>
  <w:style w:type="character" w:customStyle="1" w:styleId="Symbols">
    <w:name w:val="Symbols"/>
    <w:basedOn w:val="DefaultParagraphFont"/>
    <w:rsid w:val="00307BC8"/>
    <w:rPr>
      <w:rFonts w:ascii="Symbol" w:hAnsi="Symbol"/>
    </w:rPr>
  </w:style>
  <w:style w:type="character" w:customStyle="1" w:styleId="MenuOptions">
    <w:name w:val="Menu Options"/>
    <w:basedOn w:val="DefaultParagraphFont"/>
    <w:rsid w:val="00307B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7BC8"/>
    <w:rPr>
      <w:b/>
    </w:rPr>
  </w:style>
  <w:style w:type="character" w:customStyle="1" w:styleId="Underlined">
    <w:name w:val="Underlined"/>
    <w:basedOn w:val="DefaultParagraphFont"/>
    <w:rsid w:val="00307BC8"/>
    <w:rPr>
      <w:u w:val="single"/>
    </w:rPr>
  </w:style>
  <w:style w:type="paragraph" w:customStyle="1" w:styleId="TableBodyTextRight">
    <w:name w:val="Table Body Text Right"/>
    <w:basedOn w:val="TableBodyText"/>
    <w:rsid w:val="00307B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7BC8"/>
    <w:rPr>
      <w:sz w:val="18"/>
    </w:rPr>
  </w:style>
  <w:style w:type="paragraph" w:customStyle="1" w:styleId="BodySmallRight">
    <w:name w:val="Body Small Right"/>
    <w:basedOn w:val="BodyTextRight"/>
    <w:rsid w:val="00307BC8"/>
    <w:rPr>
      <w:sz w:val="18"/>
      <w:szCs w:val="18"/>
    </w:rPr>
  </w:style>
  <w:style w:type="paragraph" w:customStyle="1" w:styleId="MarginEdition">
    <w:name w:val="Margin Edition"/>
    <w:basedOn w:val="MarginNote"/>
    <w:rsid w:val="00307B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7BC8"/>
    <w:rPr>
      <w:sz w:val="2"/>
      <w:szCs w:val="2"/>
    </w:rPr>
  </w:style>
  <w:style w:type="character" w:customStyle="1" w:styleId="Small">
    <w:name w:val="Small"/>
    <w:basedOn w:val="DefaultParagraphFont"/>
    <w:rsid w:val="00307BC8"/>
    <w:rPr>
      <w:sz w:val="16"/>
    </w:rPr>
  </w:style>
  <w:style w:type="paragraph" w:customStyle="1" w:styleId="WideTable">
    <w:name w:val="Wide Table"/>
    <w:basedOn w:val="Normal"/>
    <w:rsid w:val="00307B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7BC8"/>
  </w:style>
  <w:style w:type="paragraph" w:styleId="Quote">
    <w:name w:val="Quote"/>
    <w:basedOn w:val="Heading1"/>
    <w:link w:val="QuoteChar"/>
    <w:qFormat/>
    <w:rsid w:val="00307B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7B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7BC8"/>
    <w:pPr>
      <w:pageBreakBefore/>
    </w:pPr>
  </w:style>
  <w:style w:type="paragraph" w:customStyle="1" w:styleId="Border">
    <w:name w:val="Border"/>
    <w:basedOn w:val="Normal"/>
    <w:qFormat/>
    <w:rsid w:val="00307B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7B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7B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7BC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307B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7B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7B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7B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7B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7BC8"/>
    <w:rPr>
      <w:u w:val="single"/>
    </w:rPr>
  </w:style>
  <w:style w:type="paragraph" w:styleId="BalloonText">
    <w:name w:val="Balloon Text"/>
    <w:basedOn w:val="Normal"/>
    <w:link w:val="BalloonTextChar"/>
    <w:rsid w:val="00307B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7BC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307BC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7BC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750</Words>
  <Characters>5176</Characters>
  <Application>Microsoft Office Word</Application>
  <DocSecurity>0</DocSecurity>
  <Lines>233</Lines>
  <Paragraphs>144</Paragraphs>
  <ScaleCrop>false</ScaleCrop>
  <Company>Author-it Software Corporation Ltd.</Company>
  <LinksUpToDate>false</LinksUpToDate>
  <CharactersWithSpaces>5853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PUADEFIN006A Conduct anti-surveillance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2012-05-26T04:23:00Z</dcterms:created>
  <dcterms:modified xsi:type="dcterms:W3CDTF">2012-05-26T04:23:00Z</dcterms:modified>
</cp:coreProperties>
</file>