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6662" w:rsidP="00846662">
      <w:pPr>
        <w:pStyle w:val="Title"/>
      </w:pPr>
      <w:r>
        <w:fldChar w:fldCharType="begin"/>
      </w:r>
      <w:r>
        <w:instrText xml:space="preserve"> TITLE   \* MERGEFORMAT </w:instrText>
      </w:r>
      <w:r>
        <w:fldChar w:fldCharType="separate"/>
      </w:r>
      <w:r>
        <w:t>PUADEFEQ001C Work with equity and diversity</w:t>
      </w:r>
      <w:r>
        <w:fldChar w:fldCharType="end"/>
      </w:r>
    </w:p>
    <w:p w:rsidR="00846662" w:rsidP="00846662">
      <w:pPr>
        <w:pStyle w:val="Version"/>
        <w:sectPr w:rsidSect="000C18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C185B" w:rsidP="000C185B">
      <w:pPr>
        <w:pStyle w:val="SuperHeading"/>
      </w:pPr>
      <w:r w:rsidRPr="000C185B">
        <w:t>PUADEFEQ001C Work with equity and diversity</w:t>
      </w:r>
    </w:p>
    <w:p w:rsidR="00000000" w:rsidRPr="000C185B" w:rsidP="000C185B">
      <w:pPr>
        <w:pStyle w:val="SuperHeading"/>
      </w:pPr>
    </w:p>
    <w:p w:rsidR="00000000" w:rsidRPr="000C185B" w:rsidP="000C185B">
      <w:pPr>
        <w:pStyle w:val="Heading1"/>
      </w:pPr>
      <w:bookmarkStart w:id="1" w:name="O_121623"/>
      <w:bookmarkEnd w:id="1"/>
      <w:r w:rsidRPr="000C185B">
        <w:t>Modification History</w:t>
      </w:r>
    </w:p>
    <w:p w:rsidR="00000000" w:rsidRPr="000C185B" w:rsidP="000C185B">
      <w:pPr>
        <w:pStyle w:val="BodyText"/>
      </w:pPr>
      <w:r w:rsidRPr="000C185B">
        <w:t>Not applicable.</w:t>
      </w:r>
    </w:p>
    <w:p w:rsidR="00000000" w:rsidRPr="000C185B" w:rsidP="000C185B">
      <w:pPr>
        <w:pStyle w:val="AllowPageBreak"/>
      </w:pPr>
    </w:p>
    <w:p w:rsidR="00000000" w:rsidRPr="000C185B" w:rsidP="000C185B">
      <w:pPr>
        <w:pStyle w:val="Heading1"/>
      </w:pPr>
      <w:bookmarkStart w:id="2" w:name="O_121624"/>
      <w:bookmarkEnd w:id="2"/>
      <w:r w:rsidRPr="000C185B">
        <w:t>Unit Descriptor</w:t>
      </w:r>
    </w:p>
    <w:tbl>
      <w:tblPr>
        <w:tblW w:w="0" w:type="auto"/>
        <w:tblLayout w:type="fixed"/>
        <w:tblCellMar>
          <w:left w:w="62" w:type="dxa"/>
          <w:right w:w="62" w:type="dxa"/>
        </w:tblCellMar>
        <w:tblLook w:val="0000"/>
      </w:tblPr>
      <w:tblGrid>
        <w:gridCol w:w="3060"/>
        <w:gridCol w:w="5580"/>
      </w:tblGrid>
      <w:tr w:rsidTr="0084666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0C185B">
            <w:pPr>
              <w:pStyle w:val="BodyText"/>
              <w:rPr>
                <w:lang w:val="en-NZ"/>
              </w:rPr>
            </w:pPr>
            <w:r w:rsidRPr="000C185B">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0C185B" w:rsidP="000C185B">
            <w:pPr>
              <w:pStyle w:val="BodyText"/>
            </w:pPr>
            <w:r w:rsidRPr="000C185B">
              <w:t>This unit covers the competency required to apply the principles of equity and diversity in the workplace</w:t>
            </w:r>
            <w:r w:rsidRPr="000C185B">
              <w:t>.</w:t>
            </w:r>
          </w:p>
          <w:p w:rsidR="00000000" w:rsidRPr="000C185B" w:rsidP="000C185B">
            <w:pPr>
              <w:pStyle w:val="BodyText"/>
            </w:pPr>
            <w:r w:rsidRPr="000C185B">
              <w:t>The unit requires the member to recognise individual differences in the workplace, to value these differences and to adjust their behaviour to account for these differences.</w:t>
            </w:r>
          </w:p>
        </w:tc>
      </w:tr>
    </w:tbl>
    <w:p w:rsidR="00000000" w:rsidRPr="000C185B" w:rsidP="000C185B">
      <w:pPr>
        <w:pStyle w:val="BodyText"/>
      </w:pPr>
    </w:p>
    <w:p w:rsidR="00000000" w:rsidRPr="000C185B" w:rsidP="000C185B">
      <w:pPr>
        <w:pStyle w:val="AllowPageBreak"/>
      </w:pPr>
    </w:p>
    <w:p w:rsidR="00000000" w:rsidRPr="000C185B" w:rsidP="000C185B">
      <w:pPr>
        <w:pStyle w:val="Heading1"/>
      </w:pPr>
      <w:bookmarkStart w:id="3" w:name="O_121625"/>
      <w:bookmarkEnd w:id="3"/>
      <w:r w:rsidRPr="000C185B">
        <w:t>Application of the Unit</w:t>
      </w:r>
    </w:p>
    <w:tbl>
      <w:tblPr>
        <w:tblW w:w="0" w:type="auto"/>
        <w:tblLayout w:type="fixed"/>
        <w:tblCellMar>
          <w:left w:w="62" w:type="dxa"/>
          <w:right w:w="62" w:type="dxa"/>
        </w:tblCellMar>
        <w:tblLook w:val="0000"/>
      </w:tblPr>
      <w:tblGrid>
        <w:gridCol w:w="3060"/>
        <w:gridCol w:w="5580"/>
      </w:tblGrid>
      <w:tr w:rsidTr="0084666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C185B">
            <w:pPr>
              <w:pStyle w:val="BodyText"/>
              <w:rPr>
                <w:lang w:val="en-NZ"/>
              </w:rPr>
            </w:pPr>
            <w:r w:rsidRPr="000C185B">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0C185B" w:rsidP="000C185B">
            <w:pPr>
              <w:pStyle w:val="BodyText"/>
            </w:pPr>
            <w:r w:rsidRPr="000C185B">
              <w:t>This unit was developed for all personnel working within Defence but is applicable to any individual in the workplace where the principles of equity and diversity apply.</w:t>
            </w:r>
          </w:p>
          <w:p w:rsidR="00000000" w:rsidP="000C185B">
            <w:pPr>
              <w:pStyle w:val="BodyText"/>
              <w:rPr>
                <w:lang w:val="en-NZ"/>
              </w:rPr>
            </w:pPr>
            <w:r w:rsidRPr="000C185B">
              <w:t>The environments where these principles apply include locations in which members, empl</w:t>
            </w:r>
            <w:r w:rsidRPr="000C185B">
              <w:t>oyees, contractors and their staff work, and include buildings, aircraft, vehicles, maritime vessels and movable structures such as tents in a field and/or base environment.</w:t>
            </w:r>
          </w:p>
        </w:tc>
      </w:tr>
      <w:tr w:rsidTr="0084666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0C185B" w:rsidP="000C185B">
            <w:pPr>
              <w:pStyle w:val="BodyText"/>
            </w:pPr>
          </w:p>
        </w:tc>
      </w:tr>
    </w:tbl>
    <w:p w:rsidR="00000000" w:rsidRPr="000C185B" w:rsidP="000C185B">
      <w:pPr>
        <w:pStyle w:val="BodyText"/>
      </w:pPr>
    </w:p>
    <w:p w:rsidR="00000000" w:rsidRPr="000C185B" w:rsidP="000C185B">
      <w:pPr>
        <w:pStyle w:val="AllowPageBreak"/>
      </w:pPr>
    </w:p>
    <w:p w:rsidR="00000000" w:rsidRPr="000C185B" w:rsidP="000C185B">
      <w:pPr>
        <w:pStyle w:val="Heading1"/>
      </w:pPr>
      <w:bookmarkStart w:id="4" w:name="O_121626"/>
      <w:bookmarkEnd w:id="4"/>
      <w:r w:rsidRPr="000C185B">
        <w:t>Licensing/Regulatory Information</w:t>
      </w:r>
    </w:p>
    <w:p w:rsidR="00000000" w:rsidRPr="000C185B" w:rsidP="000C185B">
      <w:pPr>
        <w:pStyle w:val="BodyText"/>
      </w:pPr>
      <w:r w:rsidRPr="000C185B">
        <w:t>Not applicable.</w:t>
      </w:r>
    </w:p>
    <w:p w:rsidR="00000000" w:rsidRPr="000C185B" w:rsidP="000C185B">
      <w:pPr>
        <w:pStyle w:val="AllowPageBreak"/>
      </w:pPr>
    </w:p>
    <w:p w:rsidR="00000000" w:rsidRPr="000C185B" w:rsidP="000C185B">
      <w:pPr>
        <w:pStyle w:val="Heading1"/>
      </w:pPr>
      <w:bookmarkStart w:id="5" w:name="O_121628"/>
      <w:bookmarkEnd w:id="5"/>
      <w:r w:rsidRPr="000C185B">
        <w:t>Pre-Requisites</w:t>
      </w:r>
    </w:p>
    <w:p w:rsidR="00000000" w:rsidRPr="000C185B" w:rsidP="000C185B">
      <w:pPr>
        <w:pStyle w:val="BodyText"/>
      </w:pPr>
      <w:r w:rsidRPr="000C185B">
        <w:t>Not applicable.</w:t>
      </w:r>
    </w:p>
    <w:p w:rsidR="00000000" w:rsidRPr="000C185B" w:rsidP="000C185B">
      <w:pPr>
        <w:pStyle w:val="AllowPageBreak"/>
      </w:pPr>
    </w:p>
    <w:p w:rsidR="00000000" w:rsidRPr="000C185B" w:rsidP="000C185B">
      <w:pPr>
        <w:pStyle w:val="Heading1"/>
      </w:pPr>
      <w:bookmarkStart w:id="6" w:name="O_121627"/>
      <w:bookmarkEnd w:id="6"/>
      <w:r w:rsidRPr="000C185B">
        <w:t>Employability Skills Information</w:t>
      </w:r>
    </w:p>
    <w:tbl>
      <w:tblPr>
        <w:tblW w:w="0" w:type="auto"/>
        <w:tblLayout w:type="fixed"/>
        <w:tblCellMar>
          <w:left w:w="62" w:type="dxa"/>
          <w:right w:w="62" w:type="dxa"/>
        </w:tblCellMar>
        <w:tblLook w:val="0000"/>
      </w:tblPr>
      <w:tblGrid>
        <w:gridCol w:w="3060"/>
        <w:gridCol w:w="5580"/>
      </w:tblGrid>
      <w:tr w:rsidTr="0084666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0C185B">
            <w:pPr>
              <w:pStyle w:val="BodyText"/>
              <w:rPr>
                <w:lang w:val="en-NZ"/>
              </w:rPr>
            </w:pPr>
            <w:r w:rsidRPr="000C185B">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0C185B">
            <w:pPr>
              <w:pStyle w:val="BodyText"/>
              <w:rPr>
                <w:lang w:val="en-NZ"/>
              </w:rPr>
            </w:pPr>
            <w:r w:rsidRPr="000C185B">
              <w:t>This unit contains employability skills.</w:t>
            </w:r>
          </w:p>
        </w:tc>
      </w:tr>
      <w:tr w:rsidTr="0084666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C185B">
            <w:pPr>
              <w:pStyle w:val="BodyText"/>
              <w:rPr>
                <w:lang w:val="en-NZ"/>
              </w:rPr>
            </w:pPr>
            <w:r w:rsidRPr="000C185B">
              <w:rPr>
                <w:rStyle w:val="SpecialBold"/>
              </w:rPr>
              <w:t>Pre-requisite Unit</w:t>
            </w:r>
            <w:r w:rsidRPr="000C185B">
              <w:t>/</w:t>
            </w:r>
            <w:r w:rsidRPr="000C185B">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0C185B" w:rsidP="000C185B">
            <w:pPr>
              <w:pStyle w:val="BodyText"/>
            </w:pPr>
            <w:r w:rsidRPr="000C185B">
              <w:t>Nil</w:t>
            </w:r>
          </w:p>
        </w:tc>
      </w:tr>
    </w:tbl>
    <w:p w:rsidR="00000000" w:rsidRPr="000C185B" w:rsidP="000C185B">
      <w:pPr>
        <w:pStyle w:val="BodyText"/>
      </w:pPr>
    </w:p>
    <w:p w:rsidR="00000000" w:rsidRPr="000C185B" w:rsidP="000C185B">
      <w:pPr>
        <w:pStyle w:val="AllowPageBreak"/>
      </w:pPr>
    </w:p>
    <w:p w:rsidR="00000000" w:rsidRPr="000C185B" w:rsidP="000C185B">
      <w:pPr>
        <w:pStyle w:val="Heading1"/>
      </w:pPr>
      <w:bookmarkStart w:id="7" w:name="O_121629"/>
      <w:bookmarkEnd w:id="7"/>
      <w:r w:rsidRPr="000C185B">
        <w:t>Elements and Performance Criteria Pre-Content</w:t>
      </w:r>
    </w:p>
    <w:tbl>
      <w:tblPr>
        <w:tblW w:w="0" w:type="auto"/>
        <w:tblLayout w:type="fixed"/>
        <w:tblCellMar>
          <w:left w:w="62" w:type="dxa"/>
          <w:right w:w="62" w:type="dxa"/>
        </w:tblCellMar>
        <w:tblLook w:val="0000"/>
      </w:tblPr>
      <w:tblGrid>
        <w:gridCol w:w="3060"/>
        <w:gridCol w:w="5580"/>
      </w:tblGrid>
      <w:tr w:rsidTr="0084666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C185B">
            <w:pPr>
              <w:pStyle w:val="BodyText"/>
              <w:rPr>
                <w:lang w:val="en-NZ"/>
              </w:rPr>
            </w:pPr>
            <w:r w:rsidRPr="000C185B">
              <w:t>Elements descr</w:t>
            </w:r>
            <w:r w:rsidRPr="000C185B">
              <w:t>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C185B" w:rsidP="000C185B">
            <w:pPr>
              <w:pStyle w:val="BodyText"/>
            </w:pPr>
            <w:r w:rsidRPr="000C185B">
              <w:t>Performance Criteria describe the required performance needed to demonstrate achievement of the element. Where bold italicised text is used, further information is detailed in the Required Skills and Know</w:t>
            </w:r>
            <w:r w:rsidRPr="000C185B">
              <w:t>ledge and/or the Range Statement. Assessment of performance is to be consistent with the Evidence Guide.</w:t>
            </w:r>
          </w:p>
        </w:tc>
      </w:tr>
    </w:tbl>
    <w:p w:rsidR="00000000" w:rsidRPr="000C185B" w:rsidP="000C185B">
      <w:pPr>
        <w:pStyle w:val="BodyText"/>
      </w:pPr>
    </w:p>
    <w:p w:rsidR="00000000" w:rsidRPr="000C185B" w:rsidP="000C185B">
      <w:pPr>
        <w:pStyle w:val="AllowPageBreak"/>
      </w:pPr>
    </w:p>
    <w:p w:rsidR="00000000" w:rsidRPr="000C185B" w:rsidP="000C185B">
      <w:pPr>
        <w:pStyle w:val="Heading1"/>
      </w:pPr>
      <w:bookmarkStart w:id="8" w:name="O_121630"/>
      <w:bookmarkEnd w:id="8"/>
      <w:r w:rsidRPr="000C185B">
        <w:t>Elements and Performance Criteria</w:t>
      </w:r>
    </w:p>
    <w:tbl>
      <w:tblPr>
        <w:tblW w:w="0" w:type="auto"/>
        <w:tblLayout w:type="fixed"/>
        <w:tblCellMar>
          <w:left w:w="62" w:type="dxa"/>
          <w:right w:w="62" w:type="dxa"/>
        </w:tblCellMar>
        <w:tblLook w:val="0000"/>
      </w:tblPr>
      <w:tblGrid>
        <w:gridCol w:w="3060"/>
        <w:gridCol w:w="5580"/>
      </w:tblGrid>
      <w:tr w:rsidTr="0084666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0C185B" w:rsidP="000C185B">
            <w:pPr>
              <w:pStyle w:val="BodyText"/>
            </w:pPr>
            <w:r w:rsidRPr="000C185B">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0C185B">
            <w:pPr>
              <w:pStyle w:val="BodyText"/>
              <w:rPr>
                <w:lang w:val="en-NZ"/>
              </w:rPr>
            </w:pPr>
            <w:r w:rsidRPr="000C185B">
              <w:rPr>
                <w:rStyle w:val="SpecialBold"/>
              </w:rPr>
              <w:t>PERFORMANCE CRITERIA</w:t>
            </w:r>
          </w:p>
        </w:tc>
      </w:tr>
      <w:tr w:rsidTr="0084666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C185B">
            <w:pPr>
              <w:pStyle w:val="List"/>
              <w:rPr>
                <w:lang w:val="en-NZ"/>
              </w:rPr>
            </w:pPr>
            <w:r w:rsidRPr="000C185B">
              <w:t>1.</w:t>
            </w:r>
            <w:r w:rsidRPr="000C185B">
              <w:tab/>
            </w:r>
            <w:r w:rsidRPr="000C185B">
              <w:rPr>
                <w:rStyle w:val="SpecialBold"/>
              </w:rPr>
              <w:t>Recognise individual differences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C185B" w:rsidP="000C185B">
            <w:pPr>
              <w:pStyle w:val="List2"/>
            </w:pPr>
            <w:r w:rsidRPr="000C185B">
              <w:t>1.1</w:t>
            </w:r>
            <w:r w:rsidRPr="000C185B">
              <w:tab/>
            </w:r>
            <w:r w:rsidRPr="000C185B">
              <w:rPr>
                <w:rStyle w:val="BoldandItalics"/>
              </w:rPr>
              <w:t>Differences</w:t>
            </w:r>
            <w:r w:rsidRPr="000C185B">
              <w:t xml:space="preserve"> between </w:t>
            </w:r>
            <w:r w:rsidRPr="000C185B">
              <w:rPr>
                <w:rStyle w:val="BoldandItalics"/>
              </w:rPr>
              <w:t>colleagues</w:t>
            </w:r>
            <w:r w:rsidRPr="000C185B">
              <w:t xml:space="preserve"> are acknowledged in accordance with workplace </w:t>
            </w:r>
            <w:r w:rsidRPr="000C185B">
              <w:rPr>
                <w:rStyle w:val="BoldandItalics"/>
              </w:rPr>
              <w:t>equity and diversity principles</w:t>
            </w:r>
          </w:p>
          <w:p w:rsidR="00000000" w:rsidRPr="000C185B" w:rsidP="000C185B">
            <w:pPr>
              <w:pStyle w:val="List2"/>
            </w:pPr>
            <w:r w:rsidRPr="000C185B">
              <w:t>1.2</w:t>
            </w:r>
            <w:r w:rsidRPr="000C185B">
              <w:tab/>
              <w:t xml:space="preserve">Equity and diversity principles are applied in accordance with </w:t>
            </w:r>
            <w:r w:rsidRPr="000C185B">
              <w:rPr>
                <w:rStyle w:val="BoldandItalics"/>
              </w:rPr>
              <w:t>workplace requirements</w:t>
            </w:r>
          </w:p>
          <w:p w:rsidR="00000000" w:rsidP="000C185B">
            <w:pPr>
              <w:pStyle w:val="List2"/>
              <w:rPr>
                <w:lang w:val="en-NZ"/>
              </w:rPr>
            </w:pPr>
            <w:r w:rsidRPr="000C185B">
              <w:t>1.3</w:t>
            </w:r>
            <w:r w:rsidRPr="000C185B">
              <w:tab/>
            </w:r>
            <w:r w:rsidRPr="000C185B">
              <w:rPr>
                <w:rStyle w:val="BoldandItalics"/>
              </w:rPr>
              <w:t>Legislative and statutory requirements</w:t>
            </w:r>
            <w:r w:rsidRPr="000C185B">
              <w:t xml:space="preserve"> are identified and applied in accordance with workplace requirements</w:t>
            </w:r>
          </w:p>
        </w:tc>
      </w:tr>
      <w:tr w:rsidTr="0084666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0C185B">
            <w:pPr>
              <w:pStyle w:val="BodyText"/>
              <w:rPr>
                <w:lang w:val="en-NZ"/>
              </w:rPr>
            </w:pPr>
          </w:p>
        </w:tc>
      </w:tr>
      <w:tr w:rsidTr="0084666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C185B">
            <w:pPr>
              <w:pStyle w:val="List"/>
              <w:rPr>
                <w:lang w:val="en-NZ"/>
              </w:rPr>
            </w:pPr>
            <w:r w:rsidRPr="000C185B">
              <w:t>2.</w:t>
            </w:r>
            <w:r w:rsidRPr="000C185B">
              <w:tab/>
            </w:r>
            <w:r w:rsidRPr="000C185B">
              <w:rPr>
                <w:rStyle w:val="SpecialBold"/>
              </w:rPr>
              <w:t>Demonstrate respect for individual differences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C185B" w:rsidP="000C185B">
            <w:pPr>
              <w:pStyle w:val="List2"/>
            </w:pPr>
            <w:r w:rsidRPr="000C185B">
              <w:t>2.1</w:t>
            </w:r>
            <w:r w:rsidRPr="000C185B">
              <w:tab/>
            </w:r>
            <w:r w:rsidRPr="000C185B">
              <w:rPr>
                <w:rStyle w:val="BoldandItalics"/>
              </w:rPr>
              <w:t>Personal behaviour</w:t>
            </w:r>
            <w:r w:rsidRPr="000C185B">
              <w:t xml:space="preserve"> shows sensitivity to the differences between colleagues in accordance with workplace requirements</w:t>
            </w:r>
          </w:p>
          <w:p w:rsidR="00000000" w:rsidRPr="000C185B" w:rsidP="000C185B">
            <w:pPr>
              <w:pStyle w:val="List2"/>
            </w:pPr>
            <w:r w:rsidRPr="000C185B">
              <w:t>2.2</w:t>
            </w:r>
            <w:r w:rsidRPr="000C185B">
              <w:tab/>
              <w:t>Persona</w:t>
            </w:r>
            <w:r w:rsidRPr="000C185B">
              <w:t>l conduct complies with an awareness of workplace equity and diversity in accordance with workplace requirements</w:t>
            </w:r>
          </w:p>
          <w:p w:rsidR="00000000" w:rsidRPr="000C185B" w:rsidP="000C185B">
            <w:pPr>
              <w:pStyle w:val="List2"/>
            </w:pPr>
            <w:r w:rsidRPr="000C185B">
              <w:t>2.3</w:t>
            </w:r>
            <w:r w:rsidRPr="000C185B">
              <w:tab/>
            </w:r>
            <w:r w:rsidRPr="000C185B">
              <w:rPr>
                <w:rStyle w:val="BoldandItalics"/>
              </w:rPr>
              <w:t>Available support</w:t>
            </w:r>
            <w:r w:rsidRPr="000C185B">
              <w:t xml:space="preserve"> is identified and accessed in accordance with workplace requirements</w:t>
            </w:r>
          </w:p>
          <w:p w:rsidR="00000000" w:rsidP="000C185B">
            <w:pPr>
              <w:pStyle w:val="List2"/>
              <w:rPr>
                <w:lang w:val="en-NZ"/>
              </w:rPr>
            </w:pPr>
            <w:r w:rsidRPr="000C185B">
              <w:t>2.4</w:t>
            </w:r>
            <w:r w:rsidRPr="000C185B">
              <w:tab/>
            </w:r>
            <w:r w:rsidRPr="000C185B">
              <w:rPr>
                <w:rStyle w:val="BoldandItalics"/>
              </w:rPr>
              <w:t>Communication styles</w:t>
            </w:r>
            <w:r w:rsidRPr="000C185B">
              <w:t xml:space="preserve"> are adjusted to reflect equ</w:t>
            </w:r>
            <w:r w:rsidRPr="000C185B">
              <w:t>ity and diversity in accordance with workplace requirements</w:t>
            </w:r>
          </w:p>
        </w:tc>
      </w:tr>
      <w:tr w:rsidTr="0084666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0C185B" w:rsidP="000C185B">
            <w:pPr>
              <w:pStyle w:val="BodyText"/>
            </w:pPr>
          </w:p>
        </w:tc>
      </w:tr>
    </w:tbl>
    <w:p w:rsidR="00000000" w:rsidRPr="000C185B" w:rsidP="000C185B">
      <w:pPr>
        <w:pStyle w:val="BodyText"/>
      </w:pPr>
    </w:p>
    <w:p w:rsidR="00000000" w:rsidRPr="000C185B" w:rsidP="000C185B">
      <w:pPr>
        <w:pStyle w:val="AllowPageBreak"/>
      </w:pPr>
    </w:p>
    <w:p w:rsidR="00000000" w:rsidRPr="000C185B" w:rsidP="000C185B">
      <w:pPr>
        <w:pStyle w:val="Heading1"/>
      </w:pPr>
      <w:bookmarkStart w:id="9" w:name="O_121631"/>
      <w:bookmarkEnd w:id="9"/>
      <w:r w:rsidRPr="000C185B">
        <w:t>Required Skills and Knowledge</w:t>
      </w:r>
    </w:p>
    <w:tbl>
      <w:tblPr>
        <w:tblW w:w="0" w:type="auto"/>
        <w:tblLayout w:type="fixed"/>
        <w:tblCellMar>
          <w:left w:w="62" w:type="dxa"/>
          <w:right w:w="62" w:type="dxa"/>
        </w:tblCellMar>
        <w:tblLook w:val="0000"/>
      </w:tblPr>
      <w:tblGrid>
        <w:gridCol w:w="8640"/>
      </w:tblGrid>
      <w:tr w:rsidTr="00846662">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0C185B">
            <w:pPr>
              <w:pStyle w:val="BodyText"/>
              <w:rPr>
                <w:lang w:val="en-NZ"/>
              </w:rPr>
            </w:pPr>
            <w:r w:rsidRPr="000C185B">
              <w:rPr>
                <w:rStyle w:val="SpecialBold"/>
              </w:rPr>
              <w:t>REQUIRED SKILLS AND KNOWLEDGE</w:t>
            </w:r>
          </w:p>
        </w:tc>
      </w:tr>
      <w:tr w:rsidTr="0084666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C185B">
            <w:pPr>
              <w:pStyle w:val="BodyText"/>
              <w:rPr>
                <w:lang w:val="en-NZ"/>
              </w:rPr>
            </w:pPr>
            <w:r w:rsidRPr="000C185B">
              <w:t>This describes the essential skills and knowledge and their level, required for this unit.</w:t>
            </w:r>
          </w:p>
        </w:tc>
      </w:tr>
      <w:tr w:rsidTr="0084666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C185B">
            <w:pPr>
              <w:pStyle w:val="BodyText"/>
              <w:rPr>
                <w:lang w:val="en-NZ"/>
              </w:rPr>
            </w:pPr>
            <w:r w:rsidRPr="000C185B">
              <w:rPr>
                <w:rStyle w:val="SpecialBold"/>
              </w:rPr>
              <w:t>Required Skills</w:t>
            </w:r>
          </w:p>
        </w:tc>
      </w:tr>
      <w:tr w:rsidTr="0084666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C185B" w:rsidP="000C185B">
            <w:pPr>
              <w:pStyle w:val="ListBullet"/>
            </w:pPr>
            <w:r w:rsidRPr="000C185B">
              <w:t>apply cross cultural communications</w:t>
            </w:r>
          </w:p>
          <w:p w:rsidR="00000000" w:rsidRPr="000C185B" w:rsidP="000C185B">
            <w:pPr>
              <w:pStyle w:val="ListBullet"/>
            </w:pPr>
            <w:r w:rsidRPr="000C185B">
              <w:t>apply interpersonal communications</w:t>
            </w:r>
          </w:p>
          <w:p w:rsidR="00000000" w:rsidRPr="000C185B" w:rsidP="000C185B">
            <w:pPr>
              <w:pStyle w:val="ListBullet"/>
            </w:pPr>
            <w:r w:rsidRPr="000C185B">
              <w:t>apply the guidelines related to unacceptable behaviour</w:t>
            </w:r>
          </w:p>
          <w:p w:rsidR="00000000" w:rsidRPr="000C185B" w:rsidP="000C185B">
            <w:pPr>
              <w:pStyle w:val="ListBullet"/>
            </w:pPr>
            <w:r w:rsidRPr="000C185B">
              <w:t>apply the principles of equity and diversity</w:t>
            </w:r>
          </w:p>
          <w:p w:rsidR="00000000" w:rsidRPr="000C185B" w:rsidP="000C185B">
            <w:pPr>
              <w:pStyle w:val="ListBullet"/>
            </w:pPr>
            <w:r w:rsidRPr="000C185B">
              <w:t>encourage other team members and provide suggestions</w:t>
            </w:r>
          </w:p>
          <w:p w:rsidR="00000000" w:rsidRPr="000C185B" w:rsidP="000C185B">
            <w:pPr>
              <w:pStyle w:val="ListBullet"/>
            </w:pPr>
            <w:r w:rsidRPr="000C185B">
              <w:t xml:space="preserve">follow instruction and report information </w:t>
            </w:r>
          </w:p>
          <w:p w:rsidR="00000000" w:rsidRPr="000C185B" w:rsidP="000C185B">
            <w:pPr>
              <w:pStyle w:val="ListBullet"/>
            </w:pPr>
            <w:r w:rsidRPr="000C185B">
              <w:t>read and interpret job instructions, workplace forms and reports</w:t>
            </w:r>
          </w:p>
          <w:p w:rsidR="00000000" w:rsidRPr="000C185B" w:rsidP="000C185B">
            <w:pPr>
              <w:pStyle w:val="ListBullet"/>
            </w:pPr>
            <w:r w:rsidRPr="000C185B">
              <w:t>use a variety of verbal and non verbal communication techniques including, language style, active listening</w:t>
            </w:r>
          </w:p>
          <w:p w:rsidR="00000000" w:rsidP="000C185B">
            <w:pPr>
              <w:pStyle w:val="ListBullet"/>
              <w:rPr>
                <w:lang w:val="en-NZ"/>
              </w:rPr>
            </w:pPr>
            <w:r w:rsidRPr="000C185B">
              <w:t xml:space="preserve">write to the level required to complete </w:t>
            </w:r>
            <w:r w:rsidRPr="000C185B">
              <w:t>workplace forms and reports</w:t>
            </w:r>
          </w:p>
        </w:tc>
      </w:tr>
      <w:tr w:rsidTr="0084666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C185B">
            <w:pPr>
              <w:pStyle w:val="BodyText"/>
              <w:rPr>
                <w:lang w:val="en-NZ"/>
              </w:rPr>
            </w:pPr>
            <w:r w:rsidRPr="000C185B">
              <w:rPr>
                <w:rStyle w:val="SpecialBold"/>
              </w:rPr>
              <w:t>Required Knowledge</w:t>
            </w:r>
          </w:p>
        </w:tc>
      </w:tr>
      <w:tr w:rsidTr="0084666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C185B" w:rsidP="000C185B">
            <w:pPr>
              <w:pStyle w:val="ListBullet"/>
            </w:pPr>
            <w:r w:rsidRPr="000C185B">
              <w:t>composition of teams and roles and responsibility of team members</w:t>
            </w:r>
          </w:p>
          <w:p w:rsidR="00000000" w:rsidRPr="000C185B" w:rsidP="000C185B">
            <w:pPr>
              <w:pStyle w:val="ListBullet"/>
            </w:pPr>
            <w:r w:rsidRPr="000C185B">
              <w:t xml:space="preserve">Defence equity and diversity policies and practices terrorising </w:t>
            </w:r>
          </w:p>
          <w:p w:rsidR="00000000" w:rsidRPr="000C185B" w:rsidP="000C185B">
            <w:pPr>
              <w:pStyle w:val="ListBullet"/>
            </w:pPr>
            <w:r w:rsidRPr="000C185B">
              <w:t>equity and diversity principles and legislation</w:t>
            </w:r>
          </w:p>
          <w:p w:rsidR="00000000" w:rsidRPr="000C185B" w:rsidP="000C185B">
            <w:pPr>
              <w:pStyle w:val="ListBullet"/>
            </w:pPr>
            <w:r w:rsidRPr="000C185B">
              <w:t>non operational and operati</w:t>
            </w:r>
            <w:r w:rsidRPr="000C185B">
              <w:t xml:space="preserve">onal communication processes </w:t>
            </w:r>
          </w:p>
          <w:p w:rsidR="00000000" w:rsidRPr="000C185B" w:rsidP="000C185B">
            <w:pPr>
              <w:pStyle w:val="ListBullet"/>
            </w:pPr>
            <w:r w:rsidRPr="000C185B">
              <w:t xml:space="preserve">principles of team work and teams aims and objectives </w:t>
            </w:r>
          </w:p>
          <w:p w:rsidR="00000000" w:rsidRPr="000C185B" w:rsidP="000C185B">
            <w:pPr>
              <w:pStyle w:val="ListBullet"/>
            </w:pPr>
            <w:r w:rsidRPr="000C185B">
              <w:t>techniques for giving and receiving feedback in a constructive manner</w:t>
            </w:r>
          </w:p>
          <w:p w:rsidR="00000000" w:rsidRPr="000C185B" w:rsidP="000C185B">
            <w:pPr>
              <w:pStyle w:val="ListBullet"/>
            </w:pPr>
            <w:r w:rsidRPr="000C185B">
              <w:t xml:space="preserve">techniques for supporting others/team members </w:t>
            </w:r>
          </w:p>
          <w:p w:rsidR="00000000" w:rsidRPr="000C185B" w:rsidP="000C185B">
            <w:pPr>
              <w:pStyle w:val="ListBullet"/>
            </w:pPr>
            <w:r w:rsidRPr="000C185B">
              <w:t>unacceptable behaviour guidelines</w:t>
            </w:r>
          </w:p>
          <w:p w:rsidR="00000000" w:rsidRPr="000C185B" w:rsidP="000C185B">
            <w:pPr>
              <w:pStyle w:val="ListBullet"/>
            </w:pPr>
            <w:r w:rsidRPr="000C185B">
              <w:t>verbal and non verbal communication techniques including, language style, active listening</w:t>
            </w:r>
          </w:p>
          <w:p w:rsidR="00000000" w:rsidP="000C185B">
            <w:pPr>
              <w:pStyle w:val="ListBullet"/>
              <w:rPr>
                <w:lang w:val="en-NZ"/>
              </w:rPr>
            </w:pPr>
            <w:r w:rsidRPr="000C185B">
              <w:t>written communication to a level required to complete workplace forms and reports</w:t>
            </w:r>
          </w:p>
        </w:tc>
      </w:tr>
      <w:tr w:rsidTr="0084666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C185B" w:rsidP="000C185B">
            <w:pPr>
              <w:pStyle w:val="BodyText"/>
            </w:pPr>
          </w:p>
        </w:tc>
      </w:tr>
    </w:tbl>
    <w:p w:rsidR="00000000" w:rsidRPr="000C185B" w:rsidP="000C185B">
      <w:pPr>
        <w:pStyle w:val="BodyText"/>
      </w:pPr>
    </w:p>
    <w:p w:rsidR="00000000" w:rsidRPr="000C185B" w:rsidP="000C185B">
      <w:pPr>
        <w:pStyle w:val="AllowPageBreak"/>
      </w:pPr>
    </w:p>
    <w:p w:rsidR="00000000" w:rsidRPr="000C185B" w:rsidP="000C185B">
      <w:pPr>
        <w:pStyle w:val="Heading1"/>
      </w:pPr>
      <w:bookmarkStart w:id="10" w:name="O_121632"/>
      <w:bookmarkEnd w:id="10"/>
      <w:r w:rsidRPr="000C185B">
        <w:t>Evidence Guide</w:t>
      </w:r>
    </w:p>
    <w:tbl>
      <w:tblPr>
        <w:tblW w:w="0" w:type="auto"/>
        <w:tblLayout w:type="fixed"/>
        <w:tblCellMar>
          <w:left w:w="62" w:type="dxa"/>
          <w:right w:w="62" w:type="dxa"/>
        </w:tblCellMar>
        <w:tblLook w:val="0000"/>
      </w:tblPr>
      <w:tblGrid>
        <w:gridCol w:w="3060"/>
        <w:gridCol w:w="5580"/>
      </w:tblGrid>
      <w:tr w:rsidTr="0084666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0C185B">
            <w:pPr>
              <w:pStyle w:val="BodyText"/>
              <w:rPr>
                <w:lang w:val="en-NZ"/>
              </w:rPr>
            </w:pPr>
            <w:r w:rsidRPr="000C185B">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0C185B">
            <w:pPr>
              <w:pStyle w:val="BodyText"/>
              <w:rPr>
                <w:lang w:val="en-NZ"/>
              </w:rPr>
            </w:pPr>
          </w:p>
        </w:tc>
      </w:tr>
      <w:tr w:rsidTr="0084666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0C185B">
            <w:pPr>
              <w:pStyle w:val="BodyText"/>
              <w:rPr>
                <w:lang w:val="en-NZ"/>
              </w:rPr>
            </w:pPr>
            <w:r w:rsidRPr="000C185B">
              <w:t>The evidence guide provides advice on assessment and must be read in conjunction with the Performance Criteria, Required Skills and Knowledge, the Range Statement and the Assessment Guidelines for this Training Package.</w:t>
            </w:r>
          </w:p>
        </w:tc>
      </w:tr>
      <w:tr w:rsidTr="0084666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C185B">
            <w:pPr>
              <w:pStyle w:val="BodyText"/>
              <w:rPr>
                <w:lang w:val="en-NZ"/>
              </w:rPr>
            </w:pPr>
            <w:r w:rsidRPr="000C185B">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C185B" w:rsidP="000C185B">
            <w:pPr>
              <w:pStyle w:val="BodyText"/>
            </w:pPr>
            <w:r w:rsidRPr="000C185B">
              <w:t>Assessment must confirm the ability to:</w:t>
            </w:r>
          </w:p>
          <w:p w:rsidR="00000000" w:rsidRPr="000C185B" w:rsidP="000C185B">
            <w:pPr>
              <w:pStyle w:val="ListBullet"/>
            </w:pPr>
            <w:r w:rsidRPr="000C185B">
              <w:t>work in an acceptable and non discriminatory way while establishing rapport and good working relationships with all collea</w:t>
            </w:r>
            <w:r w:rsidRPr="000C185B">
              <w:t>gues</w:t>
            </w:r>
          </w:p>
          <w:p w:rsidR="00000000" w:rsidRPr="000C185B" w:rsidP="000C185B">
            <w:pPr>
              <w:pStyle w:val="BodyText"/>
            </w:pPr>
            <w:r w:rsidRPr="000C185B">
              <w:t>Assessment must also confirm the ability to:</w:t>
            </w:r>
          </w:p>
          <w:p w:rsidR="00000000" w:rsidRPr="000C185B" w:rsidP="000C185B">
            <w:pPr>
              <w:pStyle w:val="ListBullet"/>
            </w:pPr>
            <w:r w:rsidRPr="000C185B">
              <w:t>recognise differences in the workplace</w:t>
            </w:r>
          </w:p>
          <w:p w:rsidR="00000000" w:rsidRPr="000C185B" w:rsidP="000C185B">
            <w:pPr>
              <w:pStyle w:val="ListBullet"/>
            </w:pPr>
            <w:r w:rsidRPr="000C185B">
              <w:t>apply the principles of equity and diversity in all aspects of work</w:t>
            </w:r>
          </w:p>
          <w:p w:rsidR="00000000" w:rsidRPr="000C185B" w:rsidP="000C185B">
            <w:pPr>
              <w:pStyle w:val="ListBullet"/>
            </w:pPr>
            <w:r w:rsidRPr="000C185B">
              <w:t>adjust communication styles to reflect the equity and diversity in workplace.</w:t>
            </w:r>
          </w:p>
          <w:p w:rsidR="00000000" w:rsidRPr="000C185B" w:rsidP="000C185B">
            <w:pPr>
              <w:pStyle w:val="BodyText"/>
            </w:pPr>
            <w:r w:rsidRPr="000C185B">
              <w:rPr>
                <w:rStyle w:val="SpecialBold"/>
              </w:rPr>
              <w:t>Consistency in performance</w:t>
            </w:r>
          </w:p>
          <w:p w:rsidR="00000000" w:rsidP="000C185B">
            <w:pPr>
              <w:pStyle w:val="BodyText"/>
              <w:rPr>
                <w:lang w:val="en-NZ"/>
              </w:rPr>
            </w:pPr>
            <w:r w:rsidRPr="000C185B">
              <w:t>Competency should be demonstrated in a range of actual or simulated work contexts.</w:t>
            </w:r>
          </w:p>
        </w:tc>
      </w:tr>
      <w:tr w:rsidTr="0084666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0C185B">
            <w:pPr>
              <w:pStyle w:val="BodyText"/>
              <w:rPr>
                <w:lang w:val="en-NZ"/>
              </w:rPr>
            </w:pPr>
          </w:p>
        </w:tc>
      </w:tr>
      <w:tr w:rsidTr="0084666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0C185B" w:rsidP="000C185B">
            <w:pPr>
              <w:pStyle w:val="BodyText"/>
            </w:pPr>
            <w:r w:rsidRPr="000C185B">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C185B" w:rsidP="000C185B">
            <w:pPr>
              <w:pStyle w:val="BodyText"/>
            </w:pPr>
            <w:r w:rsidRPr="000C185B">
              <w:rPr>
                <w:rStyle w:val="SpecialBold"/>
              </w:rPr>
              <w:t>Context of assessment</w:t>
            </w:r>
          </w:p>
          <w:p w:rsidR="00000000" w:rsidRPr="000C185B" w:rsidP="000C185B">
            <w:pPr>
              <w:pStyle w:val="BodyText"/>
            </w:pPr>
            <w:r w:rsidRPr="000C185B">
              <w:t>Competency should be assessed by observing an individual within the wor</w:t>
            </w:r>
            <w:r w:rsidRPr="000C185B">
              <w:t>kplace or simulated environment in a role where the application of equity and diversity is required.</w:t>
            </w:r>
          </w:p>
          <w:p w:rsidR="00000000" w:rsidRPr="000C185B" w:rsidP="000C185B">
            <w:pPr>
              <w:pStyle w:val="BodyText"/>
            </w:pPr>
            <w:r w:rsidRPr="000C185B">
              <w:rPr>
                <w:rStyle w:val="SpecialBold"/>
              </w:rPr>
              <w:t>Specific resources for assessment</w:t>
            </w:r>
          </w:p>
          <w:p w:rsidR="00000000" w:rsidP="000C185B">
            <w:pPr>
              <w:pStyle w:val="BodyText"/>
              <w:rPr>
                <w:lang w:val="en-NZ"/>
              </w:rPr>
            </w:pPr>
            <w:r w:rsidRPr="000C185B">
              <w:t xml:space="preserve">There are no specific resource requirements for this unit. </w:t>
            </w:r>
          </w:p>
        </w:tc>
      </w:tr>
      <w:tr w:rsidTr="0084666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0C185B">
            <w:pPr>
              <w:pStyle w:val="BodyText"/>
              <w:rPr>
                <w:lang w:val="en-NZ"/>
              </w:rPr>
            </w:pPr>
          </w:p>
        </w:tc>
      </w:tr>
      <w:tr w:rsidTr="0084666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C185B">
            <w:pPr>
              <w:pStyle w:val="BodyText"/>
              <w:rPr>
                <w:lang w:val="en-NZ"/>
              </w:rPr>
            </w:pPr>
            <w:r w:rsidRPr="000C185B">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C185B" w:rsidP="000C185B">
            <w:pPr>
              <w:pStyle w:val="BodyText"/>
            </w:pPr>
            <w:r w:rsidRPr="000C185B">
              <w:t>In a public safety environment assessment is usually conducted via direct observation in a training environment or in the workplace via subject matter supervision and/or mentoring, which is typically recorded in a competency workbook.</w:t>
            </w:r>
          </w:p>
          <w:p w:rsidR="00000000" w:rsidRPr="000C185B" w:rsidP="000C185B">
            <w:pPr>
              <w:pStyle w:val="BodyText"/>
            </w:pPr>
            <w:r w:rsidRPr="000C185B">
              <w:t>Assessment is complet</w:t>
            </w:r>
            <w:r w:rsidRPr="000C185B">
              <w:t>ed using appropriately qualified assessors who select the most appropriate method of assessment.</w:t>
            </w:r>
          </w:p>
          <w:p w:rsidR="00000000" w:rsidRPr="000C185B" w:rsidP="000C185B">
            <w:pPr>
              <w:pStyle w:val="BodyText"/>
            </w:pPr>
            <w:r w:rsidRPr="000C185B">
              <w:t>Assessment may occur in an operational environment or in an industry-approved simulated work environment. Forms of assessment that are typically used include:</w:t>
            </w:r>
          </w:p>
          <w:p w:rsidR="00000000" w:rsidRPr="000C185B" w:rsidP="000C185B">
            <w:pPr>
              <w:pStyle w:val="ListBullet"/>
            </w:pPr>
            <w:r w:rsidRPr="000C185B">
              <w:t>direct observation</w:t>
            </w:r>
          </w:p>
          <w:p w:rsidR="00000000" w:rsidRPr="000C185B" w:rsidP="000C185B">
            <w:pPr>
              <w:pStyle w:val="ListBullet"/>
            </w:pPr>
            <w:r w:rsidRPr="000C185B">
              <w:t>interviewing the candidate</w:t>
            </w:r>
          </w:p>
          <w:p w:rsidR="00000000" w:rsidRPr="000C185B" w:rsidP="000C185B">
            <w:pPr>
              <w:pStyle w:val="ListBullet"/>
            </w:pPr>
            <w:r w:rsidRPr="000C185B">
              <w:t>journals and workplace documentation</w:t>
            </w:r>
          </w:p>
          <w:p w:rsidR="00000000" w:rsidRPr="000C185B" w:rsidP="000C185B">
            <w:pPr>
              <w:pStyle w:val="ListBullet"/>
            </w:pPr>
            <w:r w:rsidRPr="000C185B">
              <w:t>third party reports from supervisors</w:t>
            </w:r>
          </w:p>
          <w:p w:rsidR="00000000" w:rsidRPr="000C185B" w:rsidP="000C185B">
            <w:pPr>
              <w:pStyle w:val="ListBullet"/>
            </w:pPr>
            <w:r w:rsidRPr="000C185B">
              <w:t>written or oral questions.</w:t>
            </w:r>
          </w:p>
        </w:tc>
      </w:tr>
    </w:tbl>
    <w:p w:rsidR="00000000" w:rsidRPr="000C185B" w:rsidP="000C185B">
      <w:pPr>
        <w:pStyle w:val="BodyText"/>
      </w:pPr>
    </w:p>
    <w:p w:rsidR="00000000" w:rsidRPr="000C185B" w:rsidP="000C185B">
      <w:pPr>
        <w:pStyle w:val="AllowPageBreak"/>
      </w:pPr>
    </w:p>
    <w:p w:rsidR="00000000" w:rsidRPr="000C185B" w:rsidP="000C185B">
      <w:pPr>
        <w:pStyle w:val="Heading1"/>
      </w:pPr>
      <w:bookmarkStart w:id="11" w:name="O_121633"/>
      <w:bookmarkEnd w:id="11"/>
      <w:r w:rsidRPr="000C185B">
        <w:t>Range Statement</w:t>
      </w:r>
    </w:p>
    <w:tbl>
      <w:tblPr>
        <w:tblW w:w="0" w:type="auto"/>
        <w:tblLayout w:type="fixed"/>
        <w:tblCellMar>
          <w:left w:w="62" w:type="dxa"/>
          <w:right w:w="62" w:type="dxa"/>
        </w:tblCellMar>
        <w:tblLook w:val="0000"/>
      </w:tblPr>
      <w:tblGrid>
        <w:gridCol w:w="3060"/>
        <w:gridCol w:w="5580"/>
      </w:tblGrid>
      <w:tr w:rsidTr="00846662">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0C185B">
            <w:pPr>
              <w:pStyle w:val="BodyText"/>
              <w:rPr>
                <w:lang w:val="en-NZ"/>
              </w:rPr>
            </w:pPr>
            <w:r w:rsidRPr="000C185B">
              <w:rPr>
                <w:rStyle w:val="SpecialBold"/>
              </w:rPr>
              <w:t>RANGE STATEMENT</w:t>
            </w:r>
          </w:p>
        </w:tc>
      </w:tr>
      <w:tr w:rsidTr="0084666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0C185B">
            <w:pPr>
              <w:pStyle w:val="BodyText"/>
              <w:rPr>
                <w:lang w:val="en-NZ"/>
              </w:rPr>
            </w:pPr>
            <w:r w:rsidRPr="000C185B">
              <w:t xml:space="preserve">The Range Statement relates to the Unit of Competency as a whole. It allows for different work environments and situations that may affect performance. </w:t>
            </w:r>
            <w:r w:rsidRPr="000C185B">
              <w:rPr>
                <w:rStyle w:val="BoldandItalics"/>
              </w:rPr>
              <w:t>Bold italicised</w:t>
            </w:r>
            <w:r w:rsidRPr="000C185B">
              <w:t xml:space="preserve"> wording in the Performance Criteria is detailed below.</w:t>
            </w:r>
          </w:p>
        </w:tc>
      </w:tr>
      <w:tr w:rsidTr="0084666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C185B">
            <w:pPr>
              <w:pStyle w:val="BodyText"/>
              <w:rPr>
                <w:lang w:val="en-NZ"/>
              </w:rPr>
            </w:pPr>
            <w:r w:rsidRPr="000C185B">
              <w:rPr>
                <w:rStyle w:val="SpecialBold"/>
              </w:rPr>
              <w:t>Differences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0C185B">
            <w:pPr>
              <w:pStyle w:val="BodyText"/>
              <w:rPr>
                <w:lang w:val="en-NZ"/>
              </w:rPr>
            </w:pPr>
            <w:r w:rsidRPr="000C185B">
              <w:t>Age, ge</w:t>
            </w:r>
            <w:r w:rsidRPr="000C185B">
              <w:t>nder, ethnicity, cultural background, language, sexual orientation, physical differences, political or religious belief, family or carer responsibility, education level, expertise, work experience, working style, socio economic background, personality prof</w:t>
            </w:r>
            <w:r w:rsidRPr="000C185B">
              <w:t>ile, geographic location, marital status, interests</w:t>
            </w:r>
          </w:p>
        </w:tc>
      </w:tr>
      <w:tr w:rsidTr="0084666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C185B">
            <w:pPr>
              <w:pStyle w:val="BodyText"/>
              <w:rPr>
                <w:lang w:val="en-NZ"/>
              </w:rPr>
            </w:pPr>
            <w:r w:rsidRPr="000C185B">
              <w:rPr>
                <w:rStyle w:val="SpecialBold"/>
              </w:rPr>
              <w:t>Colleagues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0C185B">
            <w:pPr>
              <w:pStyle w:val="BodyText"/>
              <w:rPr>
                <w:lang w:val="en-NZ"/>
              </w:rPr>
            </w:pPr>
            <w:r w:rsidRPr="000C185B">
              <w:t>Peers, subordinate staff, senior staff, internal stakeholders, external stakeholders/clients/customers</w:t>
            </w:r>
          </w:p>
        </w:tc>
      </w:tr>
      <w:tr w:rsidTr="0084666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C185B">
            <w:pPr>
              <w:pStyle w:val="BodyText"/>
              <w:rPr>
                <w:lang w:val="en-NZ"/>
              </w:rPr>
            </w:pPr>
            <w:r w:rsidRPr="000C185B">
              <w:rPr>
                <w:rStyle w:val="SpecialBold"/>
              </w:rPr>
              <w:t>Equity and diversity principles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C185B" w:rsidP="000C185B">
            <w:pPr>
              <w:pStyle w:val="BodyText"/>
            </w:pPr>
            <w:r w:rsidRPr="000C185B">
              <w:t xml:space="preserve">Consulting people on policies and decisions that affect them </w:t>
            </w:r>
          </w:p>
          <w:p w:rsidR="00000000" w:rsidRPr="000C185B" w:rsidP="000C185B">
            <w:pPr>
              <w:pStyle w:val="BodyText"/>
            </w:pPr>
            <w:r w:rsidRPr="000C185B">
              <w:t>Eliminating artificial, unfair and inappropriate barriers to workplace participation</w:t>
            </w:r>
          </w:p>
          <w:p w:rsidR="00000000" w:rsidRPr="000C185B" w:rsidP="000C185B">
            <w:pPr>
              <w:pStyle w:val="BodyText"/>
            </w:pPr>
            <w:r w:rsidRPr="000C185B">
              <w:t>Making judgements genuinely based on fairness and merit</w:t>
            </w:r>
          </w:p>
          <w:p w:rsidR="00000000" w:rsidRPr="000C185B" w:rsidP="000C185B">
            <w:pPr>
              <w:pStyle w:val="BodyText"/>
            </w:pPr>
            <w:r w:rsidRPr="000C185B">
              <w:t>Providing appropriate means to monitor and address di</w:t>
            </w:r>
            <w:r w:rsidRPr="000C185B">
              <w:t>scrimination and harassment</w:t>
            </w:r>
          </w:p>
          <w:p w:rsidR="00000000" w:rsidRPr="000C185B" w:rsidP="000C185B">
            <w:pPr>
              <w:pStyle w:val="BodyText"/>
            </w:pPr>
            <w:r w:rsidRPr="000C185B">
              <w:t>Providing opportunities for flexibility when meeting organisational requirements</w:t>
            </w:r>
          </w:p>
          <w:p w:rsidR="00000000" w:rsidRPr="000C185B" w:rsidP="000C185B">
            <w:pPr>
              <w:pStyle w:val="BodyText"/>
            </w:pPr>
            <w:r w:rsidRPr="000C185B">
              <w:t>Recognising all people as individuals and valuing differences</w:t>
            </w:r>
          </w:p>
          <w:p w:rsidR="00000000" w:rsidRPr="000C185B" w:rsidP="000C185B">
            <w:pPr>
              <w:pStyle w:val="BodyText"/>
            </w:pPr>
            <w:r w:rsidRPr="000C185B">
              <w:t>Treating each other with respect and dignity</w:t>
            </w:r>
          </w:p>
          <w:p w:rsidR="00000000" w:rsidP="000C185B">
            <w:pPr>
              <w:pStyle w:val="BodyText"/>
              <w:rPr>
                <w:lang w:val="en-NZ"/>
              </w:rPr>
            </w:pPr>
            <w:r w:rsidRPr="000C185B">
              <w:t>Using the different contributions that p</w:t>
            </w:r>
            <w:r w:rsidRPr="000C185B">
              <w:t>eople can make to the team</w:t>
            </w:r>
          </w:p>
        </w:tc>
      </w:tr>
      <w:tr w:rsidTr="0084666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C185B">
            <w:pPr>
              <w:pStyle w:val="BodyText"/>
              <w:rPr>
                <w:lang w:val="en-NZ"/>
              </w:rPr>
            </w:pPr>
            <w:r w:rsidRPr="000C185B">
              <w:rPr>
                <w:rStyle w:val="SpecialBold"/>
              </w:rPr>
              <w:t>Workplace requirements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C185B" w:rsidP="000C185B">
            <w:pPr>
              <w:pStyle w:val="BodyText"/>
            </w:pPr>
            <w:r w:rsidRPr="000C185B">
              <w:t>Any location in which members, employees, contractors and their staff work, and include buildings, aircraft, vehicles, maritime vessels and movable structures such as tents in a field and/or ba</w:t>
            </w:r>
            <w:r w:rsidRPr="000C185B">
              <w:t>se environment</w:t>
            </w:r>
          </w:p>
          <w:p w:rsidR="00000000" w:rsidRPr="000C185B" w:rsidP="000C185B">
            <w:pPr>
              <w:pStyle w:val="BodyText"/>
            </w:pPr>
            <w:r w:rsidRPr="000C185B">
              <w:t>Requirements may also include:</w:t>
            </w:r>
          </w:p>
          <w:p w:rsidR="00000000" w:rsidRPr="000C185B" w:rsidP="000C185B">
            <w:pPr>
              <w:pStyle w:val="ListBullet"/>
            </w:pPr>
            <w:r w:rsidRPr="000C185B">
              <w:t xml:space="preserve">working without supervision </w:t>
            </w:r>
          </w:p>
          <w:p w:rsidR="00000000" w:rsidRPr="000C185B" w:rsidP="000C185B">
            <w:pPr>
              <w:pStyle w:val="ListBullet"/>
            </w:pPr>
            <w:r w:rsidRPr="000C185B">
              <w:t>working under general guidance on progress and outcomes</w:t>
            </w:r>
          </w:p>
          <w:p w:rsidR="00000000" w:rsidRPr="000C185B" w:rsidP="000C185B">
            <w:pPr>
              <w:pStyle w:val="ListBullet"/>
            </w:pPr>
            <w:r w:rsidRPr="000C185B">
              <w:t>supervision of others</w:t>
            </w:r>
          </w:p>
          <w:p w:rsidR="00000000" w:rsidRPr="000C185B" w:rsidP="000C185B">
            <w:pPr>
              <w:pStyle w:val="ListBullet"/>
            </w:pPr>
            <w:r w:rsidRPr="000C185B">
              <w:t>guiding and facilitating teams</w:t>
            </w:r>
          </w:p>
          <w:p w:rsidR="00000000" w:rsidP="000C185B">
            <w:pPr>
              <w:pStyle w:val="ListBullet"/>
              <w:rPr>
                <w:lang w:val="en-NZ"/>
              </w:rPr>
            </w:pPr>
            <w:r w:rsidRPr="000C185B">
              <w:t>responsibility for and limited organisation of the work of others</w:t>
            </w:r>
          </w:p>
        </w:tc>
      </w:tr>
      <w:tr w:rsidTr="0084666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C185B">
            <w:pPr>
              <w:pStyle w:val="BodyText"/>
              <w:rPr>
                <w:lang w:val="en-NZ"/>
              </w:rPr>
            </w:pPr>
            <w:r w:rsidRPr="000C185B">
              <w:rPr>
                <w:rStyle w:val="SpecialBold"/>
              </w:rPr>
              <w:t>Legislative and statutory requirements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C185B" w:rsidP="000C185B">
            <w:pPr>
              <w:pStyle w:val="BodyText"/>
            </w:pPr>
            <w:r w:rsidRPr="000C185B">
              <w:t>The following legislation:</w:t>
            </w:r>
          </w:p>
          <w:p w:rsidR="00000000" w:rsidRPr="000C185B" w:rsidP="000C185B">
            <w:pPr>
              <w:pStyle w:val="ListBullet"/>
            </w:pPr>
            <w:r w:rsidRPr="000C185B">
              <w:t>Racial Discrimination Act 1975</w:t>
            </w:r>
          </w:p>
          <w:p w:rsidR="00000000" w:rsidRPr="000C185B" w:rsidP="000C185B">
            <w:pPr>
              <w:pStyle w:val="ListBullet"/>
            </w:pPr>
            <w:r w:rsidRPr="000C185B">
              <w:t>Sex Discrimination Act 1984</w:t>
            </w:r>
          </w:p>
          <w:p w:rsidR="00000000" w:rsidRPr="000C185B" w:rsidP="000C185B">
            <w:pPr>
              <w:pStyle w:val="ListBullet"/>
            </w:pPr>
            <w:r w:rsidRPr="000C185B">
              <w:t>Human Rights and Equal Opportunity Commission Act 1986 Privacy Act 1988</w:t>
            </w:r>
          </w:p>
          <w:p w:rsidR="00000000" w:rsidRPr="000C185B" w:rsidP="000C185B">
            <w:pPr>
              <w:pStyle w:val="ListBullet"/>
            </w:pPr>
            <w:r w:rsidRPr="000C185B">
              <w:t>Occupational Health and Safety (Commonwealth E</w:t>
            </w:r>
            <w:r w:rsidRPr="000C185B">
              <w:t>mployment) Act 1991</w:t>
            </w:r>
          </w:p>
          <w:p w:rsidR="00000000" w:rsidRPr="000C185B" w:rsidP="000C185B">
            <w:pPr>
              <w:pStyle w:val="ListBullet"/>
            </w:pPr>
            <w:r w:rsidRPr="000C185B">
              <w:t>Disability Discrimination Act 1992</w:t>
            </w:r>
          </w:p>
          <w:p w:rsidR="00000000" w:rsidRPr="000C185B" w:rsidP="000C185B">
            <w:pPr>
              <w:pStyle w:val="ListBullet"/>
            </w:pPr>
            <w:r w:rsidRPr="000C185B">
              <w:t>Workplace Relations Act 1996</w:t>
            </w:r>
          </w:p>
          <w:p w:rsidR="00000000" w:rsidRPr="000C185B" w:rsidP="000C185B">
            <w:pPr>
              <w:pStyle w:val="ListBullet"/>
            </w:pPr>
            <w:r w:rsidRPr="000C185B">
              <w:t>Public Service Act 1999</w:t>
            </w:r>
          </w:p>
          <w:p w:rsidR="00000000" w:rsidRPr="000C185B" w:rsidP="000C185B">
            <w:pPr>
              <w:pStyle w:val="BodyText"/>
            </w:pPr>
            <w:r w:rsidRPr="000C185B">
              <w:t>The following Defence instructions:</w:t>
            </w:r>
          </w:p>
          <w:p w:rsidR="00000000" w:rsidRPr="000C185B" w:rsidP="000C185B">
            <w:pPr>
              <w:pStyle w:val="ListBullet"/>
            </w:pPr>
            <w:r w:rsidRPr="000C185B">
              <w:t xml:space="preserve">PERS 12-1 General Scope of Legal Assistance Provided to Service Personnel and Legal </w:t>
            </w:r>
            <w:r w:rsidRPr="000C185B">
              <w:t>Aid to Australian Defence Force Members Overseas</w:t>
            </w:r>
          </w:p>
          <w:p w:rsidR="00000000" w:rsidRPr="000C185B" w:rsidP="000C185B">
            <w:pPr>
              <w:pStyle w:val="ListBullet"/>
            </w:pPr>
            <w:r w:rsidRPr="000C185B">
              <w:t>PERS 19-2 Occupational Health and Safety (Commonwealth Employment) Act 1991 Implementation within the Australian Defence Force</w:t>
            </w:r>
          </w:p>
          <w:p w:rsidR="00000000" w:rsidRPr="000C185B" w:rsidP="000C185B">
            <w:pPr>
              <w:pStyle w:val="ListBullet"/>
            </w:pPr>
            <w:r w:rsidRPr="000C185B">
              <w:t>PERS 26-2 ADF Policy on Religious Practices of ADF Members</w:t>
            </w:r>
          </w:p>
          <w:p w:rsidR="00000000" w:rsidRPr="000C185B" w:rsidP="000C185B">
            <w:pPr>
              <w:pStyle w:val="ListBullet"/>
            </w:pPr>
            <w:r w:rsidRPr="000C185B">
              <w:t xml:space="preserve">PERS 32-1 Employment </w:t>
            </w:r>
            <w:r w:rsidRPr="000C185B">
              <w:t>of Women in the ADF</w:t>
            </w:r>
          </w:p>
          <w:p w:rsidR="00000000" w:rsidRPr="000C185B" w:rsidP="000C185B">
            <w:pPr>
              <w:pStyle w:val="ListBullet"/>
            </w:pPr>
            <w:r w:rsidRPr="000C185B">
              <w:t>PERS 32-2 Defence Equity Adviser Network</w:t>
            </w:r>
          </w:p>
          <w:p w:rsidR="00000000" w:rsidRPr="000C185B" w:rsidP="000C185B">
            <w:pPr>
              <w:pStyle w:val="ListBullet"/>
            </w:pPr>
            <w:r w:rsidRPr="000C185B">
              <w:t>PERS 34-1 Redress of Grievance - Tri-Service Procedures</w:t>
            </w:r>
          </w:p>
          <w:p w:rsidR="00000000" w:rsidRPr="000C185B" w:rsidP="000C185B">
            <w:pPr>
              <w:pStyle w:val="ListBullet"/>
            </w:pPr>
            <w:r w:rsidRPr="000C185B">
              <w:t>PERS 34-2 Complaints of Discrimination and Harassment through the Human Rights and Equal Opportunity Commission</w:t>
            </w:r>
          </w:p>
          <w:p w:rsidR="00000000" w:rsidRPr="000C185B" w:rsidP="000C185B">
            <w:pPr>
              <w:pStyle w:val="ListBullet"/>
            </w:pPr>
            <w:r w:rsidRPr="000C185B">
              <w:t xml:space="preserve">PERS 34-3 Inquiries by the </w:t>
            </w:r>
            <w:r w:rsidRPr="000C185B">
              <w:t>Commonwealth Ombudsman and the Defence Force Ombudsman affecting the Department of Defence and the Australian Defence Force</w:t>
            </w:r>
          </w:p>
          <w:p w:rsidR="00000000" w:rsidRPr="000C185B" w:rsidP="000C185B">
            <w:pPr>
              <w:pStyle w:val="ListBullet"/>
            </w:pPr>
            <w:r w:rsidRPr="000C185B">
              <w:t>PERS 35-2 Application of the Sex Discrimination Act to the ADF</w:t>
            </w:r>
          </w:p>
          <w:p w:rsidR="00000000" w:rsidRPr="000C185B" w:rsidP="000C185B">
            <w:pPr>
              <w:pStyle w:val="ListBullet"/>
            </w:pPr>
            <w:r w:rsidRPr="000C185B">
              <w:t>PERS 35-3 Discrimination, Harassment, Sexual Offences, Fraternisation</w:t>
            </w:r>
            <w:r w:rsidRPr="000C185B">
              <w:t xml:space="preserve"> and other Unacceptable Behaviour in the Australian Defence Force</w:t>
            </w:r>
          </w:p>
          <w:p w:rsidR="00000000" w:rsidRPr="000C185B" w:rsidP="000C185B">
            <w:pPr>
              <w:pStyle w:val="ListBullet"/>
            </w:pPr>
            <w:r w:rsidRPr="000C185B">
              <w:t>PERS 36-3 Inherent Requirements of Service in the Australian Defence Force</w:t>
            </w:r>
          </w:p>
          <w:p w:rsidR="00000000" w:rsidRPr="000C185B" w:rsidP="000C185B">
            <w:pPr>
              <w:pStyle w:val="ListBullet"/>
            </w:pPr>
            <w:r w:rsidRPr="000C185B">
              <w:t>PERS 42-1 ADF Family Support Policy</w:t>
            </w:r>
          </w:p>
          <w:p w:rsidR="00000000" w:rsidRPr="000C185B" w:rsidP="000C185B">
            <w:pPr>
              <w:pStyle w:val="ListBullet"/>
            </w:pPr>
            <w:r w:rsidRPr="000C185B">
              <w:t>PERS 44-1 ADF Policy Regarding the Avoidance and Elimination of Racial Discrimi</w:t>
            </w:r>
            <w:r w:rsidRPr="000C185B">
              <w:t>nation and Racist Behaviour</w:t>
            </w:r>
          </w:p>
          <w:p w:rsidR="00000000" w:rsidRPr="000C185B" w:rsidP="000C185B">
            <w:pPr>
              <w:pStyle w:val="ListBullet"/>
            </w:pPr>
            <w:r w:rsidRPr="000C185B">
              <w:t>PERS 45-1 Jurisdiction under the Defence Force Discipline Act - Guidance for Military Commanders</w:t>
            </w:r>
          </w:p>
          <w:p w:rsidR="00000000" w:rsidRPr="000C185B" w:rsidP="000C185B">
            <w:pPr>
              <w:pStyle w:val="ListBullet"/>
            </w:pPr>
            <w:r w:rsidRPr="000C185B">
              <w:t>PERS 49-2 Variable Working Hours for Australian Defence Force Members</w:t>
            </w:r>
          </w:p>
          <w:p w:rsidR="00000000" w:rsidRPr="000C185B" w:rsidP="000C185B">
            <w:pPr>
              <w:pStyle w:val="ListBullet"/>
            </w:pPr>
            <w:r w:rsidRPr="000C185B">
              <w:t>PERS 50-1 Equity and Diversity in the Australian Defence Forc</w:t>
            </w:r>
            <w:r w:rsidRPr="000C185B">
              <w:t>e</w:t>
            </w:r>
          </w:p>
          <w:p w:rsidR="00000000" w:rsidRPr="000C185B" w:rsidP="000C185B">
            <w:pPr>
              <w:pStyle w:val="ListBullet"/>
            </w:pPr>
            <w:r w:rsidRPr="000C185B">
              <w:t>PERS 51-1 Australian Defence Force Policy for Inter-Service Couples</w:t>
            </w:r>
          </w:p>
          <w:p w:rsidR="00000000" w:rsidP="000C185B">
            <w:pPr>
              <w:pStyle w:val="ListBullet"/>
              <w:rPr>
                <w:lang w:val="en-NZ"/>
              </w:rPr>
            </w:pPr>
            <w:r w:rsidRPr="000C185B">
              <w:t>other departmental instructions related to equity and diversity</w:t>
            </w:r>
          </w:p>
        </w:tc>
      </w:tr>
      <w:tr w:rsidTr="0084666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C185B">
            <w:pPr>
              <w:pStyle w:val="BodyText"/>
              <w:rPr>
                <w:lang w:val="en-NZ"/>
              </w:rPr>
            </w:pPr>
            <w:r w:rsidRPr="000C185B">
              <w:rPr>
                <w:rStyle w:val="SpecialBold"/>
              </w:rPr>
              <w:t>Personal behaviour includes</w:t>
            </w:r>
          </w:p>
        </w:tc>
        <w:tc>
          <w:tcPr>
            <w:tcW w:w="5580" w:type="dxa"/>
            <w:tcBorders>
              <w:top w:val="nil"/>
              <w:left w:val="single" w:sz="6" w:space="0" w:color="auto"/>
              <w:bottom w:val="nil"/>
              <w:right w:val="nil"/>
            </w:tcBorders>
            <w:tcMar>
              <w:top w:w="0" w:type="dxa"/>
              <w:left w:w="62" w:type="dxa"/>
              <w:bottom w:w="0" w:type="dxa"/>
              <w:right w:w="62" w:type="dxa"/>
            </w:tcMar>
          </w:tcPr>
          <w:p w:rsidR="00000000" w:rsidP="000C185B">
            <w:pPr>
              <w:pStyle w:val="BodyText"/>
              <w:rPr>
                <w:lang w:val="en-NZ"/>
              </w:rPr>
            </w:pPr>
            <w:r w:rsidRPr="000C185B">
              <w:t>Overt and implicit behaviour</w:t>
            </w:r>
          </w:p>
        </w:tc>
      </w:tr>
      <w:tr w:rsidTr="0084666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C185B">
            <w:pPr>
              <w:pStyle w:val="BodyText"/>
              <w:rPr>
                <w:lang w:val="en-NZ"/>
              </w:rPr>
            </w:pPr>
            <w:r w:rsidRPr="000C185B">
              <w:rPr>
                <w:rStyle w:val="SpecialBold"/>
              </w:rPr>
              <w:t>Available support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C185B" w:rsidP="000C185B">
            <w:pPr>
              <w:pStyle w:val="BodyText"/>
            </w:pPr>
            <w:r w:rsidRPr="000C185B">
              <w:t>Chaplains</w:t>
            </w:r>
          </w:p>
          <w:p w:rsidR="00000000" w:rsidRPr="000C185B" w:rsidP="000C185B">
            <w:pPr>
              <w:pStyle w:val="BodyText"/>
            </w:pPr>
            <w:r w:rsidRPr="000C185B">
              <w:t>Defence equity advice lines</w:t>
            </w:r>
          </w:p>
          <w:p w:rsidR="00000000" w:rsidRPr="000C185B" w:rsidP="000C185B">
            <w:pPr>
              <w:pStyle w:val="BodyText"/>
            </w:pPr>
            <w:r w:rsidRPr="000C185B">
              <w:t>Defence equity organisation website</w:t>
            </w:r>
          </w:p>
          <w:p w:rsidR="00000000" w:rsidRPr="000C185B" w:rsidP="000C185B">
            <w:pPr>
              <w:pStyle w:val="BodyText"/>
            </w:pPr>
            <w:r w:rsidRPr="000C185B">
              <w:t>Equity advisers</w:t>
            </w:r>
          </w:p>
          <w:p w:rsidR="00000000" w:rsidRPr="000C185B" w:rsidP="000C185B">
            <w:pPr>
              <w:pStyle w:val="BodyText"/>
            </w:pPr>
            <w:r w:rsidRPr="000C185B">
              <w:t>Family liaison officers</w:t>
            </w:r>
          </w:p>
          <w:p w:rsidR="00000000" w:rsidRPr="000C185B" w:rsidP="000C185B">
            <w:pPr>
              <w:pStyle w:val="BodyText"/>
            </w:pPr>
            <w:r w:rsidRPr="000C185B">
              <w:t>Legal officers</w:t>
            </w:r>
          </w:p>
          <w:p w:rsidR="00000000" w:rsidRPr="000C185B" w:rsidP="000C185B">
            <w:pPr>
              <w:pStyle w:val="BodyText"/>
            </w:pPr>
            <w:r w:rsidRPr="000C185B">
              <w:t>Medical officers</w:t>
            </w:r>
          </w:p>
          <w:p w:rsidR="00000000" w:rsidRPr="000C185B" w:rsidP="000C185B">
            <w:pPr>
              <w:pStyle w:val="BodyText"/>
            </w:pPr>
            <w:r w:rsidRPr="000C185B">
              <w:t>Psychologists</w:t>
            </w:r>
          </w:p>
          <w:p w:rsidR="00000000" w:rsidRPr="000C185B" w:rsidP="000C185B">
            <w:pPr>
              <w:pStyle w:val="BodyText"/>
            </w:pPr>
            <w:r w:rsidRPr="000C185B">
              <w:t>Social workers</w:t>
            </w:r>
          </w:p>
          <w:p w:rsidR="00000000" w:rsidRPr="000C185B" w:rsidP="000C185B">
            <w:pPr>
              <w:pStyle w:val="BodyText"/>
            </w:pPr>
            <w:r w:rsidRPr="000C185B">
              <w:t xml:space="preserve">Supervisors in the chain of command </w:t>
            </w:r>
          </w:p>
          <w:p w:rsidR="00000000" w:rsidP="000C185B">
            <w:pPr>
              <w:pStyle w:val="BodyText"/>
              <w:rPr>
                <w:lang w:val="en-NZ"/>
              </w:rPr>
            </w:pPr>
            <w:r w:rsidRPr="000C185B">
              <w:t>Training materials</w:t>
            </w:r>
          </w:p>
        </w:tc>
      </w:tr>
      <w:tr w:rsidTr="0084666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C185B">
            <w:pPr>
              <w:pStyle w:val="BodyText"/>
              <w:rPr>
                <w:lang w:val="en-NZ"/>
              </w:rPr>
            </w:pPr>
            <w:r w:rsidRPr="000C185B">
              <w:rPr>
                <w:rStyle w:val="SpecialBold"/>
              </w:rPr>
              <w:t>Communication styles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0C185B">
            <w:pPr>
              <w:pStyle w:val="BodyText"/>
              <w:rPr>
                <w:lang w:val="en-NZ"/>
              </w:rPr>
            </w:pPr>
            <w:r w:rsidRPr="000C185B">
              <w:t>Written, verbal and non verbal cues</w:t>
            </w:r>
          </w:p>
        </w:tc>
      </w:tr>
      <w:tr w:rsidTr="0084666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0C185B" w:rsidP="000C185B">
            <w:pPr>
              <w:pStyle w:val="BodyText"/>
            </w:pPr>
          </w:p>
        </w:tc>
      </w:tr>
    </w:tbl>
    <w:p w:rsidR="00000000" w:rsidRPr="000C185B" w:rsidP="000C185B">
      <w:pPr>
        <w:pStyle w:val="BodyText"/>
      </w:pPr>
    </w:p>
    <w:p w:rsidR="00000000" w:rsidRPr="000C185B" w:rsidP="000C185B">
      <w:pPr>
        <w:pStyle w:val="AllowPageBreak"/>
      </w:pPr>
    </w:p>
    <w:p w:rsidR="00000000" w:rsidRPr="000C185B" w:rsidP="000C185B">
      <w:pPr>
        <w:pStyle w:val="Heading1"/>
      </w:pPr>
      <w:bookmarkStart w:id="12" w:name="O_121634"/>
      <w:bookmarkEnd w:id="12"/>
      <w:r w:rsidRPr="000C185B">
        <w:t>Unit Sector(s)</w:t>
      </w:r>
    </w:p>
    <w:p w:rsidR="00000000" w:rsidRPr="000C185B" w:rsidP="000C185B">
      <w:pPr>
        <w:pStyle w:val="BodyText"/>
      </w:pPr>
      <w:r w:rsidRPr="000C185B">
        <w:t>Not applicable.</w:t>
      </w:r>
    </w:p>
    <w:p w:rsidR="00000000" w:rsidRPr="000C185B" w:rsidP="000C185B"/>
    <w:sectPr w:rsidSect="000C18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8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6662" w:rsidP="008466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8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662" w:rsidP="000C18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46662" w:rsidP="000C18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46662" w:rsidP="000C18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8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6662" w:rsidP="0084666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8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662" w:rsidP="000C185B">
    <w:pPr>
      <w:pStyle w:val="Header"/>
      <w:framePr w:wrap="around"/>
    </w:pPr>
    <w:r>
      <w:fldChar w:fldCharType="begin"/>
    </w:r>
    <w:r>
      <w:instrText xml:space="preserve"> TITLE   \* MERGEFORMAT </w:instrText>
    </w:r>
    <w:r>
      <w:fldChar w:fldCharType="separate"/>
    </w:r>
    <w:r>
      <w:t>PUADEFEQ001C Work with equity and diversity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46662" w:rsidP="000C18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0A96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1A08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18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185B"/>
    <w:pPr>
      <w:spacing w:before="360" w:after="60"/>
      <w:outlineLvl w:val="0"/>
    </w:pPr>
    <w:rPr>
      <w:sz w:val="32"/>
    </w:rPr>
  </w:style>
  <w:style w:type="paragraph" w:styleId="Heading2">
    <w:name w:val="heading 2"/>
    <w:basedOn w:val="HeadingBase"/>
    <w:next w:val="BodyText"/>
    <w:link w:val="Heading2Char"/>
    <w:qFormat/>
    <w:rsid w:val="000C185B"/>
    <w:pPr>
      <w:keepLines/>
      <w:spacing w:before="240" w:after="120"/>
      <w:outlineLvl w:val="1"/>
    </w:pPr>
    <w:rPr>
      <w:sz w:val="28"/>
      <w:szCs w:val="40"/>
    </w:rPr>
  </w:style>
  <w:style w:type="paragraph" w:styleId="Heading3">
    <w:name w:val="heading 3"/>
    <w:basedOn w:val="HeadingBase"/>
    <w:next w:val="BodyText"/>
    <w:link w:val="Heading3Char"/>
    <w:qFormat/>
    <w:rsid w:val="000C185B"/>
    <w:pPr>
      <w:spacing w:before="180" w:after="120"/>
      <w:outlineLvl w:val="2"/>
    </w:pPr>
    <w:rPr>
      <w:spacing w:val="-10"/>
      <w:kern w:val="32"/>
    </w:rPr>
  </w:style>
  <w:style w:type="paragraph" w:styleId="Heading4">
    <w:name w:val="heading 4"/>
    <w:basedOn w:val="HeadingBase"/>
    <w:next w:val="BodyText"/>
    <w:link w:val="Heading4Char"/>
    <w:qFormat/>
    <w:rsid w:val="000C185B"/>
    <w:pPr>
      <w:spacing w:before="160" w:after="120"/>
      <w:outlineLvl w:val="3"/>
    </w:pPr>
    <w:rPr>
      <w:sz w:val="22"/>
    </w:rPr>
  </w:style>
  <w:style w:type="paragraph" w:styleId="Heading5">
    <w:name w:val="heading 5"/>
    <w:basedOn w:val="HeadingBase"/>
    <w:next w:val="Normal"/>
    <w:link w:val="Heading5Char"/>
    <w:qFormat/>
    <w:rsid w:val="000C185B"/>
    <w:pPr>
      <w:spacing w:before="80"/>
      <w:outlineLvl w:val="4"/>
    </w:pPr>
    <w:rPr>
      <w:color w:val="918585"/>
      <w:sz w:val="20"/>
    </w:rPr>
  </w:style>
  <w:style w:type="paragraph" w:styleId="Heading6">
    <w:name w:val="heading 6"/>
    <w:basedOn w:val="HeadingBase"/>
    <w:next w:val="Normal"/>
    <w:link w:val="Heading6Char"/>
    <w:qFormat/>
    <w:rsid w:val="000C185B"/>
    <w:pPr>
      <w:spacing w:before="60"/>
      <w:outlineLvl w:val="5"/>
    </w:pPr>
    <w:rPr>
      <w:color w:val="918585"/>
      <w:sz w:val="20"/>
    </w:rPr>
  </w:style>
  <w:style w:type="paragraph" w:styleId="Heading7">
    <w:name w:val="heading 7"/>
    <w:basedOn w:val="Normal"/>
    <w:next w:val="Normal"/>
    <w:link w:val="Heading7Char"/>
    <w:qFormat/>
    <w:rsid w:val="000C185B"/>
    <w:pPr>
      <w:ind w:left="720"/>
      <w:outlineLvl w:val="6"/>
    </w:pPr>
    <w:rPr>
      <w:i/>
    </w:rPr>
  </w:style>
  <w:style w:type="paragraph" w:styleId="Heading8">
    <w:name w:val="heading 8"/>
    <w:basedOn w:val="Normal"/>
    <w:next w:val="Normal"/>
    <w:link w:val="Heading8Char"/>
    <w:qFormat/>
    <w:rsid w:val="000C185B"/>
    <w:pPr>
      <w:ind w:left="720"/>
      <w:outlineLvl w:val="7"/>
    </w:pPr>
    <w:rPr>
      <w:i/>
    </w:rPr>
  </w:style>
  <w:style w:type="paragraph" w:styleId="Heading9">
    <w:name w:val="heading 9"/>
    <w:basedOn w:val="Normal"/>
    <w:next w:val="Normal"/>
    <w:link w:val="Heading9Char"/>
    <w:qFormat/>
    <w:rsid w:val="000C185B"/>
    <w:pPr>
      <w:ind w:left="720"/>
      <w:outlineLvl w:val="8"/>
    </w:pPr>
    <w:rPr>
      <w:i/>
    </w:rPr>
  </w:style>
  <w:style w:type="character" w:default="1" w:styleId="DefaultParagraphFont">
    <w:name w:val="Default Paragraph Font"/>
    <w:uiPriority w:val="1"/>
    <w:unhideWhenUsed/>
    <w:rsid w:val="000C18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185B"/>
  </w:style>
  <w:style w:type="character" w:customStyle="1" w:styleId="Heading1Char">
    <w:name w:val="Heading 1 Char"/>
    <w:basedOn w:val="DefaultParagraphFont"/>
    <w:link w:val="Heading1"/>
    <w:rsid w:val="000C185B"/>
    <w:rPr>
      <w:rFonts w:ascii="Times New Roman" w:eastAsia="Times New Roman" w:hAnsi="Times New Roman" w:cs="Times New Roman"/>
      <w:b/>
      <w:sz w:val="32"/>
      <w:szCs w:val="20"/>
      <w:lang w:eastAsia="en-US"/>
    </w:rPr>
  </w:style>
  <w:style w:type="paragraph" w:styleId="BodyText">
    <w:name w:val="Body Text"/>
    <w:basedOn w:val="Normal"/>
    <w:link w:val="BodyTextChar"/>
    <w:rsid w:val="000C18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185B"/>
    <w:rPr>
      <w:rFonts w:ascii="Times New Roman" w:eastAsia="Times New Roman" w:hAnsi="Times New Roman" w:cs="Times New Roman"/>
      <w:sz w:val="24"/>
      <w:lang w:val="en-US" w:eastAsia="en-US"/>
    </w:rPr>
  </w:style>
  <w:style w:type="paragraph" w:styleId="Footer">
    <w:name w:val="footer"/>
    <w:basedOn w:val="Normal"/>
    <w:link w:val="FooterChar"/>
    <w:rsid w:val="000C18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185B"/>
    <w:rPr>
      <w:rFonts w:ascii="Times New Roman" w:eastAsia="Times New Roman" w:hAnsi="Times New Roman" w:cs="Times New Roman"/>
      <w:sz w:val="16"/>
      <w:lang w:val="en-US" w:eastAsia="en-US"/>
    </w:rPr>
  </w:style>
  <w:style w:type="paragraph" w:styleId="List">
    <w:name w:val="List"/>
    <w:basedOn w:val="BodyText"/>
    <w:next w:val="BodyText"/>
    <w:rsid w:val="000C185B"/>
    <w:pPr>
      <w:tabs>
        <w:tab w:val="left" w:pos="340"/>
      </w:tabs>
      <w:spacing w:before="60" w:after="60"/>
      <w:ind w:left="340" w:hanging="340"/>
    </w:pPr>
  </w:style>
  <w:style w:type="paragraph" w:styleId="ListBullet">
    <w:name w:val="List Bullet"/>
    <w:basedOn w:val="List"/>
    <w:rsid w:val="000C185B"/>
    <w:pPr>
      <w:numPr>
        <w:numId w:val="12"/>
      </w:numPr>
      <w:tabs>
        <w:tab w:val="clear" w:pos="340"/>
      </w:tabs>
      <w:spacing w:before="40" w:after="40"/>
    </w:pPr>
  </w:style>
  <w:style w:type="character" w:customStyle="1" w:styleId="SpecialBold">
    <w:name w:val="Special Bold"/>
    <w:basedOn w:val="DefaultParagraphFont"/>
    <w:rsid w:val="000C185B"/>
    <w:rPr>
      <w:b/>
      <w:spacing w:val="0"/>
    </w:rPr>
  </w:style>
  <w:style w:type="paragraph" w:styleId="Header">
    <w:name w:val="header"/>
    <w:basedOn w:val="Normal"/>
    <w:link w:val="HeaderChar"/>
    <w:rsid w:val="000C18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185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C185B"/>
    <w:pPr>
      <w:spacing w:before="240" w:after="120"/>
      <w:outlineLvl w:val="0"/>
    </w:pPr>
    <w:rPr>
      <w:rFonts w:ascii="Times New Roman" w:hAnsi="Times New Roman"/>
      <w:b/>
      <w:sz w:val="28"/>
    </w:rPr>
  </w:style>
  <w:style w:type="paragraph" w:customStyle="1" w:styleId="AllowPageBreak">
    <w:name w:val="AllowPageBreak"/>
    <w:rsid w:val="000C185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C185B"/>
    <w:pPr>
      <w:tabs>
        <w:tab w:val="left" w:pos="680"/>
      </w:tabs>
      <w:spacing w:before="60" w:after="60"/>
      <w:ind w:left="680" w:hanging="340"/>
    </w:pPr>
  </w:style>
  <w:style w:type="character" w:customStyle="1" w:styleId="BoldandItalics">
    <w:name w:val="Bold and Italics"/>
    <w:qFormat/>
    <w:rsid w:val="000C185B"/>
    <w:rPr>
      <w:b/>
      <w:i/>
      <w:u w:val="none"/>
    </w:rPr>
  </w:style>
  <w:style w:type="character" w:customStyle="1" w:styleId="Heading2Char">
    <w:name w:val="Heading 2 Char"/>
    <w:basedOn w:val="DefaultParagraphFont"/>
    <w:link w:val="Heading2"/>
    <w:rsid w:val="000C18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18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18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18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18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18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18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185B"/>
    <w:rPr>
      <w:rFonts w:ascii="Courier New" w:eastAsia="Times New Roman" w:hAnsi="Courier New" w:cs="Times New Roman"/>
      <w:i/>
      <w:szCs w:val="20"/>
      <w:lang w:val="en-US" w:eastAsia="en-US"/>
    </w:rPr>
  </w:style>
  <w:style w:type="paragraph" w:customStyle="1" w:styleId="HeadingBase">
    <w:name w:val="Heading Base"/>
    <w:rsid w:val="000C18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185B"/>
    <w:pPr>
      <w:tabs>
        <w:tab w:val="right" w:leader="dot" w:pos="9072"/>
      </w:tabs>
      <w:ind w:left="567"/>
    </w:pPr>
    <w:rPr>
      <w:szCs w:val="22"/>
    </w:rPr>
  </w:style>
  <w:style w:type="paragraph" w:customStyle="1" w:styleId="TOCBase">
    <w:name w:val="TOC Base"/>
    <w:rsid w:val="000C18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185B"/>
    <w:pPr>
      <w:tabs>
        <w:tab w:val="right" w:leader="dot" w:pos="9072"/>
      </w:tabs>
      <w:spacing w:before="40" w:after="40"/>
      <w:ind w:left="284"/>
    </w:pPr>
    <w:rPr>
      <w:rFonts w:ascii="Times New Roman" w:hAnsi="Times New Roman"/>
    </w:rPr>
  </w:style>
  <w:style w:type="paragraph" w:styleId="TOC1">
    <w:name w:val="toc 1"/>
    <w:basedOn w:val="TOCBase"/>
    <w:next w:val="Normal"/>
    <w:rsid w:val="000C18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185B"/>
    <w:pPr>
      <w:spacing w:before="5040"/>
      <w:jc w:val="center"/>
    </w:pPr>
    <w:rPr>
      <w:sz w:val="48"/>
      <w:szCs w:val="72"/>
      <w:lang w:val="en-US"/>
    </w:rPr>
  </w:style>
  <w:style w:type="character" w:customStyle="1" w:styleId="TitleChar">
    <w:name w:val="Title Char"/>
    <w:basedOn w:val="DefaultParagraphFont"/>
    <w:link w:val="Title"/>
    <w:rsid w:val="000C18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185B"/>
    <w:pPr>
      <w:tabs>
        <w:tab w:val="left" w:pos="3600"/>
        <w:tab w:val="left" w:pos="3958"/>
      </w:tabs>
    </w:pPr>
  </w:style>
  <w:style w:type="paragraph" w:customStyle="1" w:styleId="Note">
    <w:name w:val="Note"/>
    <w:basedOn w:val="BodyText"/>
    <w:rsid w:val="000C18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185B"/>
    <w:pPr>
      <w:framePr w:wrap="auto" w:hAnchor="text" w:y="6049"/>
    </w:pPr>
    <w:rPr>
      <w:color w:val="000000"/>
      <w:sz w:val="40"/>
    </w:rPr>
  </w:style>
  <w:style w:type="paragraph" w:customStyle="1" w:styleId="TOCTitle">
    <w:name w:val="TOCTitle"/>
    <w:basedOn w:val="Heading1"/>
    <w:rsid w:val="000C185B"/>
    <w:pPr>
      <w:spacing w:after="240"/>
      <w:jc w:val="center"/>
      <w:outlineLvl w:val="9"/>
    </w:pPr>
    <w:rPr>
      <w:caps/>
    </w:rPr>
  </w:style>
  <w:style w:type="paragraph" w:customStyle="1" w:styleId="Version">
    <w:name w:val="Version"/>
    <w:rsid w:val="000C18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185B"/>
    <w:pPr>
      <w:numPr>
        <w:numId w:val="13"/>
      </w:numPr>
      <w:tabs>
        <w:tab w:val="clear" w:pos="680"/>
      </w:tabs>
    </w:pPr>
  </w:style>
  <w:style w:type="paragraph" w:styleId="Index1">
    <w:name w:val="index 1"/>
    <w:basedOn w:val="Normal"/>
    <w:next w:val="Normal"/>
    <w:semiHidden/>
    <w:rsid w:val="000C185B"/>
    <w:pPr>
      <w:keepNext w:val="0"/>
      <w:tabs>
        <w:tab w:val="right" w:pos="4176"/>
      </w:tabs>
      <w:ind w:left="198" w:hanging="198"/>
    </w:pPr>
    <w:rPr>
      <w:rFonts w:ascii="Garamond" w:hAnsi="Garamond"/>
    </w:rPr>
  </w:style>
  <w:style w:type="paragraph" w:styleId="IndexHeading">
    <w:name w:val="index heading"/>
    <w:basedOn w:val="Normal"/>
    <w:next w:val="Index1"/>
    <w:semiHidden/>
    <w:rsid w:val="000C185B"/>
    <w:pPr>
      <w:spacing w:before="120" w:after="120"/>
    </w:pPr>
    <w:rPr>
      <w:rFonts w:ascii="Arial" w:hAnsi="Arial"/>
      <w:b/>
      <w:color w:val="918585"/>
      <w:sz w:val="24"/>
    </w:rPr>
  </w:style>
  <w:style w:type="paragraph" w:customStyle="1" w:styleId="Chapter">
    <w:name w:val="Chapter"/>
    <w:basedOn w:val="Normal"/>
    <w:rsid w:val="000C185B"/>
    <w:pPr>
      <w:spacing w:before="240"/>
    </w:pPr>
    <w:rPr>
      <w:rFonts w:ascii="Times New Roman" w:hAnsi="Times New Roman"/>
      <w:smallCaps/>
      <w:spacing w:val="80"/>
      <w:sz w:val="28"/>
    </w:rPr>
  </w:style>
  <w:style w:type="paragraph" w:customStyle="1" w:styleId="InChapter">
    <w:name w:val="InChapter"/>
    <w:basedOn w:val="Heading3"/>
    <w:rsid w:val="000C185B"/>
    <w:pPr>
      <w:spacing w:after="240"/>
      <w:outlineLvl w:val="9"/>
    </w:pPr>
    <w:rPr>
      <w:noProof/>
    </w:rPr>
  </w:style>
  <w:style w:type="paragraph" w:styleId="Index2">
    <w:name w:val="index 2"/>
    <w:basedOn w:val="Normal"/>
    <w:next w:val="Normal"/>
    <w:semiHidden/>
    <w:rsid w:val="000C185B"/>
    <w:pPr>
      <w:tabs>
        <w:tab w:val="right" w:pos="4176"/>
      </w:tabs>
      <w:ind w:left="568" w:hanging="284"/>
    </w:pPr>
    <w:rPr>
      <w:rFonts w:ascii="Garamond" w:hAnsi="Garamond"/>
    </w:rPr>
  </w:style>
  <w:style w:type="paragraph" w:customStyle="1" w:styleId="Byline">
    <w:name w:val="Byline"/>
    <w:rsid w:val="000C18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185B"/>
    <w:pPr>
      <w:tabs>
        <w:tab w:val="clear" w:pos="3600"/>
        <w:tab w:val="clear" w:pos="3958"/>
      </w:tabs>
      <w:jc w:val="right"/>
    </w:pPr>
  </w:style>
  <w:style w:type="character" w:styleId="Emphasis">
    <w:name w:val="Emphasis"/>
    <w:basedOn w:val="DefaultParagraphFont"/>
    <w:qFormat/>
    <w:rsid w:val="000C185B"/>
    <w:rPr>
      <w:i/>
    </w:rPr>
  </w:style>
  <w:style w:type="paragraph" w:styleId="Caption">
    <w:name w:val="caption"/>
    <w:basedOn w:val="BodyText"/>
    <w:next w:val="Normal"/>
    <w:qFormat/>
    <w:rsid w:val="000C185B"/>
    <w:pPr>
      <w:framePr w:w="2268" w:hSpace="181" w:vSpace="181" w:wrap="around" w:vAnchor="text" w:hAnchor="page" w:x="1135" w:y="285" w:anchorLock="1"/>
    </w:pPr>
    <w:rPr>
      <w:i/>
    </w:rPr>
  </w:style>
  <w:style w:type="paragraph" w:customStyle="1" w:styleId="MiniTOCTitle">
    <w:name w:val="MiniTOCTitle"/>
    <w:basedOn w:val="Heading4"/>
    <w:rsid w:val="000C185B"/>
    <w:pPr>
      <w:spacing w:before="240"/>
      <w:outlineLvl w:val="9"/>
    </w:pPr>
    <w:rPr>
      <w:noProof/>
      <w:sz w:val="24"/>
    </w:rPr>
  </w:style>
  <w:style w:type="paragraph" w:customStyle="1" w:styleId="MiniTOCItem">
    <w:name w:val="MiniTOCItem"/>
    <w:basedOn w:val="ListBullet"/>
    <w:rsid w:val="000C185B"/>
    <w:pPr>
      <w:numPr>
        <w:numId w:val="0"/>
      </w:numPr>
      <w:tabs>
        <w:tab w:val="right" w:leader="dot" w:pos="6521"/>
      </w:tabs>
      <w:spacing w:before="0" w:after="0"/>
    </w:pPr>
  </w:style>
  <w:style w:type="paragraph" w:customStyle="1" w:styleId="TOFTitle">
    <w:name w:val="TOFTitle"/>
    <w:basedOn w:val="TOCTitle"/>
    <w:rsid w:val="000C185B"/>
  </w:style>
  <w:style w:type="paragraph" w:styleId="TableofFigures">
    <w:name w:val="table of figures"/>
    <w:basedOn w:val="Normal"/>
    <w:next w:val="Normal"/>
    <w:semiHidden/>
    <w:rsid w:val="000C185B"/>
    <w:pPr>
      <w:tabs>
        <w:tab w:val="right" w:leader="dot" w:pos="9072"/>
      </w:tabs>
      <w:ind w:left="970" w:hanging="403"/>
    </w:pPr>
    <w:rPr>
      <w:rFonts w:ascii="Times New Roman" w:hAnsi="Times New Roman"/>
      <w:b/>
    </w:rPr>
  </w:style>
  <w:style w:type="paragraph" w:styleId="ListNumber">
    <w:name w:val="List Number"/>
    <w:basedOn w:val="List"/>
    <w:rsid w:val="000C185B"/>
    <w:pPr>
      <w:numPr>
        <w:numId w:val="10"/>
      </w:numPr>
    </w:pPr>
  </w:style>
  <w:style w:type="character" w:customStyle="1" w:styleId="WingdingSymbols">
    <w:name w:val="Wingding Symbols"/>
    <w:rsid w:val="000C185B"/>
    <w:rPr>
      <w:rFonts w:ascii="Wingdings" w:hAnsi="Wingdings"/>
    </w:rPr>
  </w:style>
  <w:style w:type="paragraph" w:customStyle="1" w:styleId="TableHeading">
    <w:name w:val="Table Heading"/>
    <w:basedOn w:val="HeadingBase"/>
    <w:rsid w:val="000C185B"/>
    <w:pPr>
      <w:keepLines/>
      <w:pBdr>
        <w:bottom w:val="single" w:sz="6" w:space="1" w:color="918585"/>
      </w:pBdr>
      <w:spacing w:before="240"/>
    </w:pPr>
  </w:style>
  <w:style w:type="character" w:customStyle="1" w:styleId="HotSpot">
    <w:name w:val="HotSpot"/>
    <w:rsid w:val="000C185B"/>
    <w:rPr>
      <w:color w:val="0033CC"/>
      <w:u w:val="none"/>
    </w:rPr>
  </w:style>
  <w:style w:type="paragraph" w:customStyle="1" w:styleId="BodyTextRight">
    <w:name w:val="Body Text Right"/>
    <w:basedOn w:val="BodyText"/>
    <w:rsid w:val="000C185B"/>
    <w:pPr>
      <w:spacing w:before="0" w:after="0"/>
      <w:jc w:val="right"/>
    </w:pPr>
  </w:style>
  <w:style w:type="paragraph" w:styleId="Index3">
    <w:name w:val="index 3"/>
    <w:basedOn w:val="ListNumber2"/>
    <w:next w:val="Normal"/>
    <w:semiHidden/>
    <w:rsid w:val="000C185B"/>
    <w:pPr>
      <w:numPr>
        <w:numId w:val="0"/>
      </w:numPr>
      <w:tabs>
        <w:tab w:val="right" w:leader="dot" w:pos="4176"/>
      </w:tabs>
    </w:pPr>
  </w:style>
  <w:style w:type="paragraph" w:styleId="ListNumber2">
    <w:name w:val="List Number 2"/>
    <w:basedOn w:val="List2"/>
    <w:rsid w:val="000C185B"/>
    <w:pPr>
      <w:numPr>
        <w:numId w:val="9"/>
      </w:numPr>
      <w:tabs>
        <w:tab w:val="clear" w:pos="1060"/>
      </w:tabs>
    </w:pPr>
  </w:style>
  <w:style w:type="paragraph" w:customStyle="1" w:styleId="MarginNote">
    <w:name w:val="Margin Note"/>
    <w:basedOn w:val="BodyText"/>
    <w:rsid w:val="000C18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18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18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185B"/>
    <w:rPr>
      <w:sz w:val="32"/>
    </w:rPr>
  </w:style>
  <w:style w:type="paragraph" w:customStyle="1" w:styleId="HeadingProcedure">
    <w:name w:val="Heading Procedure"/>
    <w:basedOn w:val="HeadingBase"/>
    <w:next w:val="Normal"/>
    <w:rsid w:val="000C185B"/>
    <w:pPr>
      <w:tabs>
        <w:tab w:val="left" w:pos="0"/>
      </w:tabs>
      <w:spacing w:before="120" w:after="60"/>
    </w:pPr>
    <w:rPr>
      <w:i/>
      <w:color w:val="918585"/>
      <w:sz w:val="22"/>
    </w:rPr>
  </w:style>
  <w:style w:type="paragraph" w:customStyle="1" w:styleId="TableBodyText">
    <w:name w:val="Table Body Text"/>
    <w:basedOn w:val="BodyText"/>
    <w:rsid w:val="000C185B"/>
    <w:pPr>
      <w:spacing w:before="60" w:after="60"/>
    </w:pPr>
  </w:style>
  <w:style w:type="paragraph" w:styleId="ListContinue">
    <w:name w:val="List Continue"/>
    <w:basedOn w:val="List"/>
    <w:rsid w:val="000C185B"/>
    <w:pPr>
      <w:ind w:firstLine="0"/>
    </w:pPr>
  </w:style>
  <w:style w:type="paragraph" w:customStyle="1" w:styleId="ListNote">
    <w:name w:val="List Note"/>
    <w:basedOn w:val="List"/>
    <w:rsid w:val="000C185B"/>
    <w:pPr>
      <w:pBdr>
        <w:top w:val="single" w:sz="6" w:space="2" w:color="918585"/>
        <w:bottom w:val="single" w:sz="6" w:space="2" w:color="918585"/>
      </w:pBdr>
      <w:tabs>
        <w:tab w:val="left" w:pos="1021"/>
      </w:tabs>
      <w:ind w:firstLine="0"/>
    </w:pPr>
  </w:style>
  <w:style w:type="paragraph" w:customStyle="1" w:styleId="Warning">
    <w:name w:val="Warning"/>
    <w:basedOn w:val="BodyText"/>
    <w:rsid w:val="000C185B"/>
    <w:pPr>
      <w:shd w:val="clear" w:color="auto" w:fill="D9D9D9"/>
      <w:tabs>
        <w:tab w:val="left" w:pos="992"/>
      </w:tabs>
      <w:ind w:left="119" w:right="119"/>
    </w:pPr>
    <w:rPr>
      <w:sz w:val="20"/>
    </w:rPr>
  </w:style>
  <w:style w:type="paragraph" w:customStyle="1" w:styleId="MarginIcons">
    <w:name w:val="Margin Icons"/>
    <w:basedOn w:val="BodyText"/>
    <w:rsid w:val="000C18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185B"/>
    <w:rPr>
      <w:rFonts w:ascii="Courier New" w:hAnsi="Courier New"/>
    </w:rPr>
  </w:style>
  <w:style w:type="paragraph" w:customStyle="1" w:styleId="NoteBullet">
    <w:name w:val="Note Bullet"/>
    <w:basedOn w:val="Note"/>
    <w:rsid w:val="000C185B"/>
    <w:pPr>
      <w:tabs>
        <w:tab w:val="clear" w:pos="680"/>
      </w:tabs>
      <w:spacing w:before="60" w:after="60"/>
    </w:pPr>
  </w:style>
  <w:style w:type="paragraph" w:customStyle="1" w:styleId="SubHeading2">
    <w:name w:val="SubHeading2"/>
    <w:basedOn w:val="HeadingBase"/>
    <w:rsid w:val="000C185B"/>
    <w:pPr>
      <w:spacing w:before="240" w:after="60"/>
    </w:pPr>
    <w:rPr>
      <w:sz w:val="20"/>
    </w:rPr>
  </w:style>
  <w:style w:type="paragraph" w:customStyle="1" w:styleId="SubHeading1">
    <w:name w:val="SubHeading1"/>
    <w:basedOn w:val="HeadingBase"/>
    <w:rsid w:val="000C185B"/>
    <w:pPr>
      <w:spacing w:before="240" w:after="60"/>
    </w:pPr>
    <w:rPr>
      <w:color w:val="918585"/>
      <w:sz w:val="22"/>
    </w:rPr>
  </w:style>
  <w:style w:type="paragraph" w:customStyle="1" w:styleId="SideHeading">
    <w:name w:val="Side Heading"/>
    <w:basedOn w:val="HeadingBase"/>
    <w:rsid w:val="000C18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185B"/>
    <w:pPr>
      <w:tabs>
        <w:tab w:val="num" w:pos="360"/>
      </w:tabs>
    </w:pPr>
  </w:style>
  <w:style w:type="paragraph" w:styleId="PlainText">
    <w:name w:val="Plain Text"/>
    <w:basedOn w:val="Normal"/>
    <w:link w:val="PlainTextChar"/>
    <w:rsid w:val="000C185B"/>
    <w:rPr>
      <w:sz w:val="20"/>
    </w:rPr>
  </w:style>
  <w:style w:type="character" w:customStyle="1" w:styleId="PlainTextChar">
    <w:name w:val="Plain Text Char"/>
    <w:basedOn w:val="DefaultParagraphFont"/>
    <w:link w:val="PlainText"/>
    <w:rsid w:val="000C18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C185B"/>
    <w:rPr>
      <w:b/>
      <w:smallCaps/>
    </w:rPr>
  </w:style>
  <w:style w:type="paragraph" w:customStyle="1" w:styleId="TableListNumber">
    <w:name w:val="Table List Number"/>
    <w:basedOn w:val="ListNumber"/>
    <w:rsid w:val="000C185B"/>
    <w:pPr>
      <w:numPr>
        <w:numId w:val="0"/>
      </w:numPr>
    </w:pPr>
  </w:style>
  <w:style w:type="paragraph" w:styleId="TOC4">
    <w:name w:val="toc 4"/>
    <w:basedOn w:val="TOCBase"/>
    <w:next w:val="Normal"/>
    <w:semiHidden/>
    <w:rsid w:val="000C185B"/>
    <w:pPr>
      <w:tabs>
        <w:tab w:val="right" w:leader="dot" w:pos="9071"/>
      </w:tabs>
      <w:ind w:left="1701"/>
    </w:pPr>
  </w:style>
  <w:style w:type="paragraph" w:customStyle="1" w:styleId="ListAlpha">
    <w:name w:val="List Alpha"/>
    <w:basedOn w:val="List"/>
    <w:rsid w:val="000C185B"/>
    <w:pPr>
      <w:numPr>
        <w:numId w:val="8"/>
      </w:numPr>
    </w:pPr>
  </w:style>
  <w:style w:type="paragraph" w:customStyle="1" w:styleId="ListAlpha2">
    <w:name w:val="List Alpha 2"/>
    <w:basedOn w:val="List2"/>
    <w:rsid w:val="000C185B"/>
    <w:pPr>
      <w:numPr>
        <w:numId w:val="7"/>
      </w:numPr>
    </w:pPr>
  </w:style>
  <w:style w:type="paragraph" w:styleId="List3">
    <w:name w:val="List 3"/>
    <w:basedOn w:val="BodyText"/>
    <w:rsid w:val="000C185B"/>
    <w:pPr>
      <w:tabs>
        <w:tab w:val="left" w:pos="1021"/>
      </w:tabs>
      <w:spacing w:before="60" w:after="60"/>
      <w:ind w:left="1020" w:hanging="340"/>
    </w:pPr>
  </w:style>
  <w:style w:type="paragraph" w:styleId="List4">
    <w:name w:val="List 4"/>
    <w:basedOn w:val="BodyText"/>
    <w:rsid w:val="000C185B"/>
    <w:pPr>
      <w:tabs>
        <w:tab w:val="left" w:pos="1361"/>
      </w:tabs>
      <w:spacing w:before="60" w:after="60"/>
      <w:ind w:left="1361" w:hanging="340"/>
    </w:pPr>
  </w:style>
  <w:style w:type="paragraph" w:styleId="List5">
    <w:name w:val="List 5"/>
    <w:basedOn w:val="BodyText"/>
    <w:rsid w:val="000C185B"/>
    <w:pPr>
      <w:tabs>
        <w:tab w:val="left" w:pos="1701"/>
      </w:tabs>
      <w:spacing w:before="60" w:after="60"/>
      <w:ind w:left="1701" w:hanging="340"/>
    </w:pPr>
  </w:style>
  <w:style w:type="paragraph" w:styleId="ListBullet3">
    <w:name w:val="List Bullet 3"/>
    <w:basedOn w:val="List3"/>
    <w:rsid w:val="000C185B"/>
    <w:pPr>
      <w:numPr>
        <w:numId w:val="14"/>
      </w:numPr>
      <w:tabs>
        <w:tab w:val="clear" w:pos="1021"/>
      </w:tabs>
      <w:ind w:left="1037" w:hanging="357"/>
    </w:pPr>
  </w:style>
  <w:style w:type="paragraph" w:styleId="ListBullet4">
    <w:name w:val="List Bullet 4"/>
    <w:basedOn w:val="List4"/>
    <w:rsid w:val="000C185B"/>
    <w:pPr>
      <w:numPr>
        <w:numId w:val="2"/>
      </w:numPr>
    </w:pPr>
  </w:style>
  <w:style w:type="paragraph" w:styleId="ListBullet5">
    <w:name w:val="List Bullet 5"/>
    <w:basedOn w:val="List5"/>
    <w:rsid w:val="000C185B"/>
    <w:pPr>
      <w:numPr>
        <w:numId w:val="3"/>
      </w:numPr>
    </w:pPr>
  </w:style>
  <w:style w:type="paragraph" w:styleId="ListContinue2">
    <w:name w:val="List Continue 2"/>
    <w:basedOn w:val="List2"/>
    <w:rsid w:val="000C185B"/>
    <w:pPr>
      <w:ind w:firstLine="0"/>
    </w:pPr>
  </w:style>
  <w:style w:type="paragraph" w:styleId="ListContinue3">
    <w:name w:val="List Continue 3"/>
    <w:basedOn w:val="List3"/>
    <w:rsid w:val="000C185B"/>
    <w:pPr>
      <w:ind w:left="1021" w:firstLine="0"/>
    </w:pPr>
  </w:style>
  <w:style w:type="paragraph" w:styleId="ListContinue4">
    <w:name w:val="List Continue 4"/>
    <w:basedOn w:val="List4"/>
    <w:rsid w:val="000C185B"/>
    <w:pPr>
      <w:ind w:firstLine="0"/>
    </w:pPr>
  </w:style>
  <w:style w:type="paragraph" w:styleId="ListContinue5">
    <w:name w:val="List Continue 5"/>
    <w:basedOn w:val="List5"/>
    <w:rsid w:val="000C185B"/>
    <w:pPr>
      <w:ind w:firstLine="0"/>
    </w:pPr>
  </w:style>
  <w:style w:type="paragraph" w:styleId="ListNumber3">
    <w:name w:val="List Number 3"/>
    <w:basedOn w:val="List3"/>
    <w:rsid w:val="000C185B"/>
    <w:pPr>
      <w:numPr>
        <w:numId w:val="4"/>
      </w:numPr>
    </w:pPr>
  </w:style>
  <w:style w:type="paragraph" w:styleId="ListNumber4">
    <w:name w:val="List Number 4"/>
    <w:basedOn w:val="List4"/>
    <w:rsid w:val="000C185B"/>
    <w:pPr>
      <w:numPr>
        <w:numId w:val="5"/>
      </w:numPr>
    </w:pPr>
  </w:style>
  <w:style w:type="paragraph" w:styleId="ListNumber5">
    <w:name w:val="List Number 5"/>
    <w:basedOn w:val="List5"/>
    <w:rsid w:val="000C185B"/>
    <w:pPr>
      <w:numPr>
        <w:numId w:val="6"/>
      </w:numPr>
    </w:pPr>
  </w:style>
  <w:style w:type="paragraph" w:styleId="BlockText">
    <w:name w:val="Block Text"/>
    <w:basedOn w:val="Normal"/>
    <w:rsid w:val="000C185B"/>
    <w:pPr>
      <w:spacing w:after="120"/>
      <w:ind w:left="1440" w:right="1440"/>
    </w:pPr>
  </w:style>
  <w:style w:type="character" w:customStyle="1" w:styleId="Subscript">
    <w:name w:val="Subscript"/>
    <w:basedOn w:val="DefaultParagraphFont"/>
    <w:rsid w:val="000C185B"/>
    <w:rPr>
      <w:sz w:val="16"/>
      <w:vertAlign w:val="subscript"/>
    </w:rPr>
  </w:style>
  <w:style w:type="character" w:customStyle="1" w:styleId="Superscript">
    <w:name w:val="Superscript"/>
    <w:basedOn w:val="DefaultParagraphFont"/>
    <w:rsid w:val="000C185B"/>
    <w:rPr>
      <w:sz w:val="16"/>
      <w:vertAlign w:val="superscript"/>
    </w:rPr>
  </w:style>
  <w:style w:type="character" w:customStyle="1" w:styleId="Symbols">
    <w:name w:val="Symbols"/>
    <w:basedOn w:val="DefaultParagraphFont"/>
    <w:rsid w:val="000C185B"/>
    <w:rPr>
      <w:rFonts w:ascii="Symbol" w:hAnsi="Symbol"/>
    </w:rPr>
  </w:style>
  <w:style w:type="character" w:customStyle="1" w:styleId="MenuOptions">
    <w:name w:val="Menu Options"/>
    <w:basedOn w:val="DefaultParagraphFont"/>
    <w:rsid w:val="000C185B"/>
    <w:rPr>
      <w:rFonts w:ascii="Arial Narrow" w:hAnsi="Arial Narrow"/>
      <w:smallCaps/>
    </w:rPr>
  </w:style>
  <w:style w:type="character" w:customStyle="1" w:styleId="Buttons">
    <w:name w:val="Buttons"/>
    <w:basedOn w:val="DefaultParagraphFont"/>
    <w:rsid w:val="000C185B"/>
    <w:rPr>
      <w:b/>
    </w:rPr>
  </w:style>
  <w:style w:type="character" w:customStyle="1" w:styleId="Underlined">
    <w:name w:val="Underlined"/>
    <w:basedOn w:val="DefaultParagraphFont"/>
    <w:rsid w:val="000C185B"/>
    <w:rPr>
      <w:u w:val="single"/>
    </w:rPr>
  </w:style>
  <w:style w:type="paragraph" w:customStyle="1" w:styleId="TableBodyTextRight">
    <w:name w:val="Table Body Text Right"/>
    <w:basedOn w:val="TableBodyText"/>
    <w:rsid w:val="000C185B"/>
    <w:pPr>
      <w:widowControl w:val="0"/>
      <w:autoSpaceDE w:val="0"/>
      <w:autoSpaceDN w:val="0"/>
      <w:adjustRightInd w:val="0"/>
      <w:jc w:val="right"/>
    </w:pPr>
    <w:rPr>
      <w:rFonts w:cs="Arial"/>
      <w:szCs w:val="18"/>
    </w:rPr>
  </w:style>
  <w:style w:type="paragraph" w:customStyle="1" w:styleId="CopyrightText">
    <w:name w:val="Copyright Text"/>
    <w:basedOn w:val="BodyText"/>
    <w:rsid w:val="000C185B"/>
    <w:rPr>
      <w:sz w:val="18"/>
    </w:rPr>
  </w:style>
  <w:style w:type="paragraph" w:customStyle="1" w:styleId="BodySmallRight">
    <w:name w:val="Body Small Right"/>
    <w:basedOn w:val="BodyTextRight"/>
    <w:rsid w:val="000C185B"/>
    <w:rPr>
      <w:sz w:val="18"/>
      <w:szCs w:val="18"/>
    </w:rPr>
  </w:style>
  <w:style w:type="paragraph" w:customStyle="1" w:styleId="MarginEdition">
    <w:name w:val="Margin Edition"/>
    <w:basedOn w:val="MarginNote"/>
    <w:rsid w:val="000C185B"/>
    <w:pPr>
      <w:spacing w:before="0" w:after="0"/>
    </w:pPr>
    <w:rPr>
      <w:rFonts w:ascii="Times New Roman" w:hAnsi="Times New Roman"/>
      <w:color w:val="999999"/>
    </w:rPr>
  </w:style>
  <w:style w:type="paragraph" w:customStyle="1" w:styleId="Spacer">
    <w:name w:val="Spacer"/>
    <w:basedOn w:val="Normal"/>
    <w:rsid w:val="000C185B"/>
    <w:rPr>
      <w:sz w:val="2"/>
      <w:szCs w:val="2"/>
    </w:rPr>
  </w:style>
  <w:style w:type="character" w:customStyle="1" w:styleId="Small">
    <w:name w:val="Small"/>
    <w:basedOn w:val="DefaultParagraphFont"/>
    <w:rsid w:val="000C185B"/>
    <w:rPr>
      <w:sz w:val="16"/>
    </w:rPr>
  </w:style>
  <w:style w:type="paragraph" w:customStyle="1" w:styleId="WideTable">
    <w:name w:val="Wide Table"/>
    <w:basedOn w:val="Normal"/>
    <w:rsid w:val="000C185B"/>
    <w:pPr>
      <w:ind w:left="-1418"/>
    </w:pPr>
    <w:rPr>
      <w:sz w:val="2"/>
      <w:szCs w:val="2"/>
    </w:rPr>
  </w:style>
  <w:style w:type="character" w:styleId="PageNumber">
    <w:name w:val="page number"/>
    <w:basedOn w:val="DefaultParagraphFont"/>
    <w:rsid w:val="000C185B"/>
  </w:style>
  <w:style w:type="paragraph" w:styleId="Quote">
    <w:name w:val="Quote"/>
    <w:basedOn w:val="Heading1"/>
    <w:link w:val="QuoteChar"/>
    <w:qFormat/>
    <w:rsid w:val="000C185B"/>
    <w:rPr>
      <w:b w:val="0"/>
      <w:sz w:val="72"/>
      <w:szCs w:val="72"/>
      <w:lang w:val="en-NZ"/>
    </w:rPr>
  </w:style>
  <w:style w:type="character" w:customStyle="1" w:styleId="QuoteChar">
    <w:name w:val="Quote Char"/>
    <w:basedOn w:val="DefaultParagraphFont"/>
    <w:link w:val="Quote"/>
    <w:rsid w:val="000C18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185B"/>
    <w:pPr>
      <w:pageBreakBefore/>
    </w:pPr>
  </w:style>
  <w:style w:type="paragraph" w:customStyle="1" w:styleId="Border">
    <w:name w:val="Border"/>
    <w:basedOn w:val="Normal"/>
    <w:qFormat/>
    <w:rsid w:val="000C18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185B"/>
    <w:rPr>
      <w:b/>
      <w:bCs/>
      <w:i/>
      <w:iCs/>
      <w:color w:val="auto"/>
    </w:rPr>
  </w:style>
  <w:style w:type="paragraph" w:styleId="IntenseQuote">
    <w:name w:val="Intense Quote"/>
    <w:basedOn w:val="Normal"/>
    <w:next w:val="Normal"/>
    <w:link w:val="IntenseQuoteChar"/>
    <w:uiPriority w:val="30"/>
    <w:qFormat/>
    <w:rsid w:val="000C18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18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C185B"/>
    <w:rPr>
      <w:smallCaps/>
      <w:color w:val="auto"/>
      <w:u w:val="single"/>
    </w:rPr>
  </w:style>
  <w:style w:type="character" w:styleId="IntenseReference">
    <w:name w:val="Intense Reference"/>
    <w:basedOn w:val="DefaultParagraphFont"/>
    <w:uiPriority w:val="32"/>
    <w:qFormat/>
    <w:rsid w:val="000C185B"/>
    <w:rPr>
      <w:b/>
      <w:bCs/>
      <w:smallCaps/>
      <w:color w:val="auto"/>
      <w:spacing w:val="5"/>
      <w:u w:val="single"/>
    </w:rPr>
  </w:style>
  <w:style w:type="paragraph" w:customStyle="1" w:styleId="2ColumnHeading">
    <w:name w:val="2Column Heading"/>
    <w:basedOn w:val="BodyText"/>
    <w:qFormat/>
    <w:rsid w:val="000C185B"/>
    <w:pPr>
      <w:spacing w:after="60"/>
      <w:ind w:left="-2268"/>
    </w:pPr>
    <w:rPr>
      <w:b/>
    </w:rPr>
  </w:style>
  <w:style w:type="paragraph" w:customStyle="1" w:styleId="Heading1TOC">
    <w:name w:val="Heading1 TOC"/>
    <w:basedOn w:val="Normal"/>
    <w:qFormat/>
    <w:rsid w:val="000C185B"/>
    <w:pPr>
      <w:spacing w:before="240" w:after="120"/>
    </w:pPr>
    <w:rPr>
      <w:rFonts w:ascii="Times New Roman" w:hAnsi="Times New Roman"/>
      <w:b/>
      <w:sz w:val="32"/>
    </w:rPr>
  </w:style>
  <w:style w:type="paragraph" w:customStyle="1" w:styleId="Heading2TOC">
    <w:name w:val="Heading2 TOC"/>
    <w:basedOn w:val="Normal"/>
    <w:qFormat/>
    <w:rsid w:val="000C185B"/>
    <w:pPr>
      <w:spacing w:before="240" w:after="60"/>
    </w:pPr>
    <w:rPr>
      <w:rFonts w:ascii="Times New Roman" w:hAnsi="Times New Roman"/>
      <w:b/>
      <w:sz w:val="28"/>
    </w:rPr>
  </w:style>
  <w:style w:type="character" w:customStyle="1" w:styleId="Underline">
    <w:name w:val="Underline"/>
    <w:basedOn w:val="DefaultParagraphFont"/>
    <w:qFormat/>
    <w:rsid w:val="000C185B"/>
    <w:rPr>
      <w:u w:val="single"/>
    </w:rPr>
  </w:style>
  <w:style w:type="paragraph" w:styleId="BalloonText">
    <w:name w:val="Balloon Text"/>
    <w:basedOn w:val="Normal"/>
    <w:link w:val="BalloonTextChar"/>
    <w:rsid w:val="000C185B"/>
    <w:rPr>
      <w:rFonts w:ascii="Tahoma" w:hAnsi="Tahoma" w:cs="Tahoma"/>
      <w:sz w:val="16"/>
      <w:szCs w:val="16"/>
    </w:rPr>
  </w:style>
  <w:style w:type="character" w:customStyle="1" w:styleId="BalloonTextChar">
    <w:name w:val="Balloon Text Char"/>
    <w:basedOn w:val="DefaultParagraphFont"/>
    <w:link w:val="BalloonText"/>
    <w:rsid w:val="000C18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18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18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1320</Words>
  <Characters>8461</Characters>
  <Application>Microsoft Office Word</Application>
  <DocSecurity>0</DocSecurity>
  <Lines>298</Lines>
  <Paragraphs>157</Paragraphs>
  <ScaleCrop>false</ScaleCrop>
  <Company>Author-it Software Corporation Ltd.</Company>
  <LinksUpToDate>false</LinksUpToDate>
  <CharactersWithSpaces>9690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PUADEFEQ001C Work with equity and diversity</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2012-05-26T04:22:00Z</dcterms:created>
  <dcterms:modified xsi:type="dcterms:W3CDTF">2012-05-26T04:22:00Z</dcterms:modified>
</cp:coreProperties>
</file>