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CA4" w:rsidP="00110CA4">
      <w:pPr>
        <w:pStyle w:val="Title"/>
      </w:pPr>
      <w:r>
        <w:fldChar w:fldCharType="begin"/>
      </w:r>
      <w:r>
        <w:instrText xml:space="preserve"> TITLE   \* MERGEFORMAT </w:instrText>
      </w:r>
      <w:r>
        <w:fldChar w:fldCharType="separate"/>
      </w:r>
      <w:r>
        <w:t>PUADEFEO801A Undertake proof firings of small arms</w:t>
      </w:r>
      <w:r>
        <w:fldChar w:fldCharType="end"/>
      </w:r>
    </w:p>
    <w:p w:rsidR="00110CA4" w:rsidP="00110CA4">
      <w:pPr>
        <w:pStyle w:val="Version"/>
        <w:sectPr w:rsidSect="00CC10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C10D8" w:rsidP="00CC10D8">
      <w:pPr>
        <w:pStyle w:val="SuperHeading"/>
      </w:pPr>
      <w:r w:rsidRPr="00CC10D8">
        <w:t>PUADEFEO801A Undertake proof firings of small arms</w:t>
      </w:r>
    </w:p>
    <w:p w:rsidR="00000000" w:rsidRPr="00CC10D8" w:rsidP="00CC10D8">
      <w:pPr>
        <w:pStyle w:val="SuperHeading"/>
      </w:pPr>
    </w:p>
    <w:p w:rsidR="00000000" w:rsidRPr="00CC10D8" w:rsidP="00CC10D8">
      <w:pPr>
        <w:pStyle w:val="Heading1"/>
      </w:pPr>
      <w:bookmarkStart w:id="1" w:name="O_121431"/>
      <w:bookmarkEnd w:id="1"/>
      <w:r w:rsidRPr="00CC10D8">
        <w:t>Modification History</w:t>
      </w:r>
    </w:p>
    <w:p w:rsidR="00000000" w:rsidRPr="00CC10D8" w:rsidP="00CC10D8">
      <w:pPr>
        <w:pStyle w:val="BodyText"/>
      </w:pPr>
      <w:r w:rsidRPr="00CC10D8">
        <w:t>Not applicable.</w:t>
      </w:r>
    </w:p>
    <w:p w:rsidR="00000000" w:rsidRPr="00CC10D8" w:rsidP="00CC10D8">
      <w:pPr>
        <w:pStyle w:val="AllowPageBreak"/>
      </w:pPr>
    </w:p>
    <w:p w:rsidR="00000000" w:rsidRPr="00CC10D8" w:rsidP="00CC10D8">
      <w:pPr>
        <w:pStyle w:val="Heading1"/>
      </w:pPr>
      <w:bookmarkStart w:id="2" w:name="O_121432"/>
      <w:bookmarkEnd w:id="2"/>
      <w:r w:rsidRPr="00CC10D8">
        <w:t>Unit Descriptor</w:t>
      </w:r>
    </w:p>
    <w:tbl>
      <w:tblPr>
        <w:tblW w:w="0" w:type="auto"/>
        <w:tblLayout w:type="fixed"/>
        <w:tblCellMar>
          <w:left w:w="62" w:type="dxa"/>
          <w:right w:w="62" w:type="dxa"/>
        </w:tblCellMar>
        <w:tblLook w:val="0000"/>
      </w:tblPr>
      <w:tblGrid>
        <w:gridCol w:w="3060"/>
        <w:gridCol w:w="5580"/>
      </w:tblGrid>
      <w:tr w:rsidTr="00110CA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C10D8" w:rsidP="00CC10D8">
            <w:pPr>
              <w:pStyle w:val="BodyText"/>
            </w:pPr>
            <w:r w:rsidRPr="00CC10D8">
              <w:t xml:space="preserve">This unit covers the competency required to undertake proof or trial firings of small </w:t>
            </w:r>
            <w:r w:rsidRPr="00CC10D8">
              <w:t>arms.</w:t>
            </w:r>
          </w:p>
        </w:tc>
      </w:tr>
    </w:tbl>
    <w:p w:rsidR="00000000" w:rsidRPr="00CC10D8" w:rsidP="00CC10D8">
      <w:pPr>
        <w:pStyle w:val="BodyText"/>
      </w:pPr>
    </w:p>
    <w:p w:rsidR="00000000" w:rsidRPr="00CC10D8" w:rsidP="00CC10D8">
      <w:pPr>
        <w:pStyle w:val="AllowPageBreak"/>
      </w:pPr>
    </w:p>
    <w:p w:rsidR="00000000" w:rsidRPr="00CC10D8" w:rsidP="00CC10D8">
      <w:pPr>
        <w:pStyle w:val="Heading1"/>
      </w:pPr>
      <w:bookmarkStart w:id="3" w:name="O_121433"/>
      <w:bookmarkEnd w:id="3"/>
      <w:r w:rsidRPr="00CC10D8">
        <w:t>Application of the Unit</w:t>
      </w:r>
    </w:p>
    <w:tbl>
      <w:tblPr>
        <w:tblW w:w="0" w:type="auto"/>
        <w:tblLayout w:type="fixed"/>
        <w:tblCellMar>
          <w:left w:w="62" w:type="dxa"/>
          <w:right w:w="62" w:type="dxa"/>
        </w:tblCellMar>
        <w:tblLook w:val="0000"/>
      </w:tblPr>
      <w:tblGrid>
        <w:gridCol w:w="3060"/>
        <w:gridCol w:w="5580"/>
      </w:tblGrid>
      <w:tr w:rsidTr="00110C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C10D8" w:rsidP="00CC10D8">
            <w:pPr>
              <w:pStyle w:val="BodyText"/>
            </w:pPr>
            <w:r w:rsidRPr="00CC10D8">
              <w:t>This unit was developed for specialists working within proof and trials organisations within Defence but may be applicable to any individual in this field of work.</w:t>
            </w:r>
          </w:p>
          <w:p w:rsidR="00000000" w:rsidP="00CC10D8">
            <w:pPr>
              <w:pStyle w:val="BodyText"/>
              <w:rPr>
                <w:lang w:val="en-NZ"/>
              </w:rPr>
            </w:pPr>
            <w:r w:rsidRPr="00CC10D8">
              <w:t xml:space="preserve">Typically these individuals must demonstrate the ability to work independently or as part of a team under direct and/or indirect supervision, use discretion and judgement, and take responsibility for the quality of their output. All activities are carried </w:t>
            </w:r>
            <w:r w:rsidRPr="00CC10D8">
              <w:t>out in accordance with relevant organisational policies and procedures.</w:t>
            </w:r>
          </w:p>
        </w:tc>
      </w:tr>
      <w:tr w:rsidTr="00110C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C10D8" w:rsidP="00CC10D8">
            <w:pPr>
              <w:pStyle w:val="BodyText"/>
            </w:pPr>
          </w:p>
        </w:tc>
      </w:tr>
    </w:tbl>
    <w:p w:rsidR="00000000" w:rsidRPr="00CC10D8" w:rsidP="00CC10D8">
      <w:pPr>
        <w:pStyle w:val="BodyText"/>
      </w:pPr>
    </w:p>
    <w:p w:rsidR="00000000" w:rsidRPr="00CC10D8" w:rsidP="00CC10D8">
      <w:pPr>
        <w:pStyle w:val="AllowPageBreak"/>
      </w:pPr>
    </w:p>
    <w:p w:rsidR="00000000" w:rsidRPr="00CC10D8" w:rsidP="00CC10D8">
      <w:pPr>
        <w:pStyle w:val="Heading1"/>
      </w:pPr>
      <w:bookmarkStart w:id="4" w:name="O_121434"/>
      <w:bookmarkEnd w:id="4"/>
      <w:r w:rsidRPr="00CC10D8">
        <w:t>Licensing/Regulatory Information</w:t>
      </w:r>
    </w:p>
    <w:p w:rsidR="00000000" w:rsidRPr="00CC10D8" w:rsidP="00CC10D8">
      <w:pPr>
        <w:pStyle w:val="BodyText"/>
      </w:pPr>
      <w:r w:rsidRPr="00CC10D8">
        <w:t>Not applicable.</w:t>
      </w:r>
    </w:p>
    <w:p w:rsidR="00000000" w:rsidRPr="00CC10D8" w:rsidP="00CC10D8">
      <w:pPr>
        <w:pStyle w:val="AllowPageBreak"/>
      </w:pPr>
    </w:p>
    <w:p w:rsidR="00000000" w:rsidRPr="00CC10D8" w:rsidP="00CC10D8">
      <w:pPr>
        <w:pStyle w:val="Heading1"/>
      </w:pPr>
      <w:bookmarkStart w:id="5" w:name="O_121435"/>
      <w:bookmarkEnd w:id="5"/>
      <w:r w:rsidRPr="00CC10D8">
        <w:t>Pre-Requisites</w:t>
      </w:r>
    </w:p>
    <w:p w:rsidR="00000000" w:rsidRPr="00CC10D8" w:rsidP="00CC10D8">
      <w:pPr>
        <w:pStyle w:val="BodyText"/>
      </w:pPr>
      <w:r w:rsidRPr="00CC10D8">
        <w:t>Not applicable.</w:t>
      </w:r>
    </w:p>
    <w:p w:rsidR="00000000" w:rsidRPr="00CC10D8" w:rsidP="00CC10D8">
      <w:pPr>
        <w:pStyle w:val="AllowPageBreak"/>
      </w:pPr>
    </w:p>
    <w:p w:rsidR="00000000" w:rsidRPr="00CC10D8" w:rsidP="00CC10D8">
      <w:pPr>
        <w:pStyle w:val="Heading1"/>
      </w:pPr>
      <w:bookmarkStart w:id="6" w:name="O_121436"/>
      <w:bookmarkEnd w:id="6"/>
      <w:r w:rsidRPr="00CC10D8">
        <w:t>Employability Skills Information</w:t>
      </w:r>
    </w:p>
    <w:tbl>
      <w:tblPr>
        <w:tblW w:w="0" w:type="auto"/>
        <w:tblLayout w:type="fixed"/>
        <w:tblCellMar>
          <w:left w:w="62" w:type="dxa"/>
          <w:right w:w="62" w:type="dxa"/>
        </w:tblCellMar>
        <w:tblLook w:val="0000"/>
      </w:tblPr>
      <w:tblGrid>
        <w:gridCol w:w="3060"/>
        <w:gridCol w:w="5580"/>
      </w:tblGrid>
      <w:tr w:rsidTr="00110CA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t>This unit contains employability skills.</w:t>
            </w:r>
          </w:p>
        </w:tc>
      </w:tr>
      <w:tr w:rsidTr="00110C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rPr>
                <w:rStyle w:val="SpecialBold"/>
              </w:rPr>
              <w:t>Pre-requisite Unit</w:t>
            </w:r>
            <w:r w:rsidRPr="00CC10D8">
              <w:t>/</w:t>
            </w:r>
            <w:r w:rsidRPr="00CC10D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C10D8" w:rsidP="00CC10D8">
            <w:pPr>
              <w:pStyle w:val="BodyText"/>
            </w:pPr>
            <w:r w:rsidRPr="00CC10D8">
              <w:t xml:space="preserve">Nil </w:t>
            </w:r>
          </w:p>
        </w:tc>
      </w:tr>
    </w:tbl>
    <w:p w:rsidR="00000000" w:rsidRPr="00CC10D8" w:rsidP="00CC10D8">
      <w:pPr>
        <w:pStyle w:val="BodyText"/>
      </w:pPr>
    </w:p>
    <w:p w:rsidR="00000000" w:rsidRPr="00CC10D8" w:rsidP="00CC10D8">
      <w:pPr>
        <w:pStyle w:val="AllowPageBreak"/>
      </w:pPr>
    </w:p>
    <w:p w:rsidR="00000000" w:rsidRPr="00CC10D8" w:rsidP="00CC10D8">
      <w:pPr>
        <w:pStyle w:val="Heading1"/>
      </w:pPr>
      <w:bookmarkStart w:id="7" w:name="O_121437"/>
      <w:bookmarkEnd w:id="7"/>
      <w:r w:rsidRPr="00CC10D8">
        <w:t>Elements and Performance Criteria Pre-Content</w:t>
      </w:r>
    </w:p>
    <w:tbl>
      <w:tblPr>
        <w:tblW w:w="0" w:type="auto"/>
        <w:tblLayout w:type="fixed"/>
        <w:tblCellMar>
          <w:left w:w="62" w:type="dxa"/>
          <w:right w:w="62" w:type="dxa"/>
        </w:tblCellMar>
        <w:tblLook w:val="0000"/>
      </w:tblPr>
      <w:tblGrid>
        <w:gridCol w:w="3060"/>
        <w:gridCol w:w="5580"/>
      </w:tblGrid>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r w:rsidRPr="00CC10D8">
              <w:t>Performance Criteria describe the re</w:t>
            </w:r>
            <w:r w:rsidRPr="00CC10D8">
              <w:t>quired performance needed to demonstrate achievement of the element. Where bold italicised text is used, further information is detailed in the Required Skills and Knowledge and/or the Range Statement. Assessment of performance is to be consistent with the</w:t>
            </w:r>
            <w:r w:rsidRPr="00CC10D8">
              <w:t xml:space="preserve"> Evidence Guide.</w:t>
            </w:r>
          </w:p>
        </w:tc>
      </w:tr>
    </w:tbl>
    <w:p w:rsidR="00000000" w:rsidRPr="00CC10D8" w:rsidP="00CC10D8">
      <w:pPr>
        <w:pStyle w:val="BodyText"/>
      </w:pPr>
    </w:p>
    <w:p w:rsidR="00000000" w:rsidRPr="00CC10D8" w:rsidP="00CC10D8">
      <w:pPr>
        <w:pStyle w:val="AllowPageBreak"/>
      </w:pPr>
    </w:p>
    <w:p w:rsidR="00000000" w:rsidRPr="00CC10D8" w:rsidP="00CC10D8">
      <w:pPr>
        <w:pStyle w:val="Heading1"/>
      </w:pPr>
      <w:bookmarkStart w:id="8" w:name="O_121438"/>
      <w:bookmarkEnd w:id="8"/>
      <w:r w:rsidRPr="00CC10D8">
        <w:t>Elements and Performance Criteria</w:t>
      </w:r>
    </w:p>
    <w:tbl>
      <w:tblPr>
        <w:tblW w:w="0" w:type="auto"/>
        <w:tblLayout w:type="fixed"/>
        <w:tblCellMar>
          <w:left w:w="62" w:type="dxa"/>
          <w:right w:w="62" w:type="dxa"/>
        </w:tblCellMar>
        <w:tblLook w:val="0000"/>
      </w:tblPr>
      <w:tblGrid>
        <w:gridCol w:w="3060"/>
        <w:gridCol w:w="5580"/>
      </w:tblGrid>
      <w:tr w:rsidTr="00110CA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C10D8" w:rsidP="00CC10D8">
            <w:pPr>
              <w:pStyle w:val="BodyText"/>
            </w:pPr>
            <w:r w:rsidRPr="00CC10D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rPr>
                <w:rStyle w:val="SpecialBold"/>
              </w:rPr>
              <w:t>PERFORMANCE CRITERIA</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List"/>
              <w:rPr>
                <w:lang w:val="en-NZ"/>
              </w:rPr>
            </w:pPr>
            <w:r w:rsidRPr="00CC10D8">
              <w:t>1.</w:t>
            </w:r>
            <w:r w:rsidRPr="00CC10D8">
              <w:tab/>
            </w:r>
            <w:r w:rsidRPr="00CC10D8">
              <w:rPr>
                <w:rStyle w:val="SpecialBold"/>
              </w:rPr>
              <w:t>Prepare for firing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List2"/>
            </w:pPr>
            <w:r w:rsidRPr="00CC10D8">
              <w:t>1.1</w:t>
            </w:r>
            <w:r w:rsidRPr="00CC10D8">
              <w:tab/>
              <w:t xml:space="preserve">Occupational health and safety (OH&amp;S) requirements and recognised safety precautions including those contained in organisational </w:t>
            </w:r>
            <w:r w:rsidRPr="00CC10D8">
              <w:t>procedures, are applied throughout the task</w:t>
            </w:r>
          </w:p>
          <w:p w:rsidR="00000000" w:rsidRPr="00CC10D8" w:rsidP="00CC10D8">
            <w:pPr>
              <w:pStyle w:val="List2"/>
            </w:pPr>
            <w:r w:rsidRPr="00CC10D8">
              <w:t>1.2</w:t>
            </w:r>
            <w:r w:rsidRPr="00CC10D8">
              <w:tab/>
            </w:r>
            <w:r w:rsidRPr="00CC10D8">
              <w:rPr>
                <w:rStyle w:val="BoldandItalics"/>
              </w:rPr>
              <w:t>Small arms</w:t>
            </w:r>
            <w:r w:rsidRPr="00CC10D8">
              <w:t xml:space="preserve"> are safely handled and carried in accordance with </w:t>
            </w:r>
            <w:r w:rsidRPr="00CC10D8">
              <w:rPr>
                <w:rStyle w:val="BoldandItalics"/>
              </w:rPr>
              <w:t>standard procedures</w:t>
            </w:r>
          </w:p>
          <w:p w:rsidR="00000000" w:rsidRPr="00CC10D8" w:rsidP="00CC10D8">
            <w:pPr>
              <w:pStyle w:val="List2"/>
            </w:pPr>
            <w:r w:rsidRPr="00CC10D8">
              <w:t>1.3</w:t>
            </w:r>
            <w:r w:rsidRPr="00CC10D8">
              <w:tab/>
            </w:r>
            <w:r w:rsidRPr="00CC10D8">
              <w:rPr>
                <w:rStyle w:val="BoldandItalics"/>
              </w:rPr>
              <w:t>Ammunition</w:t>
            </w:r>
            <w:r w:rsidRPr="00CC10D8">
              <w:t xml:space="preserve"> is identified, selected and safely handled in accordance with standard procedures</w:t>
            </w:r>
          </w:p>
          <w:p w:rsidR="00000000" w:rsidRPr="00CC10D8" w:rsidP="00CC10D8">
            <w:pPr>
              <w:pStyle w:val="List2"/>
            </w:pPr>
            <w:r w:rsidRPr="00CC10D8">
              <w:t>1.4</w:t>
            </w:r>
            <w:r w:rsidRPr="00CC10D8">
              <w:tab/>
            </w:r>
            <w:r w:rsidRPr="00CC10D8">
              <w:rPr>
                <w:rStyle w:val="BoldandItalics"/>
              </w:rPr>
              <w:t>Weapons drills</w:t>
            </w:r>
            <w:r w:rsidRPr="00CC10D8">
              <w:t xml:space="preserve"> are conducted in accordance with standard procedures</w:t>
            </w:r>
          </w:p>
          <w:p w:rsidR="00000000" w:rsidRPr="00CC10D8" w:rsidP="00CC10D8">
            <w:pPr>
              <w:pStyle w:val="List2"/>
            </w:pPr>
            <w:r w:rsidRPr="00CC10D8">
              <w:t>1.5</w:t>
            </w:r>
            <w:r w:rsidRPr="00CC10D8">
              <w:tab/>
              <w:t>Fire positions are adopted in accordance with the proof or trial requirement, where required</w:t>
            </w:r>
          </w:p>
          <w:p w:rsidR="00000000" w:rsidRPr="00CC10D8" w:rsidP="00CC10D8">
            <w:pPr>
              <w:pStyle w:val="List2"/>
            </w:pPr>
            <w:r w:rsidRPr="00CC10D8">
              <w:t>1.6</w:t>
            </w:r>
            <w:r w:rsidRPr="00CC10D8">
              <w:tab/>
            </w:r>
            <w:r w:rsidRPr="00CC10D8">
              <w:rPr>
                <w:rStyle w:val="BoldandItalics"/>
              </w:rPr>
              <w:t>Static fired</w:t>
            </w:r>
            <w:r w:rsidRPr="00CC10D8">
              <w:t xml:space="preserve"> weapons are safely prepared and secured in accordance with standard procedures</w:t>
            </w:r>
          </w:p>
          <w:p w:rsidR="00000000" w:rsidP="00CC10D8">
            <w:pPr>
              <w:pStyle w:val="List2"/>
              <w:rPr>
                <w:lang w:val="en-NZ"/>
              </w:rPr>
            </w:pPr>
            <w:r w:rsidRPr="00CC10D8">
              <w:t>1.7</w:t>
            </w:r>
            <w:r w:rsidRPr="00CC10D8">
              <w:tab/>
              <w:t>Ammun</w:t>
            </w:r>
            <w:r w:rsidRPr="00CC10D8">
              <w:t>ition is secured in accordance with standard procedures</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C10D8">
            <w:pPr>
              <w:pStyle w:val="BodyText"/>
              <w:rPr>
                <w:lang w:val="en-NZ"/>
              </w:rPr>
            </w:pP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List"/>
              <w:rPr>
                <w:lang w:val="en-NZ"/>
              </w:rPr>
            </w:pPr>
            <w:r w:rsidRPr="00CC10D8">
              <w:t>2.</w:t>
            </w:r>
            <w:r w:rsidRPr="00CC10D8">
              <w:tab/>
            </w:r>
            <w:r w:rsidRPr="00CC10D8">
              <w:rPr>
                <w:rStyle w:val="SpecialBold"/>
              </w:rPr>
              <w:t>Fire small arms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List2"/>
            </w:pPr>
            <w:r w:rsidRPr="00CC10D8">
              <w:t>2.1</w:t>
            </w:r>
            <w:r w:rsidRPr="00CC10D8">
              <w:tab/>
              <w:t xml:space="preserve">Small arms are fired in a </w:t>
            </w:r>
            <w:r w:rsidRPr="00CC10D8">
              <w:rPr>
                <w:rStyle w:val="BoldandItalics"/>
              </w:rPr>
              <w:t>person fired</w:t>
            </w:r>
            <w:r w:rsidRPr="00CC10D8">
              <w:t xml:space="preserve"> or static fired mode in accordance with proof or trial requirements</w:t>
            </w:r>
          </w:p>
          <w:p w:rsidR="00000000" w:rsidRPr="00CC10D8" w:rsidP="00CC10D8">
            <w:pPr>
              <w:pStyle w:val="List2"/>
            </w:pPr>
            <w:r w:rsidRPr="00CC10D8">
              <w:t>2.2</w:t>
            </w:r>
            <w:r w:rsidRPr="00CC10D8">
              <w:tab/>
              <w:t xml:space="preserve">Weapon sighting systems and associated equipment are employed </w:t>
            </w:r>
            <w:r w:rsidRPr="00CC10D8">
              <w:t>in accordance with standard procedures</w:t>
            </w:r>
          </w:p>
          <w:p w:rsidR="00000000" w:rsidRPr="00CC10D8" w:rsidP="00CC10D8">
            <w:pPr>
              <w:pStyle w:val="List2"/>
            </w:pPr>
            <w:r w:rsidRPr="00CC10D8">
              <w:t>2.3</w:t>
            </w:r>
            <w:r w:rsidRPr="00CC10D8">
              <w:tab/>
              <w:t>Targets are identified and engaged in accordance with proof or trial requirements</w:t>
            </w:r>
          </w:p>
          <w:p w:rsidR="00000000" w:rsidP="00CC10D8">
            <w:pPr>
              <w:pStyle w:val="List2"/>
              <w:rPr>
                <w:lang w:val="en-NZ"/>
              </w:rPr>
            </w:pPr>
            <w:r w:rsidRPr="00CC10D8">
              <w:t>2.4</w:t>
            </w:r>
            <w:r w:rsidRPr="00CC10D8">
              <w:tab/>
            </w:r>
            <w:r w:rsidRPr="00CC10D8">
              <w:rPr>
                <w:rStyle w:val="BoldandItalics"/>
              </w:rPr>
              <w:t>Incidents</w:t>
            </w:r>
            <w:r w:rsidRPr="00CC10D8">
              <w:t xml:space="preserve"> are reported in accordance with standard procedures</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C10D8">
            <w:pPr>
              <w:pStyle w:val="BodyText"/>
              <w:rPr>
                <w:lang w:val="en-NZ"/>
              </w:rPr>
            </w:pP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List"/>
              <w:rPr>
                <w:lang w:val="en-NZ"/>
              </w:rPr>
            </w:pPr>
            <w:r w:rsidRPr="00CC10D8">
              <w:t>3.</w:t>
            </w:r>
            <w:r w:rsidRPr="00CC10D8">
              <w:tab/>
            </w:r>
            <w:r w:rsidRPr="00CC10D8">
              <w:rPr>
                <w:rStyle w:val="SpecialBold"/>
              </w:rPr>
              <w:t>Maintain and refurbish stores and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List2"/>
            </w:pPr>
            <w:r w:rsidRPr="00CC10D8">
              <w:t>3.1</w:t>
            </w:r>
            <w:r w:rsidRPr="00CC10D8">
              <w:tab/>
            </w:r>
            <w:r w:rsidRPr="00CC10D8">
              <w:rPr>
                <w:rStyle w:val="BoldandItalics"/>
              </w:rPr>
              <w:t>Operator maintenance</w:t>
            </w:r>
            <w:r w:rsidRPr="00CC10D8">
              <w:t xml:space="preserve"> is undertaken in accordance with standard procedures or in accordance with the proof or trial instruction</w:t>
            </w:r>
          </w:p>
          <w:p w:rsidR="00000000" w:rsidRPr="00CC10D8" w:rsidP="00CC10D8">
            <w:pPr>
              <w:pStyle w:val="List2"/>
            </w:pPr>
            <w:r w:rsidRPr="00CC10D8">
              <w:t>3.2</w:t>
            </w:r>
            <w:r w:rsidRPr="00CC10D8">
              <w:tab/>
            </w:r>
            <w:r w:rsidRPr="00CC10D8">
              <w:rPr>
                <w:rStyle w:val="BoldandItalics"/>
              </w:rPr>
              <w:t>Defects</w:t>
            </w:r>
            <w:r w:rsidRPr="00CC10D8">
              <w:t xml:space="preserve"> are identified and reported in accordance with standard procedures</w:t>
            </w:r>
          </w:p>
          <w:p w:rsidR="00000000" w:rsidRPr="00CC10D8" w:rsidP="00CC10D8">
            <w:pPr>
              <w:pStyle w:val="List2"/>
            </w:pPr>
            <w:r w:rsidRPr="00CC10D8">
              <w:t>3.3</w:t>
            </w:r>
            <w:r w:rsidRPr="00CC10D8">
              <w:tab/>
            </w:r>
            <w:r w:rsidRPr="00CC10D8">
              <w:rPr>
                <w:rStyle w:val="BoldandItalics"/>
              </w:rPr>
              <w:t>Refurbishment</w:t>
            </w:r>
            <w:r w:rsidRPr="00CC10D8">
              <w:t xml:space="preserve"> of ranges is undertaken in accor</w:t>
            </w:r>
            <w:r w:rsidRPr="00CC10D8">
              <w:t>dance with standard procedures</w:t>
            </w:r>
          </w:p>
          <w:p w:rsidR="00000000" w:rsidRPr="00CC10D8" w:rsidP="00CC10D8">
            <w:pPr>
              <w:pStyle w:val="List2"/>
            </w:pPr>
            <w:r w:rsidRPr="00CC10D8">
              <w:t>3.4</w:t>
            </w:r>
            <w:r w:rsidRPr="00CC10D8">
              <w:tab/>
            </w:r>
            <w:r w:rsidRPr="00CC10D8">
              <w:rPr>
                <w:rStyle w:val="BoldandItalics"/>
              </w:rPr>
              <w:t>Post range practice administration</w:t>
            </w:r>
            <w:r w:rsidRPr="00CC10D8">
              <w:t xml:space="preserve"> is completed in accordance with standard procedures</w:t>
            </w:r>
          </w:p>
          <w:p w:rsidR="00000000" w:rsidP="00CC10D8">
            <w:pPr>
              <w:pStyle w:val="List2"/>
              <w:rPr>
                <w:lang w:val="en-NZ"/>
              </w:rPr>
            </w:pPr>
            <w:r w:rsidRPr="00CC10D8">
              <w:t>3.5</w:t>
            </w:r>
            <w:r w:rsidRPr="00CC10D8">
              <w:tab/>
            </w:r>
            <w:r w:rsidRPr="00CC10D8">
              <w:rPr>
                <w:rStyle w:val="BoldandItalics"/>
              </w:rPr>
              <w:t>Observations</w:t>
            </w:r>
            <w:r w:rsidRPr="00CC10D8">
              <w:t xml:space="preserve"> on the firing are reported in accordance with the proof or trial instruction and organisational procedures</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p>
        </w:tc>
      </w:tr>
    </w:tbl>
    <w:p w:rsidR="00000000" w:rsidRPr="00CC10D8" w:rsidP="00CC10D8">
      <w:pPr>
        <w:pStyle w:val="BodyText"/>
      </w:pPr>
    </w:p>
    <w:p w:rsidR="00000000" w:rsidRPr="00CC10D8" w:rsidP="00CC10D8">
      <w:pPr>
        <w:pStyle w:val="AllowPageBreak"/>
      </w:pPr>
    </w:p>
    <w:p w:rsidR="00000000" w:rsidRPr="00CC10D8" w:rsidP="00CC10D8">
      <w:pPr>
        <w:pStyle w:val="Heading1"/>
      </w:pPr>
      <w:bookmarkStart w:id="9" w:name="O_121439"/>
      <w:bookmarkEnd w:id="9"/>
      <w:r w:rsidRPr="00CC10D8">
        <w:t>Required Skills and Knowledge</w:t>
      </w:r>
    </w:p>
    <w:tbl>
      <w:tblPr>
        <w:tblW w:w="0" w:type="auto"/>
        <w:tblLayout w:type="fixed"/>
        <w:tblCellMar>
          <w:left w:w="62" w:type="dxa"/>
          <w:right w:w="62" w:type="dxa"/>
        </w:tblCellMar>
        <w:tblLook w:val="0000"/>
      </w:tblPr>
      <w:tblGrid>
        <w:gridCol w:w="8640"/>
      </w:tblGrid>
      <w:tr w:rsidTr="00110CA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rPr>
                <w:rStyle w:val="SpecialBold"/>
              </w:rPr>
              <w:t>REQUIRED SKILLS AND KNOWLEDGE</w:t>
            </w:r>
          </w:p>
        </w:tc>
      </w:tr>
      <w:tr w:rsidTr="00110C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t>This describes the essential skills and knowledge and their level, required for this unit.</w:t>
            </w:r>
          </w:p>
        </w:tc>
      </w:tr>
      <w:tr w:rsidTr="00110C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rPr>
                <w:rStyle w:val="SpecialBold"/>
              </w:rPr>
              <w:t>Required Skills</w:t>
            </w:r>
          </w:p>
        </w:tc>
      </w:tr>
      <w:tr w:rsidTr="00110C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C10D8" w:rsidP="00CC10D8">
            <w:pPr>
              <w:pStyle w:val="ListBullet"/>
            </w:pPr>
            <w:r w:rsidRPr="00CC10D8">
              <w:t>handle small arms safely</w:t>
            </w:r>
          </w:p>
          <w:p w:rsidR="00000000" w:rsidRPr="00CC10D8" w:rsidP="00CC10D8">
            <w:pPr>
              <w:pStyle w:val="ListBullet"/>
            </w:pPr>
            <w:r w:rsidRPr="00CC10D8">
              <w:t>identify relevant information</w:t>
            </w:r>
          </w:p>
          <w:p w:rsidR="00000000" w:rsidRPr="00CC10D8" w:rsidP="00CC10D8">
            <w:pPr>
              <w:pStyle w:val="ListBullet"/>
            </w:pPr>
            <w:r w:rsidRPr="00CC10D8">
              <w:t>prepare and present simple reports</w:t>
            </w:r>
          </w:p>
          <w:p w:rsidR="00000000" w:rsidRPr="00CC10D8" w:rsidP="00CC10D8">
            <w:pPr>
              <w:pStyle w:val="ListBullet"/>
            </w:pPr>
            <w:r w:rsidRPr="00CC10D8">
              <w:t>provide and receive feedback in a constructive manner</w:t>
            </w:r>
          </w:p>
          <w:p w:rsidR="00000000" w:rsidRPr="00CC10D8" w:rsidP="00CC10D8">
            <w:pPr>
              <w:pStyle w:val="ListBullet"/>
            </w:pPr>
            <w:r w:rsidRPr="00CC10D8">
              <w:t>use appropriate information technology and software</w:t>
            </w:r>
          </w:p>
          <w:p w:rsidR="00000000" w:rsidP="00CC10D8">
            <w:pPr>
              <w:pStyle w:val="ListBullet"/>
              <w:rPr>
                <w:lang w:val="en-NZ"/>
              </w:rPr>
            </w:pPr>
            <w:r w:rsidRPr="00CC10D8">
              <w:t>use relevant verbal and non-verbal communication techniques</w:t>
            </w:r>
          </w:p>
        </w:tc>
      </w:tr>
      <w:tr w:rsidTr="00110C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rPr>
                <w:rStyle w:val="SpecialBold"/>
              </w:rPr>
              <w:t>Required Knowledge</w:t>
            </w:r>
          </w:p>
        </w:tc>
      </w:tr>
      <w:tr w:rsidTr="00110C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C10D8" w:rsidP="00CC10D8">
            <w:pPr>
              <w:pStyle w:val="ListBullet"/>
            </w:pPr>
            <w:r w:rsidRPr="00CC10D8">
              <w:t>codes of practice</w:t>
            </w:r>
          </w:p>
          <w:p w:rsidR="00000000" w:rsidRPr="00CC10D8" w:rsidP="00CC10D8">
            <w:pPr>
              <w:pStyle w:val="ListBullet"/>
            </w:pPr>
            <w:r w:rsidRPr="00CC10D8">
              <w:t>firing operatio</w:t>
            </w:r>
            <w:r w:rsidRPr="00CC10D8">
              <w:t>n and effect of small arms</w:t>
            </w:r>
          </w:p>
          <w:p w:rsidR="00000000" w:rsidRPr="00CC10D8" w:rsidP="00CC10D8">
            <w:pPr>
              <w:pStyle w:val="ListBullet"/>
            </w:pPr>
            <w:r w:rsidRPr="00CC10D8">
              <w:t>information sources</w:t>
            </w:r>
          </w:p>
          <w:p w:rsidR="00000000" w:rsidRPr="00CC10D8" w:rsidP="00CC10D8">
            <w:pPr>
              <w:pStyle w:val="ListBullet"/>
            </w:pPr>
            <w:r w:rsidRPr="00CC10D8">
              <w:t>organisational guidelines and standards</w:t>
            </w:r>
          </w:p>
          <w:p w:rsidR="00000000" w:rsidRPr="00CC10D8" w:rsidP="00CC10D8">
            <w:pPr>
              <w:pStyle w:val="ListBullet"/>
            </w:pPr>
            <w:r w:rsidRPr="00CC10D8">
              <w:t>regulatory requirements</w:t>
            </w:r>
          </w:p>
          <w:p w:rsidR="00000000" w:rsidRPr="00CC10D8" w:rsidP="00CC10D8">
            <w:pPr>
              <w:pStyle w:val="ListBullet"/>
            </w:pPr>
            <w:r w:rsidRPr="00CC10D8">
              <w:t>relevant legislation</w:t>
            </w:r>
          </w:p>
          <w:p w:rsidR="00000000" w:rsidRPr="00CC10D8" w:rsidP="00CC10D8">
            <w:pPr>
              <w:pStyle w:val="ListBullet"/>
            </w:pPr>
            <w:r w:rsidRPr="00CC10D8">
              <w:t>standards relevant to organisational operations</w:t>
            </w:r>
          </w:p>
          <w:p w:rsidR="00000000" w:rsidRPr="00CC10D8" w:rsidP="00CC10D8">
            <w:pPr>
              <w:pStyle w:val="ListBullet"/>
            </w:pPr>
            <w:r w:rsidRPr="00CC10D8">
              <w:t>verbal communication techniques</w:t>
            </w:r>
          </w:p>
          <w:p w:rsidR="00000000" w:rsidRPr="00CC10D8" w:rsidP="00CC10D8">
            <w:pPr>
              <w:pStyle w:val="ListBullet"/>
            </w:pPr>
            <w:r w:rsidRPr="00CC10D8">
              <w:t>workplace safety in regard to handling small arms</w:t>
            </w:r>
          </w:p>
          <w:p w:rsidR="00000000" w:rsidP="00CC10D8">
            <w:pPr>
              <w:pStyle w:val="ListBullet"/>
              <w:rPr>
                <w:lang w:val="en-NZ"/>
              </w:rPr>
            </w:pPr>
            <w:r w:rsidRPr="00CC10D8">
              <w:t>written communication to a level required in the preparation of simple reports</w:t>
            </w:r>
          </w:p>
        </w:tc>
      </w:tr>
      <w:tr w:rsidTr="00110C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C10D8" w:rsidP="00CC10D8">
            <w:pPr>
              <w:pStyle w:val="BodyText"/>
            </w:pPr>
          </w:p>
        </w:tc>
      </w:tr>
    </w:tbl>
    <w:p w:rsidR="00000000" w:rsidRPr="00CC10D8" w:rsidP="00CC10D8">
      <w:pPr>
        <w:pStyle w:val="BodyText"/>
      </w:pPr>
    </w:p>
    <w:p w:rsidR="00000000" w:rsidRPr="00CC10D8" w:rsidP="00CC10D8">
      <w:pPr>
        <w:pStyle w:val="AllowPageBreak"/>
      </w:pPr>
    </w:p>
    <w:p w:rsidR="00000000" w:rsidRPr="00CC10D8" w:rsidP="00CC10D8">
      <w:pPr>
        <w:pStyle w:val="Heading1"/>
      </w:pPr>
      <w:bookmarkStart w:id="10" w:name="O_121440"/>
      <w:bookmarkEnd w:id="10"/>
      <w:r w:rsidRPr="00CC10D8">
        <w:t>Evidence Guide</w:t>
      </w:r>
    </w:p>
    <w:tbl>
      <w:tblPr>
        <w:tblW w:w="0" w:type="auto"/>
        <w:tblLayout w:type="fixed"/>
        <w:tblCellMar>
          <w:left w:w="62" w:type="dxa"/>
          <w:right w:w="62" w:type="dxa"/>
        </w:tblCellMar>
        <w:tblLook w:val="0000"/>
      </w:tblPr>
      <w:tblGrid>
        <w:gridCol w:w="3060"/>
        <w:gridCol w:w="5580"/>
      </w:tblGrid>
      <w:tr w:rsidTr="00110CA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CC10D8">
            <w:pPr>
              <w:pStyle w:val="BodyText"/>
              <w:rPr>
                <w:lang w:val="en-NZ"/>
              </w:rPr>
            </w:pPr>
          </w:p>
        </w:tc>
      </w:tr>
      <w:tr w:rsidTr="00110CA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t>The evidence guide provides advice on assessment and must be read in conjunction with the Performance Criteria, Required Skills and Knowledge, the Range Statement and the Assessment Guidelines for this Training Package.</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Critical aspects for assessment an</w:t>
            </w:r>
            <w:r w:rsidRPr="00CC10D8">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r w:rsidRPr="00CC10D8">
              <w:t>Assessment must confirm the ability to</w:t>
            </w:r>
          </w:p>
          <w:p w:rsidR="00000000" w:rsidRPr="00CC10D8" w:rsidP="00CC10D8">
            <w:pPr>
              <w:pStyle w:val="ListBullet"/>
            </w:pPr>
            <w:r w:rsidRPr="00CC10D8">
              <w:t>safely operate the range of small arms used in the test/trial to conduct all firearm drills</w:t>
            </w:r>
          </w:p>
          <w:p w:rsidR="00000000" w:rsidRPr="00CC10D8" w:rsidP="00CC10D8">
            <w:pPr>
              <w:pStyle w:val="ListBullet"/>
            </w:pPr>
            <w:r w:rsidRPr="00CC10D8">
              <w:t>identify all ammunition defects listed in the Range Statement.</w:t>
            </w:r>
          </w:p>
          <w:p w:rsidR="00000000" w:rsidRPr="00CC10D8" w:rsidP="00CC10D8">
            <w:pPr>
              <w:pStyle w:val="BodyText"/>
            </w:pPr>
            <w:r w:rsidRPr="00CC10D8">
              <w:rPr>
                <w:rStyle w:val="SpecialBold"/>
              </w:rPr>
              <w:t>Co</w:t>
            </w:r>
            <w:r w:rsidRPr="00CC10D8">
              <w:rPr>
                <w:rStyle w:val="SpecialBold"/>
              </w:rPr>
              <w:t>nsistency in performance</w:t>
            </w:r>
            <w:r w:rsidRPr="00CC10D8">
              <w:t xml:space="preserve"> </w:t>
            </w:r>
          </w:p>
          <w:p w:rsidR="00000000" w:rsidP="00CC10D8">
            <w:pPr>
              <w:pStyle w:val="BodyText"/>
              <w:rPr>
                <w:lang w:val="en-NZ"/>
              </w:rPr>
            </w:pPr>
            <w:r w:rsidRPr="00CC10D8">
              <w:t>Competency should be demonstrated over time in a variety of environments and tests/trials.</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C10D8">
            <w:pPr>
              <w:pStyle w:val="BodyText"/>
              <w:rPr>
                <w:lang w:val="en-NZ"/>
              </w:rPr>
            </w:pP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C10D8" w:rsidP="00CC10D8">
            <w:pPr>
              <w:pStyle w:val="BodyText"/>
            </w:pPr>
            <w:r w:rsidRPr="00CC10D8">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r w:rsidRPr="00CC10D8">
              <w:rPr>
                <w:rStyle w:val="SpecialBold"/>
              </w:rPr>
              <w:t>Context of assessment</w:t>
            </w:r>
          </w:p>
          <w:p w:rsidR="00000000" w:rsidRPr="00CC10D8" w:rsidP="00CC10D8">
            <w:pPr>
              <w:pStyle w:val="BodyText"/>
            </w:pPr>
            <w:r w:rsidRPr="00CC10D8">
              <w:t>Competency should be assessed in the workplace or in a simulated work environment, in accordance with all relevant legislation and organisational requirements.</w:t>
            </w:r>
          </w:p>
          <w:p w:rsidR="00000000" w:rsidRPr="00CC10D8" w:rsidP="00CC10D8">
            <w:pPr>
              <w:pStyle w:val="BodyText"/>
            </w:pPr>
            <w:r w:rsidRPr="00CC10D8">
              <w:rPr>
                <w:rStyle w:val="SpecialBold"/>
              </w:rPr>
              <w:t>Specific resources for assessment</w:t>
            </w:r>
          </w:p>
          <w:p w:rsidR="00000000" w:rsidRPr="00CC10D8" w:rsidP="00CC10D8">
            <w:pPr>
              <w:pStyle w:val="BodyText"/>
            </w:pPr>
            <w:r w:rsidRPr="00CC10D8">
              <w:t>Access is required to:</w:t>
            </w:r>
          </w:p>
          <w:p w:rsidR="00000000" w:rsidRPr="00CC10D8" w:rsidP="00CC10D8">
            <w:pPr>
              <w:pStyle w:val="ListBullet"/>
            </w:pPr>
            <w:r w:rsidRPr="00CC10D8">
              <w:t>live fire range</w:t>
            </w:r>
          </w:p>
          <w:p w:rsidR="00000000" w:rsidP="00CC10D8">
            <w:pPr>
              <w:pStyle w:val="ListBullet"/>
              <w:rPr>
                <w:lang w:val="en-NZ"/>
              </w:rPr>
            </w:pPr>
            <w:r w:rsidRPr="00CC10D8">
              <w:t>live ammunition.</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C10D8">
            <w:pPr>
              <w:pStyle w:val="BodyText"/>
              <w:rPr>
                <w:lang w:val="en-NZ"/>
              </w:rPr>
            </w:pP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r w:rsidRPr="00CC10D8">
              <w:t>This unit may be assessed with the following unit:</w:t>
            </w:r>
          </w:p>
          <w:p w:rsidR="00000000" w:rsidRPr="00CC10D8" w:rsidP="00CC10D8">
            <w:pPr>
              <w:pStyle w:val="ListBullet"/>
            </w:pPr>
            <w:r w:rsidRPr="00CC10D8">
              <w:t>PUADEFEO101D Work safely with explosive ordnance.</w:t>
            </w:r>
          </w:p>
          <w:p w:rsidR="00000000" w:rsidRPr="00CC10D8" w:rsidP="00CC10D8">
            <w:pPr>
              <w:pStyle w:val="BodyText"/>
            </w:pPr>
            <w:r w:rsidRPr="00CC10D8">
              <w:t>In a public safety environment assessment is usually conducted via direct observation in a training environment or in the workplace v</w:t>
            </w:r>
            <w:r w:rsidRPr="00CC10D8">
              <w:t>ia subject matter supervision and/or mentoring, which is typically recorded in a competency workbook.</w:t>
            </w:r>
          </w:p>
          <w:p w:rsidR="00000000" w:rsidRPr="00CC10D8" w:rsidP="00CC10D8">
            <w:pPr>
              <w:pStyle w:val="BodyText"/>
            </w:pPr>
            <w:r w:rsidRPr="00CC10D8">
              <w:t>Assessment is completed using appropriately qualified assessors who select the most appropriate method of assessment.</w:t>
            </w:r>
          </w:p>
          <w:p w:rsidR="00000000" w:rsidRPr="00CC10D8" w:rsidP="00CC10D8">
            <w:pPr>
              <w:pStyle w:val="BodyText"/>
            </w:pPr>
            <w:r w:rsidRPr="00CC10D8">
              <w:t>Assessment may occur in an operation</w:t>
            </w:r>
            <w:r w:rsidRPr="00CC10D8">
              <w:t>al environment or in an industry-approved simulated work environment. Forms of assessment that are typically used include:</w:t>
            </w:r>
          </w:p>
          <w:p w:rsidR="00000000" w:rsidRPr="00CC10D8" w:rsidP="00CC10D8">
            <w:pPr>
              <w:pStyle w:val="ListBullet"/>
            </w:pPr>
            <w:r w:rsidRPr="00CC10D8">
              <w:t>direct observation</w:t>
            </w:r>
          </w:p>
          <w:p w:rsidR="00000000" w:rsidRPr="00CC10D8" w:rsidP="00CC10D8">
            <w:pPr>
              <w:pStyle w:val="ListBullet"/>
            </w:pPr>
            <w:r w:rsidRPr="00CC10D8">
              <w:t>interviewing the candidate</w:t>
            </w:r>
          </w:p>
          <w:p w:rsidR="00000000" w:rsidRPr="00CC10D8" w:rsidP="00CC10D8">
            <w:pPr>
              <w:pStyle w:val="ListBullet"/>
            </w:pPr>
            <w:r w:rsidRPr="00CC10D8">
              <w:t>journals and workplace documentation</w:t>
            </w:r>
          </w:p>
          <w:p w:rsidR="00000000" w:rsidRPr="00CC10D8" w:rsidP="00CC10D8">
            <w:pPr>
              <w:pStyle w:val="ListBullet"/>
            </w:pPr>
            <w:r w:rsidRPr="00CC10D8">
              <w:t>third party reports from supervisors</w:t>
            </w:r>
          </w:p>
          <w:p w:rsidR="00000000" w:rsidRPr="00CC10D8" w:rsidP="00CC10D8">
            <w:pPr>
              <w:pStyle w:val="ListBullet"/>
            </w:pPr>
            <w:r w:rsidRPr="00CC10D8">
              <w:t>written or oral questions.</w:t>
            </w:r>
          </w:p>
        </w:tc>
      </w:tr>
    </w:tbl>
    <w:p w:rsidR="00000000" w:rsidRPr="00CC10D8" w:rsidP="00CC10D8">
      <w:pPr>
        <w:pStyle w:val="BodyText"/>
      </w:pPr>
    </w:p>
    <w:p w:rsidR="00000000" w:rsidRPr="00CC10D8" w:rsidP="00CC10D8">
      <w:pPr>
        <w:pStyle w:val="AllowPageBreak"/>
      </w:pPr>
    </w:p>
    <w:p w:rsidR="00000000" w:rsidRPr="00CC10D8" w:rsidP="00CC10D8">
      <w:pPr>
        <w:pStyle w:val="Heading1"/>
      </w:pPr>
      <w:bookmarkStart w:id="11" w:name="O_121441"/>
      <w:bookmarkEnd w:id="11"/>
      <w:r w:rsidRPr="00CC10D8">
        <w:t>Range Statement</w:t>
      </w:r>
    </w:p>
    <w:tbl>
      <w:tblPr>
        <w:tblW w:w="0" w:type="auto"/>
        <w:tblLayout w:type="fixed"/>
        <w:tblCellMar>
          <w:left w:w="62" w:type="dxa"/>
          <w:right w:w="62" w:type="dxa"/>
        </w:tblCellMar>
        <w:tblLook w:val="0000"/>
      </w:tblPr>
      <w:tblGrid>
        <w:gridCol w:w="3060"/>
        <w:gridCol w:w="5580"/>
      </w:tblGrid>
      <w:tr w:rsidTr="00110CA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rPr>
                <w:rStyle w:val="SpecialBold"/>
              </w:rPr>
              <w:t>RANGE STATEMENT</w:t>
            </w:r>
          </w:p>
        </w:tc>
      </w:tr>
      <w:tr w:rsidTr="00110CA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C10D8">
            <w:pPr>
              <w:pStyle w:val="BodyText"/>
              <w:rPr>
                <w:lang w:val="en-NZ"/>
              </w:rPr>
            </w:pPr>
            <w:r w:rsidRPr="00CC10D8">
              <w:t xml:space="preserve">The Range Statement relates to the Unit of Competency as a whole. It allows for different work environments and situations that may affect performance. </w:t>
            </w:r>
            <w:r w:rsidRPr="00CC10D8">
              <w:rPr>
                <w:rStyle w:val="BoldandItalics"/>
              </w:rPr>
              <w:t>Bold italicised</w:t>
            </w:r>
            <w:r w:rsidRPr="00CC10D8">
              <w:t xml:space="preserve"> wording in the Performance Criteria is detailed below.</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Small arms may include</w:t>
            </w:r>
            <w:r w:rsidRPr="00CC10D8">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P="00CC10D8">
            <w:pPr>
              <w:pStyle w:val="BodyText"/>
              <w:rPr>
                <w:lang w:val="en-NZ"/>
              </w:rPr>
            </w:pPr>
            <w:r w:rsidRPr="00CC10D8">
              <w:t>Personal weapons up to 0.5 inch calibre</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r w:rsidRPr="00CC10D8">
              <w:t>Australian Standards</w:t>
            </w:r>
          </w:p>
          <w:p w:rsidR="00000000" w:rsidRPr="00CC10D8" w:rsidP="00CC10D8">
            <w:pPr>
              <w:pStyle w:val="BodyText"/>
            </w:pPr>
            <w:r w:rsidRPr="00CC10D8">
              <w:t>International standards</w:t>
            </w:r>
          </w:p>
          <w:p w:rsidR="00000000" w:rsidRPr="00CC10D8" w:rsidP="00CC10D8">
            <w:pPr>
              <w:pStyle w:val="BodyText"/>
            </w:pPr>
            <w:r w:rsidRPr="00CC10D8">
              <w:t>Job guides and other publications</w:t>
            </w:r>
          </w:p>
          <w:p w:rsidR="00000000" w:rsidRPr="00CC10D8" w:rsidP="00CC10D8">
            <w:pPr>
              <w:pStyle w:val="BodyText"/>
            </w:pPr>
            <w:r w:rsidRPr="00CC10D8">
              <w:t>Manufacturers' handbooks, industry specifications and technical instructions</w:t>
            </w:r>
          </w:p>
          <w:p w:rsidR="00000000" w:rsidRPr="00CC10D8" w:rsidP="00CC10D8">
            <w:pPr>
              <w:pStyle w:val="BodyText"/>
            </w:pPr>
            <w:r w:rsidRPr="00CC10D8">
              <w:t>Organisational policies and procedures</w:t>
            </w:r>
          </w:p>
          <w:p w:rsidR="00000000" w:rsidRPr="00CC10D8" w:rsidP="00CC10D8">
            <w:pPr>
              <w:pStyle w:val="BodyText"/>
            </w:pPr>
            <w:r w:rsidRPr="00CC10D8">
              <w:t>OH&amp;S regulations</w:t>
            </w:r>
          </w:p>
          <w:p w:rsidR="00000000" w:rsidRPr="00CC10D8" w:rsidP="00CC10D8">
            <w:pPr>
              <w:pStyle w:val="BodyText"/>
            </w:pPr>
            <w:r w:rsidRPr="00CC10D8">
              <w:t>Procedure manuals</w:t>
            </w:r>
          </w:p>
          <w:p w:rsidR="00000000" w:rsidRPr="00CC10D8" w:rsidP="00CC10D8">
            <w:pPr>
              <w:pStyle w:val="BodyText"/>
            </w:pPr>
            <w:r w:rsidRPr="00CC10D8">
              <w:t>Relevant local government by-laws</w:t>
            </w:r>
          </w:p>
          <w:p w:rsidR="00000000" w:rsidRPr="00CC10D8" w:rsidP="00CC10D8">
            <w:pPr>
              <w:pStyle w:val="BodyText"/>
            </w:pPr>
            <w:r w:rsidRPr="00CC10D8">
              <w:t>Relevant state/territory or federal legislation</w:t>
            </w:r>
          </w:p>
          <w:p w:rsidR="00000000" w:rsidRPr="00CC10D8" w:rsidP="00CC10D8">
            <w:pPr>
              <w:pStyle w:val="BodyText"/>
            </w:pPr>
            <w:r w:rsidRPr="00CC10D8">
              <w:t>Standard operating proc</w:t>
            </w:r>
            <w:r w:rsidRPr="00CC10D8">
              <w:t>edures</w:t>
            </w:r>
          </w:p>
          <w:p w:rsidR="00000000" w:rsidP="00CC10D8">
            <w:pPr>
              <w:pStyle w:val="BodyText"/>
              <w:rPr>
                <w:lang w:val="en-NZ"/>
              </w:rPr>
            </w:pPr>
            <w:r w:rsidRPr="00CC10D8">
              <w:t>Verbal or written directions</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Ammunition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r w:rsidRPr="00CC10D8">
              <w:t>Ball</w:t>
            </w:r>
          </w:p>
          <w:p w:rsidR="00000000" w:rsidRPr="00CC10D8" w:rsidP="00CC10D8">
            <w:pPr>
              <w:pStyle w:val="BodyText"/>
            </w:pPr>
            <w:r w:rsidRPr="00CC10D8">
              <w:t>Blank</w:t>
            </w:r>
          </w:p>
          <w:p w:rsidR="00000000" w:rsidRPr="00CC10D8" w:rsidP="00CC10D8">
            <w:pPr>
              <w:pStyle w:val="BodyText"/>
            </w:pPr>
            <w:r w:rsidRPr="00CC10D8">
              <w:t>Drill</w:t>
            </w:r>
          </w:p>
          <w:p w:rsidR="00000000" w:rsidP="00CC10D8">
            <w:pPr>
              <w:pStyle w:val="BodyText"/>
              <w:rPr>
                <w:lang w:val="en-NZ"/>
              </w:rPr>
            </w:pPr>
            <w:r w:rsidRPr="00CC10D8">
              <w:t>Trace</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Weapons drills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r w:rsidRPr="00CC10D8">
              <w:t>Checking clearances</w:t>
            </w:r>
          </w:p>
          <w:p w:rsidR="00000000" w:rsidRPr="00CC10D8" w:rsidP="00CC10D8">
            <w:pPr>
              <w:pStyle w:val="BodyText"/>
            </w:pPr>
            <w:r w:rsidRPr="00CC10D8">
              <w:t xml:space="preserve">Degrees of weapon readiness </w:t>
            </w:r>
          </w:p>
          <w:p w:rsidR="00000000" w:rsidRPr="00CC10D8" w:rsidP="00CC10D8">
            <w:pPr>
              <w:pStyle w:val="BodyText"/>
            </w:pPr>
            <w:r w:rsidRPr="00CC10D8">
              <w:t>Immediate action and stoppage</w:t>
            </w:r>
          </w:p>
          <w:p w:rsidR="00000000" w:rsidRPr="00CC10D8" w:rsidP="00CC10D8">
            <w:pPr>
              <w:pStyle w:val="BodyText"/>
            </w:pPr>
            <w:r w:rsidRPr="00CC10D8">
              <w:t>Safety precautions</w:t>
            </w:r>
          </w:p>
          <w:p w:rsidR="00000000" w:rsidP="00CC10D8">
            <w:pPr>
              <w:pStyle w:val="BodyText"/>
              <w:rPr>
                <w:lang w:val="en-NZ"/>
              </w:rPr>
            </w:pPr>
            <w:r w:rsidRPr="00CC10D8">
              <w:t>Stripping and assembling</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Static fired refers to</w:t>
            </w:r>
          </w:p>
        </w:tc>
        <w:tc>
          <w:tcPr>
            <w:tcW w:w="5580" w:type="dxa"/>
            <w:tcBorders>
              <w:top w:val="nil"/>
              <w:left w:val="single" w:sz="6" w:space="0" w:color="auto"/>
              <w:bottom w:val="nil"/>
              <w:right w:val="nil"/>
            </w:tcBorders>
            <w:tcMar>
              <w:top w:w="0" w:type="dxa"/>
              <w:left w:w="62" w:type="dxa"/>
              <w:bottom w:w="0" w:type="dxa"/>
              <w:right w:w="62" w:type="dxa"/>
            </w:tcMar>
          </w:tcPr>
          <w:p w:rsidR="00000000" w:rsidP="00CC10D8">
            <w:pPr>
              <w:pStyle w:val="BodyText"/>
              <w:rPr>
                <w:lang w:val="en-NZ"/>
              </w:rPr>
            </w:pPr>
            <w:r w:rsidRPr="00CC10D8">
              <w:t>The firing of the weapon or munition using a remote firing arrangement and/or holding device</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Person fired refers to</w:t>
            </w:r>
          </w:p>
        </w:tc>
        <w:tc>
          <w:tcPr>
            <w:tcW w:w="5580" w:type="dxa"/>
            <w:tcBorders>
              <w:top w:val="nil"/>
              <w:left w:val="single" w:sz="6" w:space="0" w:color="auto"/>
              <w:bottom w:val="nil"/>
              <w:right w:val="nil"/>
            </w:tcBorders>
            <w:tcMar>
              <w:top w:w="0" w:type="dxa"/>
              <w:left w:w="62" w:type="dxa"/>
              <w:bottom w:w="0" w:type="dxa"/>
              <w:right w:w="62" w:type="dxa"/>
            </w:tcMar>
          </w:tcPr>
          <w:p w:rsidR="00000000" w:rsidP="00CC10D8">
            <w:pPr>
              <w:pStyle w:val="BodyText"/>
              <w:rPr>
                <w:lang w:val="en-NZ"/>
              </w:rPr>
            </w:pPr>
            <w:r w:rsidRPr="00CC10D8">
              <w:t>The firing of a weapon with the firer holding the weapon and firing it in its design mode</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Incidents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r w:rsidRPr="00CC10D8">
              <w:t>Equ</w:t>
            </w:r>
            <w:r w:rsidRPr="00CC10D8">
              <w:t>ipment malfunction or damage</w:t>
            </w:r>
          </w:p>
          <w:p w:rsidR="00000000" w:rsidRPr="00CC10D8" w:rsidP="00CC10D8">
            <w:pPr>
              <w:pStyle w:val="BodyText"/>
            </w:pPr>
            <w:r w:rsidRPr="00CC10D8">
              <w:t>Procedure difficulty</w:t>
            </w:r>
          </w:p>
          <w:p w:rsidR="00000000" w:rsidRPr="00CC10D8" w:rsidP="00CC10D8">
            <w:pPr>
              <w:pStyle w:val="BodyText"/>
            </w:pPr>
            <w:r w:rsidRPr="00CC10D8">
              <w:t>Safety breaches</w:t>
            </w:r>
          </w:p>
          <w:p w:rsidR="00000000" w:rsidRPr="00CC10D8" w:rsidP="00CC10D8">
            <w:pPr>
              <w:pStyle w:val="BodyText"/>
            </w:pPr>
            <w:r w:rsidRPr="00CC10D8">
              <w:t>Target malfunction</w:t>
            </w:r>
          </w:p>
          <w:p w:rsidR="00000000" w:rsidP="00CC10D8">
            <w:pPr>
              <w:pStyle w:val="BodyText"/>
              <w:rPr>
                <w:lang w:val="en-NZ"/>
              </w:rPr>
            </w:pPr>
            <w:r w:rsidRPr="00CC10D8">
              <w:t>Weapon or munition malfunction</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Operator maintenance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r w:rsidRPr="00CC10D8">
              <w:t>Cleaning</w:t>
            </w:r>
          </w:p>
          <w:p w:rsidR="00000000" w:rsidP="00CC10D8">
            <w:pPr>
              <w:pStyle w:val="BodyText"/>
              <w:rPr>
                <w:lang w:val="en-NZ"/>
              </w:rPr>
            </w:pPr>
            <w:r w:rsidRPr="00CC10D8">
              <w:t>Lubricating</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Defects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r w:rsidRPr="00CC10D8">
              <w:t>Corrosion</w:t>
            </w:r>
          </w:p>
          <w:p w:rsidR="00000000" w:rsidRPr="00CC10D8" w:rsidP="00CC10D8">
            <w:pPr>
              <w:pStyle w:val="BodyText"/>
            </w:pPr>
            <w:r w:rsidRPr="00CC10D8">
              <w:t>Cracks</w:t>
            </w:r>
          </w:p>
          <w:p w:rsidR="00000000" w:rsidRPr="00CC10D8" w:rsidP="00CC10D8">
            <w:pPr>
              <w:pStyle w:val="BodyText"/>
            </w:pPr>
            <w:r w:rsidRPr="00CC10D8">
              <w:t>Damaged packing</w:t>
            </w:r>
          </w:p>
          <w:p w:rsidR="00000000" w:rsidRPr="00CC10D8" w:rsidP="00CC10D8">
            <w:pPr>
              <w:pStyle w:val="BodyText"/>
            </w:pPr>
            <w:r w:rsidRPr="00CC10D8">
              <w:t>Damaged weapon parts</w:t>
            </w:r>
          </w:p>
          <w:p w:rsidR="00000000" w:rsidRPr="00CC10D8" w:rsidP="00CC10D8">
            <w:pPr>
              <w:pStyle w:val="BodyText"/>
            </w:pPr>
            <w:r w:rsidRPr="00CC10D8">
              <w:t>Dented cartridge cases</w:t>
            </w:r>
          </w:p>
          <w:p w:rsidR="00000000" w:rsidRPr="00CC10D8" w:rsidP="00CC10D8">
            <w:pPr>
              <w:pStyle w:val="BodyText"/>
            </w:pPr>
            <w:r w:rsidRPr="00CC10D8">
              <w:t>Fluting on cartridge case</w:t>
            </w:r>
          </w:p>
          <w:p w:rsidR="00000000" w:rsidRPr="00CC10D8" w:rsidP="00CC10D8">
            <w:pPr>
              <w:pStyle w:val="BodyText"/>
            </w:pPr>
            <w:r w:rsidRPr="00CC10D8">
              <w:t>Incorrect propellants</w:t>
            </w:r>
          </w:p>
          <w:p w:rsidR="00000000" w:rsidRPr="00CC10D8" w:rsidP="00CC10D8">
            <w:pPr>
              <w:pStyle w:val="BodyText"/>
            </w:pPr>
            <w:r w:rsidRPr="00CC10D8">
              <w:t>Proud or recessed primer</w:t>
            </w:r>
          </w:p>
          <w:p w:rsidR="00000000" w:rsidRPr="00CC10D8" w:rsidP="00CC10D8">
            <w:pPr>
              <w:pStyle w:val="BodyText"/>
            </w:pPr>
            <w:r w:rsidRPr="00CC10D8">
              <w:t>Rust</w:t>
            </w:r>
          </w:p>
          <w:p w:rsidR="00000000" w:rsidP="00CC10D8">
            <w:pPr>
              <w:pStyle w:val="BodyText"/>
              <w:rPr>
                <w:lang w:val="en-NZ"/>
              </w:rPr>
            </w:pPr>
            <w:r w:rsidRPr="00CC10D8">
              <w:t>Weeping</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Refurbishment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r w:rsidRPr="00CC10D8">
              <w:t>Cleaning up of firing points</w:t>
            </w:r>
          </w:p>
          <w:p w:rsidR="00000000" w:rsidP="00CC10D8">
            <w:pPr>
              <w:pStyle w:val="BodyText"/>
              <w:rPr>
                <w:lang w:val="en-NZ"/>
              </w:rPr>
            </w:pPr>
            <w:r w:rsidRPr="00CC10D8">
              <w:t>Removing and accounting for range stores, produce and ammunition</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Post range practice admin</w:t>
            </w:r>
            <w:r w:rsidRPr="00CC10D8">
              <w:rPr>
                <w:rStyle w:val="SpecialBold"/>
              </w:rPr>
              <w:t>istration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r w:rsidRPr="00CC10D8">
              <w:t>Complete range clearance</w:t>
            </w:r>
          </w:p>
          <w:p w:rsidR="00000000" w:rsidRPr="00CC10D8" w:rsidP="00CC10D8">
            <w:pPr>
              <w:pStyle w:val="BodyText"/>
            </w:pPr>
            <w:r w:rsidRPr="00CC10D8">
              <w:t xml:space="preserve">Debriefing </w:t>
            </w:r>
          </w:p>
          <w:p w:rsidR="00000000" w:rsidRPr="00CC10D8" w:rsidP="00CC10D8">
            <w:pPr>
              <w:pStyle w:val="BodyText"/>
            </w:pPr>
            <w:r w:rsidRPr="00CC10D8">
              <w:t>Raising of relevant range, training and trade documentation</w:t>
            </w:r>
          </w:p>
          <w:p w:rsidR="00000000" w:rsidRPr="00CC10D8" w:rsidP="00CC10D8">
            <w:pPr>
              <w:pStyle w:val="BodyText"/>
            </w:pPr>
            <w:r w:rsidRPr="00CC10D8">
              <w:t>Submitting reports, returns and evaluations</w:t>
            </w:r>
          </w:p>
          <w:p w:rsidR="00000000" w:rsidP="00CC10D8">
            <w:pPr>
              <w:pStyle w:val="BodyText"/>
              <w:rPr>
                <w:lang w:val="en-NZ"/>
              </w:rPr>
            </w:pPr>
            <w:r w:rsidRPr="00CC10D8">
              <w:t>Undertaking clearances and inspections</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C10D8">
            <w:pPr>
              <w:pStyle w:val="BodyText"/>
              <w:rPr>
                <w:lang w:val="en-NZ"/>
              </w:rPr>
            </w:pPr>
            <w:r w:rsidRPr="00CC10D8">
              <w:rPr>
                <w:rStyle w:val="SpecialBold"/>
              </w:rPr>
              <w:t>Observations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r w:rsidRPr="00CC10D8">
              <w:t>Defects observed</w:t>
            </w:r>
          </w:p>
          <w:p w:rsidR="00000000" w:rsidRPr="00CC10D8" w:rsidP="00CC10D8">
            <w:pPr>
              <w:pStyle w:val="BodyText"/>
            </w:pPr>
            <w:r w:rsidRPr="00CC10D8">
              <w:t>Difficulties or positive occurrences relating to the trial or proof test</w:t>
            </w:r>
          </w:p>
          <w:p w:rsidR="00000000" w:rsidP="00CC10D8">
            <w:pPr>
              <w:pStyle w:val="BodyText"/>
              <w:rPr>
                <w:lang w:val="en-NZ"/>
              </w:rPr>
            </w:pPr>
            <w:r w:rsidRPr="00CC10D8">
              <w:t>Procedural difficulties</w:t>
            </w:r>
          </w:p>
        </w:tc>
      </w:tr>
      <w:tr w:rsidTr="00110C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C10D8" w:rsidP="00CC10D8">
            <w:pPr>
              <w:pStyle w:val="BodyText"/>
            </w:pPr>
          </w:p>
        </w:tc>
      </w:tr>
    </w:tbl>
    <w:p w:rsidR="00000000" w:rsidRPr="00CC10D8" w:rsidP="00CC10D8">
      <w:pPr>
        <w:pStyle w:val="BodyText"/>
      </w:pPr>
    </w:p>
    <w:p w:rsidR="00000000" w:rsidRPr="00CC10D8" w:rsidP="00CC10D8">
      <w:pPr>
        <w:pStyle w:val="AllowPageBreak"/>
      </w:pPr>
    </w:p>
    <w:p w:rsidR="00000000" w:rsidRPr="00CC10D8" w:rsidP="00CC10D8">
      <w:pPr>
        <w:pStyle w:val="Heading1"/>
      </w:pPr>
      <w:bookmarkStart w:id="12" w:name="O_121442"/>
      <w:bookmarkEnd w:id="12"/>
      <w:r w:rsidRPr="00CC10D8">
        <w:t>Unit Sector(s)</w:t>
      </w:r>
    </w:p>
    <w:p w:rsidR="00000000" w:rsidRPr="00CC10D8" w:rsidP="00CC10D8">
      <w:pPr>
        <w:pStyle w:val="BodyText"/>
      </w:pPr>
      <w:r w:rsidRPr="00CC10D8">
        <w:t>Not applicable.</w:t>
      </w:r>
    </w:p>
    <w:p w:rsidR="00000000" w:rsidRPr="00CC10D8" w:rsidP="00CC10D8"/>
    <w:sectPr w:rsidSect="00CC10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CA4" w:rsidP="00110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CA4" w:rsidP="00CC10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10CA4" w:rsidP="00CC10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10CA4" w:rsidP="00CC10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CA4" w:rsidP="00110CA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CA4" w:rsidP="00CC10D8">
    <w:pPr>
      <w:pStyle w:val="Header"/>
      <w:framePr w:wrap="around"/>
    </w:pPr>
    <w:r>
      <w:fldChar w:fldCharType="begin"/>
    </w:r>
    <w:r>
      <w:instrText xml:space="preserve"> TITLE   \* MERGEFORMAT </w:instrText>
    </w:r>
    <w:r>
      <w:fldChar w:fldCharType="separate"/>
    </w:r>
    <w:r>
      <w:t>PUADEFEO801A Undertake proof firings of small 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0CA4" w:rsidP="00CC10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78E6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3C80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0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10D8"/>
    <w:pPr>
      <w:spacing w:before="360" w:after="60"/>
      <w:outlineLvl w:val="0"/>
    </w:pPr>
    <w:rPr>
      <w:sz w:val="32"/>
    </w:rPr>
  </w:style>
  <w:style w:type="paragraph" w:styleId="Heading2">
    <w:name w:val="heading 2"/>
    <w:basedOn w:val="HeadingBase"/>
    <w:next w:val="BodyText"/>
    <w:link w:val="Heading2Char"/>
    <w:qFormat/>
    <w:rsid w:val="00CC10D8"/>
    <w:pPr>
      <w:keepLines/>
      <w:spacing w:before="240" w:after="120"/>
      <w:outlineLvl w:val="1"/>
    </w:pPr>
    <w:rPr>
      <w:sz w:val="28"/>
      <w:szCs w:val="40"/>
    </w:rPr>
  </w:style>
  <w:style w:type="paragraph" w:styleId="Heading3">
    <w:name w:val="heading 3"/>
    <w:basedOn w:val="HeadingBase"/>
    <w:next w:val="BodyText"/>
    <w:link w:val="Heading3Char"/>
    <w:qFormat/>
    <w:rsid w:val="00CC10D8"/>
    <w:pPr>
      <w:spacing w:before="180" w:after="120"/>
      <w:outlineLvl w:val="2"/>
    </w:pPr>
    <w:rPr>
      <w:spacing w:val="-10"/>
      <w:kern w:val="32"/>
    </w:rPr>
  </w:style>
  <w:style w:type="paragraph" w:styleId="Heading4">
    <w:name w:val="heading 4"/>
    <w:basedOn w:val="HeadingBase"/>
    <w:next w:val="BodyText"/>
    <w:link w:val="Heading4Char"/>
    <w:qFormat/>
    <w:rsid w:val="00CC10D8"/>
    <w:pPr>
      <w:spacing w:before="160" w:after="120"/>
      <w:outlineLvl w:val="3"/>
    </w:pPr>
    <w:rPr>
      <w:sz w:val="22"/>
    </w:rPr>
  </w:style>
  <w:style w:type="paragraph" w:styleId="Heading5">
    <w:name w:val="heading 5"/>
    <w:basedOn w:val="HeadingBase"/>
    <w:next w:val="Normal"/>
    <w:link w:val="Heading5Char"/>
    <w:qFormat/>
    <w:rsid w:val="00CC10D8"/>
    <w:pPr>
      <w:spacing w:before="80"/>
      <w:outlineLvl w:val="4"/>
    </w:pPr>
    <w:rPr>
      <w:color w:val="918585"/>
      <w:sz w:val="20"/>
    </w:rPr>
  </w:style>
  <w:style w:type="paragraph" w:styleId="Heading6">
    <w:name w:val="heading 6"/>
    <w:basedOn w:val="HeadingBase"/>
    <w:next w:val="Normal"/>
    <w:link w:val="Heading6Char"/>
    <w:qFormat/>
    <w:rsid w:val="00CC10D8"/>
    <w:pPr>
      <w:spacing w:before="60"/>
      <w:outlineLvl w:val="5"/>
    </w:pPr>
    <w:rPr>
      <w:color w:val="918585"/>
      <w:sz w:val="20"/>
    </w:rPr>
  </w:style>
  <w:style w:type="paragraph" w:styleId="Heading7">
    <w:name w:val="heading 7"/>
    <w:basedOn w:val="Normal"/>
    <w:next w:val="Normal"/>
    <w:link w:val="Heading7Char"/>
    <w:qFormat/>
    <w:rsid w:val="00CC10D8"/>
    <w:pPr>
      <w:ind w:left="720"/>
      <w:outlineLvl w:val="6"/>
    </w:pPr>
    <w:rPr>
      <w:i/>
    </w:rPr>
  </w:style>
  <w:style w:type="paragraph" w:styleId="Heading8">
    <w:name w:val="heading 8"/>
    <w:basedOn w:val="Normal"/>
    <w:next w:val="Normal"/>
    <w:link w:val="Heading8Char"/>
    <w:qFormat/>
    <w:rsid w:val="00CC10D8"/>
    <w:pPr>
      <w:ind w:left="720"/>
      <w:outlineLvl w:val="7"/>
    </w:pPr>
    <w:rPr>
      <w:i/>
    </w:rPr>
  </w:style>
  <w:style w:type="paragraph" w:styleId="Heading9">
    <w:name w:val="heading 9"/>
    <w:basedOn w:val="Normal"/>
    <w:next w:val="Normal"/>
    <w:link w:val="Heading9Char"/>
    <w:qFormat/>
    <w:rsid w:val="00CC10D8"/>
    <w:pPr>
      <w:ind w:left="720"/>
      <w:outlineLvl w:val="8"/>
    </w:pPr>
    <w:rPr>
      <w:i/>
    </w:rPr>
  </w:style>
  <w:style w:type="character" w:default="1" w:styleId="DefaultParagraphFont">
    <w:name w:val="Default Paragraph Font"/>
    <w:uiPriority w:val="1"/>
    <w:unhideWhenUsed/>
    <w:rsid w:val="00CC10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0D8"/>
  </w:style>
  <w:style w:type="character" w:customStyle="1" w:styleId="Heading1Char">
    <w:name w:val="Heading 1 Char"/>
    <w:link w:val="Heading1"/>
    <w:rsid w:val="00CC10D8"/>
    <w:rPr>
      <w:rFonts w:ascii="Times New Roman" w:eastAsia="Times New Roman" w:hAnsi="Times New Roman" w:cs="Times New Roman"/>
      <w:b/>
      <w:sz w:val="32"/>
      <w:szCs w:val="20"/>
      <w:lang w:eastAsia="en-US"/>
    </w:rPr>
  </w:style>
  <w:style w:type="paragraph" w:styleId="BodyText">
    <w:name w:val="Body Text"/>
    <w:basedOn w:val="Normal"/>
    <w:link w:val="BodyTextChar"/>
    <w:rsid w:val="00CC10D8"/>
    <w:pPr>
      <w:spacing w:before="120" w:after="120"/>
      <w:contextualSpacing/>
    </w:pPr>
    <w:rPr>
      <w:rFonts w:ascii="Times New Roman" w:hAnsi="Times New Roman"/>
      <w:sz w:val="24"/>
      <w:szCs w:val="22"/>
    </w:rPr>
  </w:style>
  <w:style w:type="character" w:customStyle="1" w:styleId="BodyTextChar">
    <w:name w:val="Body Text Char"/>
    <w:link w:val="BodyText"/>
    <w:rsid w:val="00CC10D8"/>
    <w:rPr>
      <w:rFonts w:ascii="Times New Roman" w:eastAsia="Times New Roman" w:hAnsi="Times New Roman" w:cs="Times New Roman"/>
      <w:sz w:val="24"/>
      <w:lang w:val="en-US" w:eastAsia="en-US"/>
    </w:rPr>
  </w:style>
  <w:style w:type="paragraph" w:styleId="Footer">
    <w:name w:val="footer"/>
    <w:basedOn w:val="Normal"/>
    <w:link w:val="FooterChar"/>
    <w:rsid w:val="00CC10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C10D8"/>
    <w:rPr>
      <w:rFonts w:ascii="Times New Roman" w:eastAsia="Times New Roman" w:hAnsi="Times New Roman" w:cs="Times New Roman"/>
      <w:sz w:val="16"/>
      <w:lang w:val="en-US" w:eastAsia="en-US"/>
    </w:rPr>
  </w:style>
  <w:style w:type="paragraph" w:styleId="List">
    <w:name w:val="List"/>
    <w:basedOn w:val="BodyText"/>
    <w:next w:val="BodyText"/>
    <w:rsid w:val="00CC10D8"/>
    <w:pPr>
      <w:tabs>
        <w:tab w:val="left" w:pos="340"/>
      </w:tabs>
      <w:spacing w:before="60" w:after="60"/>
      <w:ind w:left="340" w:hanging="340"/>
    </w:pPr>
  </w:style>
  <w:style w:type="paragraph" w:styleId="ListBullet">
    <w:name w:val="List Bullet"/>
    <w:basedOn w:val="List"/>
    <w:rsid w:val="00CC10D8"/>
    <w:pPr>
      <w:numPr>
        <w:numId w:val="12"/>
      </w:numPr>
      <w:tabs>
        <w:tab w:val="clear" w:pos="340"/>
      </w:tabs>
      <w:spacing w:before="40" w:after="40"/>
    </w:pPr>
  </w:style>
  <w:style w:type="character" w:customStyle="1" w:styleId="SpecialBold">
    <w:name w:val="Special Bold"/>
    <w:rsid w:val="00CC10D8"/>
    <w:rPr>
      <w:b/>
      <w:spacing w:val="0"/>
    </w:rPr>
  </w:style>
  <w:style w:type="paragraph" w:styleId="Header">
    <w:name w:val="header"/>
    <w:basedOn w:val="Normal"/>
    <w:link w:val="HeaderChar"/>
    <w:rsid w:val="00CC10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C10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10D8"/>
    <w:pPr>
      <w:spacing w:before="240" w:after="120"/>
      <w:outlineLvl w:val="0"/>
    </w:pPr>
    <w:rPr>
      <w:rFonts w:ascii="Times New Roman" w:hAnsi="Times New Roman"/>
      <w:b/>
      <w:sz w:val="28"/>
    </w:rPr>
  </w:style>
  <w:style w:type="paragraph" w:customStyle="1" w:styleId="AllowPageBreak">
    <w:name w:val="AllowPageBreak"/>
    <w:rsid w:val="00CC10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10D8"/>
    <w:pPr>
      <w:tabs>
        <w:tab w:val="left" w:pos="680"/>
      </w:tabs>
      <w:spacing w:before="60" w:after="60"/>
      <w:ind w:left="680" w:hanging="340"/>
    </w:pPr>
  </w:style>
  <w:style w:type="character" w:customStyle="1" w:styleId="BoldandItalics">
    <w:name w:val="Bold and Italics"/>
    <w:qFormat/>
    <w:rsid w:val="00CC10D8"/>
    <w:rPr>
      <w:b/>
      <w:i/>
      <w:u w:val="none"/>
    </w:rPr>
  </w:style>
  <w:style w:type="character" w:customStyle="1" w:styleId="Heading2Char">
    <w:name w:val="Heading 2 Char"/>
    <w:link w:val="Heading2"/>
    <w:rsid w:val="00CC10D8"/>
    <w:rPr>
      <w:rFonts w:ascii="Times New Roman" w:eastAsia="Times New Roman" w:hAnsi="Times New Roman" w:cs="Times New Roman"/>
      <w:b/>
      <w:sz w:val="28"/>
      <w:szCs w:val="40"/>
      <w:lang w:eastAsia="en-US"/>
    </w:rPr>
  </w:style>
  <w:style w:type="character" w:customStyle="1" w:styleId="Heading3Char">
    <w:name w:val="Heading 3 Char"/>
    <w:link w:val="Heading3"/>
    <w:rsid w:val="00CC10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C10D8"/>
    <w:rPr>
      <w:rFonts w:ascii="Times New Roman" w:eastAsia="Times New Roman" w:hAnsi="Times New Roman" w:cs="Times New Roman"/>
      <w:b/>
      <w:szCs w:val="20"/>
      <w:lang w:eastAsia="en-US"/>
    </w:rPr>
  </w:style>
  <w:style w:type="character" w:customStyle="1" w:styleId="Heading5Char">
    <w:name w:val="Heading 5 Char"/>
    <w:link w:val="Heading5"/>
    <w:rsid w:val="00CC10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C10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0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10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10D8"/>
    <w:rPr>
      <w:rFonts w:ascii="Courier New" w:eastAsia="Times New Roman" w:hAnsi="Courier New" w:cs="Times New Roman"/>
      <w:i/>
      <w:szCs w:val="20"/>
      <w:lang w:val="en-US" w:eastAsia="en-US"/>
    </w:rPr>
  </w:style>
  <w:style w:type="paragraph" w:customStyle="1" w:styleId="HeadingBase">
    <w:name w:val="Heading Base"/>
    <w:rsid w:val="00CC10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0D8"/>
    <w:pPr>
      <w:tabs>
        <w:tab w:val="right" w:leader="dot" w:pos="9072"/>
      </w:tabs>
      <w:ind w:left="567"/>
    </w:pPr>
    <w:rPr>
      <w:szCs w:val="22"/>
    </w:rPr>
  </w:style>
  <w:style w:type="paragraph" w:customStyle="1" w:styleId="TOCBase">
    <w:name w:val="TOC Base"/>
    <w:rsid w:val="00CC10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0D8"/>
    <w:pPr>
      <w:tabs>
        <w:tab w:val="right" w:leader="dot" w:pos="9072"/>
      </w:tabs>
      <w:spacing w:before="40" w:after="40"/>
      <w:ind w:left="284"/>
    </w:pPr>
    <w:rPr>
      <w:rFonts w:ascii="Times New Roman" w:hAnsi="Times New Roman"/>
    </w:rPr>
  </w:style>
  <w:style w:type="paragraph" w:styleId="TOC1">
    <w:name w:val="toc 1"/>
    <w:basedOn w:val="TOCBase"/>
    <w:next w:val="Normal"/>
    <w:rsid w:val="00CC10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10D8"/>
    <w:pPr>
      <w:spacing w:before="5040"/>
      <w:jc w:val="center"/>
    </w:pPr>
    <w:rPr>
      <w:sz w:val="48"/>
      <w:szCs w:val="72"/>
      <w:lang w:val="en-US"/>
    </w:rPr>
  </w:style>
  <w:style w:type="character" w:customStyle="1" w:styleId="TitleChar">
    <w:name w:val="Title Char"/>
    <w:link w:val="Title"/>
    <w:rsid w:val="00CC10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0D8"/>
    <w:pPr>
      <w:tabs>
        <w:tab w:val="left" w:pos="3600"/>
        <w:tab w:val="left" w:pos="3958"/>
      </w:tabs>
    </w:pPr>
  </w:style>
  <w:style w:type="paragraph" w:customStyle="1" w:styleId="Note">
    <w:name w:val="Note"/>
    <w:basedOn w:val="BodyText"/>
    <w:rsid w:val="00CC10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0D8"/>
    <w:pPr>
      <w:framePr w:wrap="auto" w:hAnchor="text" w:y="6049"/>
    </w:pPr>
    <w:rPr>
      <w:color w:val="000000"/>
      <w:sz w:val="40"/>
    </w:rPr>
  </w:style>
  <w:style w:type="paragraph" w:customStyle="1" w:styleId="TOCTitle">
    <w:name w:val="TOCTitle"/>
    <w:basedOn w:val="Heading1"/>
    <w:rsid w:val="00CC10D8"/>
    <w:pPr>
      <w:spacing w:after="240"/>
      <w:jc w:val="center"/>
      <w:outlineLvl w:val="9"/>
    </w:pPr>
    <w:rPr>
      <w:caps/>
    </w:rPr>
  </w:style>
  <w:style w:type="paragraph" w:customStyle="1" w:styleId="Version">
    <w:name w:val="Version"/>
    <w:rsid w:val="00CC10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10D8"/>
    <w:pPr>
      <w:numPr>
        <w:numId w:val="13"/>
      </w:numPr>
      <w:tabs>
        <w:tab w:val="clear" w:pos="680"/>
      </w:tabs>
    </w:pPr>
  </w:style>
  <w:style w:type="paragraph" w:styleId="Index1">
    <w:name w:val="index 1"/>
    <w:basedOn w:val="Normal"/>
    <w:next w:val="Normal"/>
    <w:semiHidden/>
    <w:rsid w:val="00CC10D8"/>
    <w:pPr>
      <w:keepNext w:val="0"/>
      <w:tabs>
        <w:tab w:val="right" w:pos="4176"/>
      </w:tabs>
      <w:ind w:left="198" w:hanging="198"/>
    </w:pPr>
    <w:rPr>
      <w:rFonts w:ascii="Garamond" w:hAnsi="Garamond"/>
    </w:rPr>
  </w:style>
  <w:style w:type="paragraph" w:styleId="IndexHeading">
    <w:name w:val="index heading"/>
    <w:basedOn w:val="Normal"/>
    <w:next w:val="Index1"/>
    <w:semiHidden/>
    <w:rsid w:val="00CC10D8"/>
    <w:pPr>
      <w:spacing w:before="120" w:after="120"/>
    </w:pPr>
    <w:rPr>
      <w:rFonts w:ascii="Arial" w:hAnsi="Arial"/>
      <w:b/>
      <w:color w:val="918585"/>
      <w:sz w:val="24"/>
    </w:rPr>
  </w:style>
  <w:style w:type="paragraph" w:customStyle="1" w:styleId="Chapter">
    <w:name w:val="Chapter"/>
    <w:basedOn w:val="Normal"/>
    <w:rsid w:val="00CC10D8"/>
    <w:pPr>
      <w:spacing w:before="240"/>
    </w:pPr>
    <w:rPr>
      <w:rFonts w:ascii="Times New Roman" w:hAnsi="Times New Roman"/>
      <w:smallCaps/>
      <w:spacing w:val="80"/>
      <w:sz w:val="28"/>
    </w:rPr>
  </w:style>
  <w:style w:type="paragraph" w:customStyle="1" w:styleId="InChapter">
    <w:name w:val="InChapter"/>
    <w:basedOn w:val="Heading3"/>
    <w:rsid w:val="00CC10D8"/>
    <w:pPr>
      <w:spacing w:after="240"/>
      <w:outlineLvl w:val="9"/>
    </w:pPr>
    <w:rPr>
      <w:noProof/>
    </w:rPr>
  </w:style>
  <w:style w:type="paragraph" w:styleId="Index2">
    <w:name w:val="index 2"/>
    <w:basedOn w:val="Normal"/>
    <w:next w:val="Normal"/>
    <w:semiHidden/>
    <w:rsid w:val="00CC10D8"/>
    <w:pPr>
      <w:tabs>
        <w:tab w:val="right" w:pos="4176"/>
      </w:tabs>
      <w:ind w:left="568" w:hanging="284"/>
    </w:pPr>
    <w:rPr>
      <w:rFonts w:ascii="Garamond" w:hAnsi="Garamond"/>
    </w:rPr>
  </w:style>
  <w:style w:type="paragraph" w:customStyle="1" w:styleId="Byline">
    <w:name w:val="Byline"/>
    <w:rsid w:val="00CC10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0D8"/>
    <w:pPr>
      <w:tabs>
        <w:tab w:val="clear" w:pos="3600"/>
        <w:tab w:val="clear" w:pos="3958"/>
      </w:tabs>
      <w:jc w:val="right"/>
    </w:pPr>
  </w:style>
  <w:style w:type="character" w:styleId="Emphasis">
    <w:name w:val="Emphasis"/>
    <w:qFormat/>
    <w:rsid w:val="00CC10D8"/>
    <w:rPr>
      <w:i/>
    </w:rPr>
  </w:style>
  <w:style w:type="paragraph" w:styleId="Caption">
    <w:name w:val="caption"/>
    <w:basedOn w:val="BodyText"/>
    <w:next w:val="Normal"/>
    <w:qFormat/>
    <w:rsid w:val="00CC10D8"/>
    <w:pPr>
      <w:framePr w:w="2268" w:hSpace="181" w:vSpace="181" w:wrap="around" w:vAnchor="text" w:hAnchor="page" w:x="1135" w:y="285" w:anchorLock="1"/>
    </w:pPr>
    <w:rPr>
      <w:i/>
    </w:rPr>
  </w:style>
  <w:style w:type="paragraph" w:customStyle="1" w:styleId="MiniTOCTitle">
    <w:name w:val="MiniTOCTitle"/>
    <w:basedOn w:val="Heading4"/>
    <w:rsid w:val="00CC10D8"/>
    <w:pPr>
      <w:spacing w:before="240"/>
      <w:outlineLvl w:val="9"/>
    </w:pPr>
    <w:rPr>
      <w:noProof/>
      <w:sz w:val="24"/>
    </w:rPr>
  </w:style>
  <w:style w:type="paragraph" w:customStyle="1" w:styleId="MiniTOCItem">
    <w:name w:val="MiniTOCItem"/>
    <w:basedOn w:val="ListBullet"/>
    <w:rsid w:val="00CC10D8"/>
    <w:pPr>
      <w:numPr>
        <w:numId w:val="0"/>
      </w:numPr>
      <w:tabs>
        <w:tab w:val="right" w:leader="dot" w:pos="6521"/>
      </w:tabs>
      <w:spacing w:before="0" w:after="0"/>
    </w:pPr>
  </w:style>
  <w:style w:type="paragraph" w:customStyle="1" w:styleId="TOFTitle">
    <w:name w:val="TOFTitle"/>
    <w:basedOn w:val="TOCTitle"/>
    <w:rsid w:val="00CC10D8"/>
  </w:style>
  <w:style w:type="paragraph" w:styleId="TableofFigures">
    <w:name w:val="table of figures"/>
    <w:basedOn w:val="Normal"/>
    <w:next w:val="Normal"/>
    <w:semiHidden/>
    <w:rsid w:val="00CC10D8"/>
    <w:pPr>
      <w:tabs>
        <w:tab w:val="right" w:leader="dot" w:pos="9072"/>
      </w:tabs>
      <w:ind w:left="970" w:hanging="403"/>
    </w:pPr>
    <w:rPr>
      <w:rFonts w:ascii="Times New Roman" w:hAnsi="Times New Roman"/>
      <w:b/>
    </w:rPr>
  </w:style>
  <w:style w:type="paragraph" w:styleId="ListNumber">
    <w:name w:val="List Number"/>
    <w:basedOn w:val="List"/>
    <w:rsid w:val="00CC10D8"/>
    <w:pPr>
      <w:numPr>
        <w:numId w:val="10"/>
      </w:numPr>
    </w:pPr>
  </w:style>
  <w:style w:type="character" w:customStyle="1" w:styleId="WingdingSymbols">
    <w:name w:val="Wingding Symbols"/>
    <w:rsid w:val="00CC10D8"/>
    <w:rPr>
      <w:rFonts w:ascii="Wingdings" w:hAnsi="Wingdings"/>
    </w:rPr>
  </w:style>
  <w:style w:type="paragraph" w:customStyle="1" w:styleId="TableHeading">
    <w:name w:val="Table Heading"/>
    <w:basedOn w:val="HeadingBase"/>
    <w:rsid w:val="00CC10D8"/>
    <w:pPr>
      <w:keepLines/>
      <w:pBdr>
        <w:bottom w:val="single" w:sz="6" w:space="1" w:color="918585"/>
      </w:pBdr>
      <w:spacing w:before="240"/>
    </w:pPr>
  </w:style>
  <w:style w:type="character" w:customStyle="1" w:styleId="HotSpot">
    <w:name w:val="HotSpot"/>
    <w:rsid w:val="00CC10D8"/>
    <w:rPr>
      <w:color w:val="0033CC"/>
      <w:u w:val="none"/>
    </w:rPr>
  </w:style>
  <w:style w:type="paragraph" w:customStyle="1" w:styleId="BodyTextRight">
    <w:name w:val="Body Text Right"/>
    <w:basedOn w:val="BodyText"/>
    <w:rsid w:val="00CC10D8"/>
    <w:pPr>
      <w:spacing w:before="0" w:after="0"/>
      <w:jc w:val="right"/>
    </w:pPr>
  </w:style>
  <w:style w:type="paragraph" w:styleId="Index3">
    <w:name w:val="index 3"/>
    <w:basedOn w:val="ListNumber2"/>
    <w:next w:val="Normal"/>
    <w:semiHidden/>
    <w:rsid w:val="00CC10D8"/>
    <w:pPr>
      <w:numPr>
        <w:numId w:val="0"/>
      </w:numPr>
      <w:tabs>
        <w:tab w:val="right" w:leader="dot" w:pos="4176"/>
      </w:tabs>
    </w:pPr>
  </w:style>
  <w:style w:type="paragraph" w:styleId="ListNumber2">
    <w:name w:val="List Number 2"/>
    <w:basedOn w:val="List2"/>
    <w:rsid w:val="00CC10D8"/>
    <w:pPr>
      <w:numPr>
        <w:numId w:val="9"/>
      </w:numPr>
      <w:tabs>
        <w:tab w:val="clear" w:pos="1060"/>
      </w:tabs>
    </w:pPr>
  </w:style>
  <w:style w:type="paragraph" w:customStyle="1" w:styleId="MarginNote">
    <w:name w:val="Margin Note"/>
    <w:basedOn w:val="BodyText"/>
    <w:rsid w:val="00CC10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0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C10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10D8"/>
    <w:rPr>
      <w:sz w:val="32"/>
    </w:rPr>
  </w:style>
  <w:style w:type="paragraph" w:customStyle="1" w:styleId="HeadingProcedure">
    <w:name w:val="Heading Procedure"/>
    <w:basedOn w:val="HeadingBase"/>
    <w:next w:val="Normal"/>
    <w:rsid w:val="00CC10D8"/>
    <w:pPr>
      <w:tabs>
        <w:tab w:val="left" w:pos="0"/>
      </w:tabs>
      <w:spacing w:before="120" w:after="60"/>
    </w:pPr>
    <w:rPr>
      <w:i/>
      <w:color w:val="918585"/>
      <w:sz w:val="22"/>
    </w:rPr>
  </w:style>
  <w:style w:type="paragraph" w:customStyle="1" w:styleId="TableBodyText">
    <w:name w:val="Table Body Text"/>
    <w:basedOn w:val="BodyText"/>
    <w:rsid w:val="00CC10D8"/>
    <w:pPr>
      <w:spacing w:before="60" w:after="60"/>
    </w:pPr>
  </w:style>
  <w:style w:type="paragraph" w:styleId="ListContinue">
    <w:name w:val="List Continue"/>
    <w:basedOn w:val="List"/>
    <w:rsid w:val="00CC10D8"/>
    <w:pPr>
      <w:ind w:firstLine="0"/>
    </w:pPr>
  </w:style>
  <w:style w:type="paragraph" w:customStyle="1" w:styleId="ListNote">
    <w:name w:val="List Note"/>
    <w:basedOn w:val="List"/>
    <w:rsid w:val="00CC10D8"/>
    <w:pPr>
      <w:pBdr>
        <w:top w:val="single" w:sz="6" w:space="2" w:color="918585"/>
        <w:bottom w:val="single" w:sz="6" w:space="2" w:color="918585"/>
      </w:pBdr>
      <w:tabs>
        <w:tab w:val="left" w:pos="1021"/>
      </w:tabs>
      <w:ind w:firstLine="0"/>
    </w:pPr>
  </w:style>
  <w:style w:type="paragraph" w:customStyle="1" w:styleId="Warning">
    <w:name w:val="Warning"/>
    <w:basedOn w:val="BodyText"/>
    <w:rsid w:val="00CC10D8"/>
    <w:pPr>
      <w:shd w:val="clear" w:color="auto" w:fill="D9D9D9"/>
      <w:tabs>
        <w:tab w:val="left" w:pos="992"/>
      </w:tabs>
      <w:ind w:left="119" w:right="119"/>
    </w:pPr>
    <w:rPr>
      <w:sz w:val="20"/>
    </w:rPr>
  </w:style>
  <w:style w:type="paragraph" w:customStyle="1" w:styleId="MarginIcons">
    <w:name w:val="Margin Icons"/>
    <w:basedOn w:val="BodyText"/>
    <w:rsid w:val="00CC10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C10D8"/>
    <w:rPr>
      <w:rFonts w:ascii="Courier New" w:hAnsi="Courier New"/>
    </w:rPr>
  </w:style>
  <w:style w:type="paragraph" w:customStyle="1" w:styleId="NoteBullet">
    <w:name w:val="Note Bullet"/>
    <w:basedOn w:val="Note"/>
    <w:rsid w:val="00CC10D8"/>
    <w:pPr>
      <w:tabs>
        <w:tab w:val="clear" w:pos="680"/>
      </w:tabs>
      <w:spacing w:before="60" w:after="60"/>
    </w:pPr>
  </w:style>
  <w:style w:type="paragraph" w:customStyle="1" w:styleId="SubHeading2">
    <w:name w:val="SubHeading2"/>
    <w:basedOn w:val="HeadingBase"/>
    <w:rsid w:val="00CC10D8"/>
    <w:pPr>
      <w:spacing w:before="240" w:after="60"/>
    </w:pPr>
    <w:rPr>
      <w:sz w:val="20"/>
    </w:rPr>
  </w:style>
  <w:style w:type="paragraph" w:customStyle="1" w:styleId="SubHeading1">
    <w:name w:val="SubHeading1"/>
    <w:basedOn w:val="HeadingBase"/>
    <w:rsid w:val="00CC10D8"/>
    <w:pPr>
      <w:spacing w:before="240" w:after="60"/>
    </w:pPr>
    <w:rPr>
      <w:color w:val="918585"/>
      <w:sz w:val="22"/>
    </w:rPr>
  </w:style>
  <w:style w:type="paragraph" w:customStyle="1" w:styleId="SideHeading">
    <w:name w:val="Side Heading"/>
    <w:basedOn w:val="HeadingBase"/>
    <w:rsid w:val="00CC10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0D8"/>
    <w:pPr>
      <w:tabs>
        <w:tab w:val="num" w:pos="360"/>
      </w:tabs>
    </w:pPr>
  </w:style>
  <w:style w:type="paragraph" w:styleId="PlainText">
    <w:name w:val="Plain Text"/>
    <w:basedOn w:val="Normal"/>
    <w:link w:val="PlainTextChar"/>
    <w:rsid w:val="00CC10D8"/>
    <w:rPr>
      <w:sz w:val="20"/>
    </w:rPr>
  </w:style>
  <w:style w:type="character" w:customStyle="1" w:styleId="PlainTextChar">
    <w:name w:val="Plain Text Char"/>
    <w:basedOn w:val="DefaultParagraphFont"/>
    <w:link w:val="PlainText"/>
    <w:rsid w:val="00CC10D8"/>
    <w:rPr>
      <w:rFonts w:ascii="Courier New" w:eastAsia="Times New Roman" w:hAnsi="Courier New" w:cs="Times New Roman"/>
      <w:sz w:val="20"/>
      <w:szCs w:val="20"/>
      <w:lang w:val="en-US" w:eastAsia="en-US"/>
    </w:rPr>
  </w:style>
  <w:style w:type="character" w:customStyle="1" w:styleId="MenuOption">
    <w:name w:val="Menu Option"/>
    <w:rsid w:val="00CC10D8"/>
    <w:rPr>
      <w:b/>
      <w:smallCaps/>
    </w:rPr>
  </w:style>
  <w:style w:type="paragraph" w:customStyle="1" w:styleId="TableListNumber">
    <w:name w:val="Table List Number"/>
    <w:basedOn w:val="ListNumber"/>
    <w:rsid w:val="00CC10D8"/>
    <w:pPr>
      <w:numPr>
        <w:numId w:val="0"/>
      </w:numPr>
    </w:pPr>
  </w:style>
  <w:style w:type="paragraph" w:styleId="TOC4">
    <w:name w:val="toc 4"/>
    <w:basedOn w:val="TOCBase"/>
    <w:next w:val="Normal"/>
    <w:semiHidden/>
    <w:rsid w:val="00CC10D8"/>
    <w:pPr>
      <w:tabs>
        <w:tab w:val="right" w:leader="dot" w:pos="9071"/>
      </w:tabs>
      <w:ind w:left="1701"/>
    </w:pPr>
  </w:style>
  <w:style w:type="paragraph" w:customStyle="1" w:styleId="ListAlpha">
    <w:name w:val="List Alpha"/>
    <w:basedOn w:val="List"/>
    <w:rsid w:val="00CC10D8"/>
    <w:pPr>
      <w:numPr>
        <w:numId w:val="8"/>
      </w:numPr>
    </w:pPr>
  </w:style>
  <w:style w:type="paragraph" w:customStyle="1" w:styleId="ListAlpha2">
    <w:name w:val="List Alpha 2"/>
    <w:basedOn w:val="List2"/>
    <w:rsid w:val="00CC10D8"/>
    <w:pPr>
      <w:numPr>
        <w:numId w:val="7"/>
      </w:numPr>
    </w:pPr>
  </w:style>
  <w:style w:type="paragraph" w:styleId="List3">
    <w:name w:val="List 3"/>
    <w:basedOn w:val="BodyText"/>
    <w:rsid w:val="00CC10D8"/>
    <w:pPr>
      <w:tabs>
        <w:tab w:val="left" w:pos="1021"/>
      </w:tabs>
      <w:spacing w:before="60" w:after="60"/>
      <w:ind w:left="1020" w:hanging="340"/>
    </w:pPr>
  </w:style>
  <w:style w:type="paragraph" w:styleId="List4">
    <w:name w:val="List 4"/>
    <w:basedOn w:val="BodyText"/>
    <w:rsid w:val="00CC10D8"/>
    <w:pPr>
      <w:tabs>
        <w:tab w:val="left" w:pos="1361"/>
      </w:tabs>
      <w:spacing w:before="60" w:after="60"/>
      <w:ind w:left="1361" w:hanging="340"/>
    </w:pPr>
  </w:style>
  <w:style w:type="paragraph" w:styleId="List5">
    <w:name w:val="List 5"/>
    <w:basedOn w:val="BodyText"/>
    <w:rsid w:val="00CC10D8"/>
    <w:pPr>
      <w:tabs>
        <w:tab w:val="left" w:pos="1701"/>
      </w:tabs>
      <w:spacing w:before="60" w:after="60"/>
      <w:ind w:left="1701" w:hanging="340"/>
    </w:pPr>
  </w:style>
  <w:style w:type="paragraph" w:styleId="ListBullet3">
    <w:name w:val="List Bullet 3"/>
    <w:basedOn w:val="List3"/>
    <w:rsid w:val="00CC10D8"/>
    <w:pPr>
      <w:numPr>
        <w:numId w:val="14"/>
      </w:numPr>
      <w:tabs>
        <w:tab w:val="clear" w:pos="1021"/>
      </w:tabs>
      <w:ind w:left="1037" w:hanging="357"/>
    </w:pPr>
  </w:style>
  <w:style w:type="paragraph" w:styleId="ListBullet4">
    <w:name w:val="List Bullet 4"/>
    <w:basedOn w:val="List4"/>
    <w:rsid w:val="00CC10D8"/>
    <w:pPr>
      <w:numPr>
        <w:numId w:val="2"/>
      </w:numPr>
    </w:pPr>
  </w:style>
  <w:style w:type="paragraph" w:styleId="ListBullet5">
    <w:name w:val="List Bullet 5"/>
    <w:basedOn w:val="List5"/>
    <w:rsid w:val="00CC10D8"/>
    <w:pPr>
      <w:numPr>
        <w:numId w:val="3"/>
      </w:numPr>
    </w:pPr>
  </w:style>
  <w:style w:type="paragraph" w:styleId="ListContinue2">
    <w:name w:val="List Continue 2"/>
    <w:basedOn w:val="List2"/>
    <w:rsid w:val="00CC10D8"/>
    <w:pPr>
      <w:ind w:firstLine="0"/>
    </w:pPr>
  </w:style>
  <w:style w:type="paragraph" w:styleId="ListContinue3">
    <w:name w:val="List Continue 3"/>
    <w:basedOn w:val="List3"/>
    <w:rsid w:val="00CC10D8"/>
    <w:pPr>
      <w:ind w:left="1021" w:firstLine="0"/>
    </w:pPr>
  </w:style>
  <w:style w:type="paragraph" w:styleId="ListContinue4">
    <w:name w:val="List Continue 4"/>
    <w:basedOn w:val="List4"/>
    <w:rsid w:val="00CC10D8"/>
    <w:pPr>
      <w:ind w:firstLine="0"/>
    </w:pPr>
  </w:style>
  <w:style w:type="paragraph" w:styleId="ListContinue5">
    <w:name w:val="List Continue 5"/>
    <w:basedOn w:val="List5"/>
    <w:rsid w:val="00CC10D8"/>
    <w:pPr>
      <w:ind w:firstLine="0"/>
    </w:pPr>
  </w:style>
  <w:style w:type="paragraph" w:styleId="ListNumber3">
    <w:name w:val="List Number 3"/>
    <w:basedOn w:val="List3"/>
    <w:rsid w:val="00CC10D8"/>
    <w:pPr>
      <w:numPr>
        <w:numId w:val="4"/>
      </w:numPr>
    </w:pPr>
  </w:style>
  <w:style w:type="paragraph" w:styleId="ListNumber4">
    <w:name w:val="List Number 4"/>
    <w:basedOn w:val="List4"/>
    <w:rsid w:val="00CC10D8"/>
    <w:pPr>
      <w:numPr>
        <w:numId w:val="5"/>
      </w:numPr>
    </w:pPr>
  </w:style>
  <w:style w:type="paragraph" w:styleId="ListNumber5">
    <w:name w:val="List Number 5"/>
    <w:basedOn w:val="List5"/>
    <w:rsid w:val="00CC10D8"/>
    <w:pPr>
      <w:numPr>
        <w:numId w:val="6"/>
      </w:numPr>
    </w:pPr>
  </w:style>
  <w:style w:type="paragraph" w:styleId="BlockText">
    <w:name w:val="Block Text"/>
    <w:basedOn w:val="Normal"/>
    <w:rsid w:val="00CC10D8"/>
    <w:pPr>
      <w:spacing w:after="120"/>
      <w:ind w:left="1440" w:right="1440"/>
    </w:pPr>
  </w:style>
  <w:style w:type="character" w:customStyle="1" w:styleId="Subscript">
    <w:name w:val="Subscript"/>
    <w:rsid w:val="00CC10D8"/>
    <w:rPr>
      <w:sz w:val="16"/>
      <w:vertAlign w:val="subscript"/>
    </w:rPr>
  </w:style>
  <w:style w:type="character" w:customStyle="1" w:styleId="Superscript">
    <w:name w:val="Superscript"/>
    <w:rsid w:val="00CC10D8"/>
    <w:rPr>
      <w:sz w:val="16"/>
      <w:vertAlign w:val="superscript"/>
    </w:rPr>
  </w:style>
  <w:style w:type="character" w:customStyle="1" w:styleId="Symbols">
    <w:name w:val="Symbols"/>
    <w:rsid w:val="00CC10D8"/>
    <w:rPr>
      <w:rFonts w:ascii="Symbol" w:hAnsi="Symbol"/>
    </w:rPr>
  </w:style>
  <w:style w:type="character" w:customStyle="1" w:styleId="MenuOptions">
    <w:name w:val="Menu Options"/>
    <w:rsid w:val="00CC10D8"/>
    <w:rPr>
      <w:rFonts w:ascii="Arial Narrow" w:hAnsi="Arial Narrow"/>
      <w:smallCaps/>
    </w:rPr>
  </w:style>
  <w:style w:type="character" w:customStyle="1" w:styleId="Buttons">
    <w:name w:val="Buttons"/>
    <w:rsid w:val="00CC10D8"/>
    <w:rPr>
      <w:b/>
    </w:rPr>
  </w:style>
  <w:style w:type="character" w:customStyle="1" w:styleId="Underlined">
    <w:name w:val="Underlined"/>
    <w:rsid w:val="00CC10D8"/>
    <w:rPr>
      <w:u w:val="single"/>
    </w:rPr>
  </w:style>
  <w:style w:type="paragraph" w:customStyle="1" w:styleId="TableBodyTextRight">
    <w:name w:val="Table Body Text Right"/>
    <w:basedOn w:val="TableBodyText"/>
    <w:rsid w:val="00CC10D8"/>
    <w:pPr>
      <w:widowControl w:val="0"/>
      <w:autoSpaceDE w:val="0"/>
      <w:autoSpaceDN w:val="0"/>
      <w:adjustRightInd w:val="0"/>
      <w:jc w:val="right"/>
    </w:pPr>
    <w:rPr>
      <w:rFonts w:cs="Arial"/>
      <w:szCs w:val="18"/>
    </w:rPr>
  </w:style>
  <w:style w:type="paragraph" w:customStyle="1" w:styleId="CopyrightText">
    <w:name w:val="Copyright Text"/>
    <w:basedOn w:val="BodyText"/>
    <w:rsid w:val="00CC10D8"/>
    <w:rPr>
      <w:sz w:val="18"/>
    </w:rPr>
  </w:style>
  <w:style w:type="paragraph" w:customStyle="1" w:styleId="BodySmallRight">
    <w:name w:val="Body Small Right"/>
    <w:basedOn w:val="BodyTextRight"/>
    <w:rsid w:val="00CC10D8"/>
    <w:rPr>
      <w:sz w:val="18"/>
      <w:szCs w:val="18"/>
    </w:rPr>
  </w:style>
  <w:style w:type="paragraph" w:customStyle="1" w:styleId="MarginEdition">
    <w:name w:val="Margin Edition"/>
    <w:basedOn w:val="MarginNote"/>
    <w:rsid w:val="00CC10D8"/>
    <w:pPr>
      <w:spacing w:before="0" w:after="0"/>
    </w:pPr>
    <w:rPr>
      <w:rFonts w:ascii="Times New Roman" w:hAnsi="Times New Roman"/>
      <w:color w:val="999999"/>
    </w:rPr>
  </w:style>
  <w:style w:type="paragraph" w:customStyle="1" w:styleId="Spacer">
    <w:name w:val="Spacer"/>
    <w:basedOn w:val="Normal"/>
    <w:rsid w:val="00CC10D8"/>
    <w:rPr>
      <w:sz w:val="2"/>
      <w:szCs w:val="2"/>
    </w:rPr>
  </w:style>
  <w:style w:type="character" w:customStyle="1" w:styleId="Small">
    <w:name w:val="Small"/>
    <w:rsid w:val="00CC10D8"/>
    <w:rPr>
      <w:sz w:val="16"/>
    </w:rPr>
  </w:style>
  <w:style w:type="paragraph" w:customStyle="1" w:styleId="WideTable">
    <w:name w:val="Wide Table"/>
    <w:basedOn w:val="Normal"/>
    <w:rsid w:val="00CC10D8"/>
    <w:pPr>
      <w:ind w:left="-1418"/>
    </w:pPr>
    <w:rPr>
      <w:sz w:val="2"/>
      <w:szCs w:val="2"/>
    </w:rPr>
  </w:style>
  <w:style w:type="character" w:styleId="PageNumber">
    <w:name w:val="page number"/>
    <w:rsid w:val="00CC10D8"/>
  </w:style>
  <w:style w:type="paragraph" w:styleId="Quote">
    <w:name w:val="Quote"/>
    <w:basedOn w:val="Heading1"/>
    <w:link w:val="QuoteChar"/>
    <w:qFormat/>
    <w:rsid w:val="00CC10D8"/>
    <w:rPr>
      <w:b w:val="0"/>
      <w:sz w:val="72"/>
      <w:szCs w:val="72"/>
      <w:lang w:val="en-NZ"/>
    </w:rPr>
  </w:style>
  <w:style w:type="character" w:customStyle="1" w:styleId="QuoteChar">
    <w:name w:val="Quote Char"/>
    <w:link w:val="Quote"/>
    <w:rsid w:val="00CC10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0D8"/>
    <w:pPr>
      <w:pageBreakBefore/>
    </w:pPr>
  </w:style>
  <w:style w:type="paragraph" w:customStyle="1" w:styleId="Border">
    <w:name w:val="Border"/>
    <w:basedOn w:val="Normal"/>
    <w:qFormat/>
    <w:rsid w:val="00CC10D8"/>
    <w:pPr>
      <w:pBdr>
        <w:top w:val="single" w:sz="18" w:space="1" w:color="auto"/>
      </w:pBdr>
    </w:pPr>
    <w:rPr>
      <w:rFonts w:ascii="Times New Roman" w:hAnsi="Times New Roman"/>
      <w:color w:val="FFFFFF"/>
      <w:sz w:val="2"/>
    </w:rPr>
  </w:style>
  <w:style w:type="character" w:styleId="IntenseEmphasis">
    <w:name w:val="Intense Emphasis"/>
    <w:uiPriority w:val="21"/>
    <w:qFormat/>
    <w:rsid w:val="00CC10D8"/>
    <w:rPr>
      <w:b/>
      <w:bCs/>
      <w:i/>
      <w:iCs/>
      <w:color w:val="auto"/>
    </w:rPr>
  </w:style>
  <w:style w:type="paragraph" w:styleId="IntenseQuote">
    <w:name w:val="Intense Quote"/>
    <w:basedOn w:val="Normal"/>
    <w:next w:val="Normal"/>
    <w:link w:val="IntenseQuoteChar"/>
    <w:uiPriority w:val="30"/>
    <w:qFormat/>
    <w:rsid w:val="00CC10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C10D8"/>
    <w:rPr>
      <w:rFonts w:ascii="Courier New" w:eastAsia="Times New Roman" w:hAnsi="Courier New" w:cs="Times New Roman"/>
      <w:b/>
      <w:bCs/>
      <w:i/>
      <w:iCs/>
      <w:szCs w:val="20"/>
      <w:lang w:val="en-US" w:eastAsia="en-US"/>
    </w:rPr>
  </w:style>
  <w:style w:type="character" w:styleId="SubtleReference">
    <w:name w:val="Subtle Reference"/>
    <w:uiPriority w:val="31"/>
    <w:qFormat/>
    <w:rsid w:val="00CC10D8"/>
    <w:rPr>
      <w:smallCaps/>
      <w:color w:val="auto"/>
      <w:u w:val="single"/>
    </w:rPr>
  </w:style>
  <w:style w:type="character" w:styleId="IntenseReference">
    <w:name w:val="Intense Reference"/>
    <w:uiPriority w:val="32"/>
    <w:qFormat/>
    <w:rsid w:val="00CC10D8"/>
    <w:rPr>
      <w:b/>
      <w:bCs/>
      <w:smallCaps/>
      <w:color w:val="auto"/>
      <w:spacing w:val="5"/>
      <w:u w:val="single"/>
    </w:rPr>
  </w:style>
  <w:style w:type="paragraph" w:customStyle="1" w:styleId="2ColumnHeading">
    <w:name w:val="2Column Heading"/>
    <w:basedOn w:val="BodyText"/>
    <w:qFormat/>
    <w:rsid w:val="00CC10D8"/>
    <w:pPr>
      <w:spacing w:after="60"/>
      <w:ind w:left="-2268"/>
    </w:pPr>
    <w:rPr>
      <w:b/>
    </w:rPr>
  </w:style>
  <w:style w:type="paragraph" w:customStyle="1" w:styleId="Heading1TOC">
    <w:name w:val="Heading1 TOC"/>
    <w:basedOn w:val="Normal"/>
    <w:qFormat/>
    <w:rsid w:val="00CC10D8"/>
    <w:pPr>
      <w:spacing w:before="240" w:after="120"/>
    </w:pPr>
    <w:rPr>
      <w:rFonts w:ascii="Times New Roman" w:hAnsi="Times New Roman"/>
      <w:b/>
      <w:sz w:val="32"/>
    </w:rPr>
  </w:style>
  <w:style w:type="paragraph" w:customStyle="1" w:styleId="Heading2TOC">
    <w:name w:val="Heading2 TOC"/>
    <w:basedOn w:val="Normal"/>
    <w:qFormat/>
    <w:rsid w:val="00CC10D8"/>
    <w:pPr>
      <w:spacing w:before="240" w:after="60"/>
    </w:pPr>
    <w:rPr>
      <w:rFonts w:ascii="Times New Roman" w:hAnsi="Times New Roman"/>
      <w:b/>
      <w:sz w:val="28"/>
    </w:rPr>
  </w:style>
  <w:style w:type="character" w:customStyle="1" w:styleId="Underline">
    <w:name w:val="Underline"/>
    <w:qFormat/>
    <w:rsid w:val="00CC10D8"/>
    <w:rPr>
      <w:u w:val="single"/>
    </w:rPr>
  </w:style>
  <w:style w:type="paragraph" w:styleId="BalloonText">
    <w:name w:val="Balloon Text"/>
    <w:basedOn w:val="Normal"/>
    <w:link w:val="BalloonTextChar"/>
    <w:rsid w:val="00CC10D8"/>
    <w:rPr>
      <w:rFonts w:ascii="Tahoma" w:hAnsi="Tahoma" w:cs="Tahoma"/>
      <w:sz w:val="16"/>
      <w:szCs w:val="16"/>
    </w:rPr>
  </w:style>
  <w:style w:type="character" w:customStyle="1" w:styleId="BalloonTextChar">
    <w:name w:val="Balloon Text Char"/>
    <w:link w:val="BalloonText"/>
    <w:rsid w:val="00CC10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10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C10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1074</Words>
  <Characters>6721</Characters>
  <Application>Microsoft Office Word</Application>
  <DocSecurity>0</DocSecurity>
  <Lines>268</Lines>
  <Paragraphs>161</Paragraphs>
  <ScaleCrop>false</ScaleCrop>
  <Company>Author-it Software Corporation Ltd.</Company>
  <LinksUpToDate>false</LinksUpToDate>
  <CharactersWithSpaces>7664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PUADEFEO801A Undertake proof firings of small arms</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2012-05-26T04:22:00Z</dcterms:created>
  <dcterms:modified xsi:type="dcterms:W3CDTF">2012-05-26T04:22:00Z</dcterms:modified>
</cp:coreProperties>
</file>