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161" w:rsidP="005E01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PUADEFEO607C Determine the properties of explosive ordnance</w:t>
      </w:r>
      <w:r>
        <w:fldChar w:fldCharType="end"/>
      </w:r>
    </w:p>
    <w:p w:rsidR="005E0161" w:rsidP="005E0161">
      <w:pPr>
        <w:pStyle w:val="Version"/>
        <w:sectPr w:rsidSect="00B35C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35C04" w:rsidP="00B35C04">
      <w:pPr>
        <w:pStyle w:val="SuperHeading"/>
      </w:pPr>
      <w:r w:rsidRPr="00B35C04">
        <w:t>PUADEFEO607C Determine the properties of explosive ordnance</w:t>
      </w:r>
    </w:p>
    <w:p w:rsidR="00000000" w:rsidRPr="00B35C04" w:rsidP="00B35C04">
      <w:pPr>
        <w:pStyle w:val="SuperHeading"/>
      </w:pPr>
    </w:p>
    <w:p w:rsidR="00000000" w:rsidRPr="00B35C04" w:rsidP="00B35C04">
      <w:pPr>
        <w:pStyle w:val="Heading1"/>
      </w:pPr>
      <w:bookmarkStart w:id="1" w:name="O_121251"/>
      <w:bookmarkEnd w:id="1"/>
      <w:r w:rsidRPr="00B35C04">
        <w:t>Modification History</w:t>
      </w:r>
    </w:p>
    <w:p w:rsidR="00000000" w:rsidRPr="00B35C04" w:rsidP="00B35C04">
      <w:pPr>
        <w:pStyle w:val="BodyText"/>
      </w:pPr>
      <w:r w:rsidRPr="00B35C04">
        <w:t>Not applicable.</w:t>
      </w:r>
    </w:p>
    <w:p w:rsidR="00000000" w:rsidRPr="00B35C04" w:rsidP="00B35C04">
      <w:pPr>
        <w:pStyle w:val="AllowPageBreak"/>
      </w:pPr>
    </w:p>
    <w:p w:rsidR="00000000" w:rsidRPr="00B35C04" w:rsidP="00B35C04">
      <w:pPr>
        <w:pStyle w:val="Heading1"/>
      </w:pPr>
      <w:bookmarkStart w:id="2" w:name="O_121252"/>
      <w:bookmarkEnd w:id="2"/>
      <w:r w:rsidRPr="00B35C0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BodyText"/>
            </w:pPr>
            <w:r w:rsidRPr="00B35C04">
              <w:t>This unit covers the competency required to determine the properties of expl</w:t>
            </w:r>
            <w:r w:rsidRPr="00B35C04">
              <w:t>osive ordnance through the process of measuring and recording during initiation or firing, in a research environment.</w:t>
            </w:r>
          </w:p>
        </w:tc>
      </w:tr>
    </w:tbl>
    <w:p w:rsidR="00000000" w:rsidRPr="00B35C04" w:rsidP="00B35C04">
      <w:pPr>
        <w:pStyle w:val="BodyText"/>
      </w:pPr>
    </w:p>
    <w:p w:rsidR="00000000" w:rsidRPr="00B35C04" w:rsidP="00B35C04">
      <w:pPr>
        <w:pStyle w:val="AllowPageBreak"/>
      </w:pPr>
    </w:p>
    <w:p w:rsidR="00000000" w:rsidRPr="00B35C04" w:rsidP="00B35C04">
      <w:pPr>
        <w:pStyle w:val="Heading1"/>
      </w:pPr>
      <w:bookmarkStart w:id="3" w:name="O_121253"/>
      <w:bookmarkEnd w:id="3"/>
      <w:r w:rsidRPr="00B35C0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BodyText"/>
            </w:pPr>
            <w:r w:rsidRPr="00B35C04">
              <w:t>This competency normally applies to the individual who is required to determine the properties of explosive ordnance through the process of measuring and recording during initiation or firing, in a research environment.</w:t>
            </w:r>
          </w:p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t>This unit may apply to an individual</w:t>
            </w:r>
            <w:r w:rsidRPr="00B35C04">
              <w:t xml:space="preserve"> who will determine the properties of explosive ordnance independently or may contribute to the determination of the properties of explosive ordnance as a member of a collaborative team.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BodyText"/>
            </w:pPr>
          </w:p>
        </w:tc>
      </w:tr>
    </w:tbl>
    <w:p w:rsidR="00000000" w:rsidRPr="00B35C04" w:rsidP="00B35C04">
      <w:pPr>
        <w:pStyle w:val="BodyText"/>
      </w:pPr>
    </w:p>
    <w:p w:rsidR="00000000" w:rsidRPr="00B35C04" w:rsidP="00B35C04">
      <w:pPr>
        <w:pStyle w:val="AllowPageBreak"/>
      </w:pPr>
    </w:p>
    <w:p w:rsidR="00000000" w:rsidRPr="00B35C04" w:rsidP="00B35C04">
      <w:pPr>
        <w:pStyle w:val="Heading1"/>
      </w:pPr>
      <w:bookmarkStart w:id="4" w:name="O_121254"/>
      <w:bookmarkEnd w:id="4"/>
      <w:r w:rsidRPr="00B35C04">
        <w:t>Licensing/Regulatory Information</w:t>
      </w:r>
    </w:p>
    <w:p w:rsidR="00000000" w:rsidRPr="00B35C04" w:rsidP="00B35C04">
      <w:pPr>
        <w:pStyle w:val="BodyText"/>
      </w:pPr>
      <w:r w:rsidRPr="00B35C04">
        <w:t>Not applicable</w:t>
      </w:r>
      <w:r w:rsidRPr="00B35C04">
        <w:t>.</w:t>
      </w:r>
    </w:p>
    <w:p w:rsidR="00000000" w:rsidRPr="00B35C04" w:rsidP="00B35C04">
      <w:pPr>
        <w:pStyle w:val="AllowPageBreak"/>
      </w:pPr>
    </w:p>
    <w:p w:rsidR="00000000" w:rsidRPr="00B35C04" w:rsidP="00B35C04">
      <w:pPr>
        <w:pStyle w:val="Heading1"/>
      </w:pPr>
      <w:bookmarkStart w:id="5" w:name="O_121256"/>
      <w:bookmarkEnd w:id="5"/>
      <w:r w:rsidRPr="00B35C04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rPr>
                <w:rStyle w:val="SpecialBold"/>
              </w:rPr>
              <w:t>Pre-requisite Unit</w:t>
            </w:r>
            <w:r w:rsidRPr="00B35C04">
              <w:t>/</w:t>
            </w:r>
            <w:r w:rsidRPr="00B35C0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BodyText"/>
            </w:pPr>
            <w:r w:rsidRPr="00B35C04">
              <w:t>Nil</w:t>
            </w:r>
          </w:p>
        </w:tc>
      </w:tr>
    </w:tbl>
    <w:p w:rsidR="00000000" w:rsidRPr="00B35C04" w:rsidP="00B35C04">
      <w:pPr>
        <w:pStyle w:val="BodyText"/>
      </w:pPr>
    </w:p>
    <w:p w:rsidR="00000000" w:rsidRPr="00B35C04" w:rsidP="00B35C04">
      <w:pPr>
        <w:pStyle w:val="AllowPageBreak"/>
      </w:pPr>
    </w:p>
    <w:p w:rsidR="00000000" w:rsidRPr="00B35C04" w:rsidP="00B35C04">
      <w:pPr>
        <w:pStyle w:val="Heading1"/>
      </w:pPr>
      <w:bookmarkStart w:id="6" w:name="O_121255"/>
      <w:bookmarkEnd w:id="6"/>
      <w:r w:rsidRPr="00B35C0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BodyText"/>
            </w:pPr>
            <w:r w:rsidRPr="00B35C04">
              <w:t>This unit contains employability skills.</w:t>
            </w:r>
          </w:p>
        </w:tc>
      </w:tr>
    </w:tbl>
    <w:p w:rsidR="00000000" w:rsidRPr="00B35C04" w:rsidP="00B35C04">
      <w:pPr>
        <w:pStyle w:val="BodyText"/>
      </w:pPr>
    </w:p>
    <w:p w:rsidR="00000000" w:rsidRPr="00B35C04" w:rsidP="00B35C04">
      <w:pPr>
        <w:pStyle w:val="AllowPageBreak"/>
      </w:pPr>
    </w:p>
    <w:p w:rsidR="00000000" w:rsidRPr="00B35C04" w:rsidP="00B35C04">
      <w:pPr>
        <w:pStyle w:val="Heading1"/>
      </w:pPr>
      <w:bookmarkStart w:id="7" w:name="O_121257"/>
      <w:bookmarkEnd w:id="7"/>
      <w:r w:rsidRPr="00B35C0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BodyText"/>
            </w:pPr>
            <w:r w:rsidRPr="00B35C04">
              <w:t>Performance Criteria describe the required performance needed to demonstrate achievement of the element. Where bold italicised text is used, further information is detailed in the Required S</w:t>
            </w:r>
            <w:r w:rsidRPr="00B35C04">
              <w:t>kills and Knowledge and/or the Range Statement. Assessment of performance is to be consistent with the Evidence Guide.</w:t>
            </w:r>
          </w:p>
        </w:tc>
      </w:tr>
    </w:tbl>
    <w:p w:rsidR="00000000" w:rsidRPr="00B35C04" w:rsidP="00B35C04">
      <w:pPr>
        <w:pStyle w:val="BodyText"/>
      </w:pPr>
    </w:p>
    <w:p w:rsidR="00000000" w:rsidRPr="00B35C04" w:rsidP="00B35C04">
      <w:pPr>
        <w:pStyle w:val="AllowPageBreak"/>
      </w:pPr>
    </w:p>
    <w:p w:rsidR="00000000" w:rsidRPr="00B35C04" w:rsidP="00B35C04">
      <w:pPr>
        <w:pStyle w:val="Heading1"/>
      </w:pPr>
      <w:bookmarkStart w:id="8" w:name="O_121258"/>
      <w:bookmarkEnd w:id="8"/>
      <w:r w:rsidRPr="00B35C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BodyText"/>
            </w:pPr>
            <w:r w:rsidRPr="00B35C0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rPr>
                <w:rStyle w:val="SpecialBold"/>
              </w:rPr>
              <w:t>PERFORMANCE CRITERIA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List"/>
              <w:rPr>
                <w:lang w:val="en-NZ"/>
              </w:rPr>
            </w:pPr>
            <w:r w:rsidRPr="00B35C04">
              <w:t>1.</w:t>
            </w:r>
            <w:r w:rsidRPr="00B35C04">
              <w:tab/>
            </w:r>
            <w:r w:rsidRPr="00B35C04">
              <w:rPr>
                <w:rStyle w:val="SpecialBold"/>
              </w:rPr>
              <w:t>Plan for explosive ordnance testing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List2"/>
            </w:pPr>
            <w:r w:rsidRPr="00B35C04">
              <w:t>1.1</w:t>
            </w:r>
            <w:r w:rsidRPr="00B35C04">
              <w:tab/>
              <w:t xml:space="preserve">Type of </w:t>
            </w:r>
            <w:r w:rsidRPr="00B35C04">
              <w:rPr>
                <w:rStyle w:val="BoldandItalics"/>
              </w:rPr>
              <w:t>explosive ordnance</w:t>
            </w:r>
            <w:r w:rsidRPr="00B35C04">
              <w:t xml:space="preserve"> and required test or analysis are identified and confirmed in accordance with </w:t>
            </w:r>
            <w:r w:rsidRPr="00B35C04">
              <w:rPr>
                <w:rStyle w:val="BoldandItalics"/>
              </w:rPr>
              <w:t>organisation</w:t>
            </w:r>
            <w:r w:rsidRPr="00B35C04">
              <w:t xml:space="preserve"> policy and procedures</w:t>
            </w:r>
          </w:p>
          <w:p w:rsidR="00000000" w:rsidRPr="00B35C04" w:rsidP="00B35C04">
            <w:pPr>
              <w:pStyle w:val="List2"/>
            </w:pPr>
            <w:r w:rsidRPr="00B35C04">
              <w:t>1.2</w:t>
            </w:r>
            <w:r w:rsidRPr="00B35C04">
              <w:tab/>
              <w:t xml:space="preserve">Nature and type of </w:t>
            </w:r>
            <w:r w:rsidRPr="00B35C04">
              <w:rPr>
                <w:rStyle w:val="BoldandItalics"/>
              </w:rPr>
              <w:t>effects or properties to be determined</w:t>
            </w:r>
            <w:r w:rsidRPr="00B35C04">
              <w:t xml:space="preserve"> are identified</w:t>
            </w:r>
          </w:p>
          <w:p w:rsidR="00000000" w:rsidRPr="00B35C04" w:rsidP="00B35C04">
            <w:pPr>
              <w:pStyle w:val="List2"/>
            </w:pPr>
            <w:r w:rsidRPr="00B35C04">
              <w:t>1.3</w:t>
            </w:r>
            <w:r w:rsidRPr="00B35C04">
              <w:tab/>
              <w:t xml:space="preserve">Appropriate </w:t>
            </w:r>
            <w:r w:rsidRPr="00B35C04">
              <w:rPr>
                <w:rStyle w:val="BoldandItalics"/>
              </w:rPr>
              <w:t>methods of measuring and recording</w:t>
            </w:r>
            <w:r w:rsidRPr="00B35C04">
              <w:t xml:space="preserve"> the desired effects or properties are investigated and selected</w:t>
            </w:r>
          </w:p>
          <w:p w:rsidR="00000000" w:rsidRPr="00B35C04" w:rsidP="00B35C04">
            <w:pPr>
              <w:pStyle w:val="List2"/>
            </w:pPr>
            <w:r w:rsidRPr="00B35C04">
              <w:t>1.4</w:t>
            </w:r>
            <w:r w:rsidRPr="00B35C04">
              <w:tab/>
              <w:t>Appropriate firing or initiation techniques and methods are investigated and selected</w:t>
            </w:r>
          </w:p>
          <w:p w:rsidR="00000000" w:rsidRPr="00B35C04" w:rsidP="00B35C04">
            <w:pPr>
              <w:pStyle w:val="List2"/>
            </w:pPr>
            <w:r w:rsidRPr="00B35C04">
              <w:t>1.5</w:t>
            </w:r>
            <w:r w:rsidRPr="00B35C04">
              <w:tab/>
            </w:r>
            <w:r w:rsidRPr="00B35C04">
              <w:rPr>
                <w:rStyle w:val="BoldandItalics"/>
              </w:rPr>
              <w:t>Occupational health and safety</w:t>
            </w:r>
            <w:r w:rsidRPr="00B35C04">
              <w:t xml:space="preserve"> (</w:t>
            </w:r>
            <w:r w:rsidRPr="00B35C04">
              <w:rPr>
                <w:rStyle w:val="BoldandItalics"/>
              </w:rPr>
              <w:t>OH</w:t>
            </w:r>
            <w:r w:rsidRPr="00B35C04">
              <w:t>&amp;</w:t>
            </w:r>
            <w:r w:rsidRPr="00B35C04">
              <w:rPr>
                <w:rStyle w:val="BoldandItalics"/>
              </w:rPr>
              <w:t>S</w:t>
            </w:r>
            <w:r w:rsidRPr="00B35C04">
              <w:t>) principles and requiremen</w:t>
            </w:r>
            <w:r w:rsidRPr="00B35C04">
              <w:t>ts are identified, incorporated in the plan and observed throughout the testing process</w:t>
            </w:r>
          </w:p>
          <w:p w:rsidR="00000000" w:rsidP="00B35C04">
            <w:pPr>
              <w:pStyle w:val="List2"/>
              <w:rPr>
                <w:lang w:val="en-NZ"/>
              </w:rPr>
            </w:pPr>
            <w:r w:rsidRPr="00B35C04">
              <w:t>1.6</w:t>
            </w:r>
            <w:r w:rsidRPr="00B35C04">
              <w:tab/>
              <w:t>The test plan is prepared and reviewed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List"/>
              <w:rPr>
                <w:lang w:val="en-NZ"/>
              </w:rPr>
            </w:pPr>
            <w:r w:rsidRPr="00B35C04">
              <w:t>2.</w:t>
            </w:r>
            <w:r w:rsidRPr="00B35C04">
              <w:tab/>
            </w:r>
            <w:r w:rsidRPr="00B35C04">
              <w:rPr>
                <w:rStyle w:val="SpecialBold"/>
              </w:rPr>
              <w:t>Prepare for explosive ordnance testing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List2"/>
            </w:pPr>
            <w:r w:rsidRPr="00B35C04">
              <w:t>2.1</w:t>
            </w:r>
            <w:r w:rsidRPr="00B35C04">
              <w:tab/>
              <w:t>Models, simulation and/or prototypes are tested and v</w:t>
            </w:r>
            <w:r w:rsidRPr="00B35C04">
              <w:t>alidated in accordance with established engineering principles</w:t>
            </w:r>
          </w:p>
          <w:p w:rsidR="00000000" w:rsidRPr="00B35C04" w:rsidP="00B35C04">
            <w:pPr>
              <w:pStyle w:val="List2"/>
            </w:pPr>
            <w:r w:rsidRPr="00B35C04">
              <w:t>2.2</w:t>
            </w:r>
            <w:r w:rsidRPr="00B35C04">
              <w:tab/>
              <w:t>Modifications or alterations are incorporated into the testing processes based on validation results</w:t>
            </w:r>
          </w:p>
          <w:p w:rsidR="00000000" w:rsidRPr="00B35C04" w:rsidP="00B35C04">
            <w:pPr>
              <w:pStyle w:val="List2"/>
            </w:pPr>
            <w:r w:rsidRPr="00B35C04">
              <w:t>2.3</w:t>
            </w:r>
            <w:r w:rsidRPr="00B35C04">
              <w:tab/>
              <w:t>Necessary equipment is either acquired or built given project constraints and availa</w:t>
            </w:r>
            <w:r w:rsidRPr="00B35C04">
              <w:t>ble skills and materials</w:t>
            </w:r>
          </w:p>
          <w:p w:rsidR="00000000" w:rsidRPr="00B35C04" w:rsidP="00B35C04">
            <w:pPr>
              <w:pStyle w:val="List2"/>
            </w:pPr>
            <w:r w:rsidRPr="00B35C04">
              <w:t>2.4</w:t>
            </w:r>
            <w:r w:rsidRPr="00B35C04">
              <w:tab/>
              <w:t>Experimental designs are developed in liaison with other staff and checked to ensure they meet OH&amp;S regulations and standards</w:t>
            </w:r>
          </w:p>
          <w:p w:rsidR="00000000" w:rsidRPr="00B35C04" w:rsidP="00B35C04">
            <w:pPr>
              <w:pStyle w:val="List2"/>
            </w:pPr>
            <w:r w:rsidRPr="00B35C04">
              <w:t>2.5</w:t>
            </w:r>
            <w:r w:rsidRPr="00B35C04">
              <w:tab/>
              <w:t>Apparatus is assembled, set up and calibrated</w:t>
            </w:r>
          </w:p>
          <w:p w:rsidR="00000000" w:rsidP="00B35C04">
            <w:pPr>
              <w:pStyle w:val="List2"/>
              <w:rPr>
                <w:lang w:val="en-NZ"/>
              </w:rPr>
            </w:pPr>
            <w:r w:rsidRPr="00B35C04">
              <w:t>2.6</w:t>
            </w:r>
            <w:r w:rsidRPr="00B35C04">
              <w:tab/>
              <w:t>Routine standardisation procedures are performe</w:t>
            </w:r>
            <w:r w:rsidRPr="00B35C04">
              <w:t>d prior to the test, and results are recorded in accordance with engineering procedures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List"/>
              <w:rPr>
                <w:lang w:val="en-NZ"/>
              </w:rPr>
            </w:pPr>
            <w:r w:rsidRPr="00B35C04">
              <w:t>3.</w:t>
            </w:r>
            <w:r w:rsidRPr="00B35C04">
              <w:tab/>
            </w:r>
            <w:r w:rsidRPr="00B35C04">
              <w:rPr>
                <w:rStyle w:val="SpecialBold"/>
              </w:rPr>
              <w:t>Perform explosive ordnance test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List2"/>
            </w:pPr>
            <w:r w:rsidRPr="00B35C04">
              <w:t>3.1</w:t>
            </w:r>
            <w:r w:rsidRPr="00B35C04">
              <w:tab/>
            </w:r>
            <w:r w:rsidRPr="00B35C04">
              <w:rPr>
                <w:rStyle w:val="BoldandItalics"/>
              </w:rPr>
              <w:t>Instrumentation</w:t>
            </w:r>
            <w:r w:rsidRPr="00B35C04">
              <w:t xml:space="preserve"> required for data collection is tested for functionality in accordance with test requirements</w:t>
            </w:r>
          </w:p>
          <w:p w:rsidR="00000000" w:rsidP="00B35C04">
            <w:pPr>
              <w:pStyle w:val="List2"/>
              <w:rPr>
                <w:lang w:val="en-NZ"/>
              </w:rPr>
            </w:pPr>
            <w:r w:rsidRPr="00B35C04">
              <w:t>3.2</w:t>
            </w:r>
            <w:r w:rsidRPr="00B35C04">
              <w:tab/>
              <w:t>Explosive o</w:t>
            </w:r>
            <w:r w:rsidRPr="00B35C04">
              <w:t>rdnance initiation or firing mechanisms are prepared and tested in accordance with Range Standing Orders and organisation policy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List"/>
              <w:rPr>
                <w:lang w:val="en-NZ"/>
              </w:rPr>
            </w:pPr>
            <w:r w:rsidRPr="00B35C04">
              <w:t>4.</w:t>
            </w:r>
            <w:r w:rsidRPr="00B35C04">
              <w:tab/>
            </w:r>
            <w:r w:rsidRPr="00B35C04">
              <w:rPr>
                <w:rStyle w:val="SpecialBold"/>
              </w:rPr>
              <w:t>Recover equipment and validate results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List2"/>
            </w:pPr>
            <w:r w:rsidRPr="00B35C04">
              <w:t>4.1</w:t>
            </w:r>
            <w:r w:rsidRPr="00B35C04">
              <w:tab/>
            </w:r>
            <w:r w:rsidRPr="00B35C04">
              <w:t>Measurement and recording equipment are recovered and required data is extracted</w:t>
            </w:r>
          </w:p>
          <w:p w:rsidR="00000000" w:rsidRPr="00B35C04" w:rsidP="00B35C04">
            <w:pPr>
              <w:pStyle w:val="List2"/>
            </w:pPr>
            <w:r w:rsidRPr="00B35C04">
              <w:t>4.2</w:t>
            </w:r>
            <w:r w:rsidRPr="00B35C04">
              <w:tab/>
              <w:t>Data is analysed for anomalies and 'out of control' conditions and either accepted or rejected</w:t>
            </w:r>
          </w:p>
          <w:p w:rsidR="00000000" w:rsidRPr="00B35C04" w:rsidP="00B35C04">
            <w:pPr>
              <w:pStyle w:val="List2"/>
            </w:pPr>
            <w:r w:rsidRPr="00B35C04">
              <w:t>4.3</w:t>
            </w:r>
            <w:r w:rsidRPr="00B35C04">
              <w:tab/>
              <w:t>Data is assessed for validity against required information, known previo</w:t>
            </w:r>
            <w:r w:rsidRPr="00B35C04">
              <w:t>us test results and/or relevant reference materials</w:t>
            </w:r>
          </w:p>
          <w:p w:rsidR="00000000" w:rsidP="00B35C04">
            <w:pPr>
              <w:pStyle w:val="List2"/>
              <w:rPr>
                <w:lang w:val="en-NZ"/>
              </w:rPr>
            </w:pPr>
            <w:r w:rsidRPr="00B35C04">
              <w:t>4.4</w:t>
            </w:r>
            <w:r w:rsidRPr="00B35C04">
              <w:tab/>
              <w:t>Test procedures are recorded and, if necessary, modifications to test procedures are recommended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BodyText"/>
            </w:pPr>
          </w:p>
        </w:tc>
      </w:tr>
    </w:tbl>
    <w:p w:rsidR="00000000" w:rsidRPr="00B35C04" w:rsidP="00B35C04">
      <w:pPr>
        <w:pStyle w:val="BodyText"/>
      </w:pPr>
    </w:p>
    <w:p w:rsidR="00000000" w:rsidRPr="00B35C04" w:rsidP="00B35C04">
      <w:pPr>
        <w:pStyle w:val="AllowPageBreak"/>
      </w:pPr>
    </w:p>
    <w:p w:rsidR="00000000" w:rsidRPr="00B35C04" w:rsidP="00B35C04">
      <w:pPr>
        <w:pStyle w:val="Heading1"/>
      </w:pPr>
      <w:bookmarkStart w:id="9" w:name="O_121259"/>
      <w:bookmarkEnd w:id="9"/>
      <w:r w:rsidRPr="00B35C0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rPr>
                <w:rStyle w:val="SpecialBold"/>
              </w:rPr>
              <w:t>REQUIRED SKILLS AND KNOWLEDGE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t>This describes the essential skills and knowledge and their level, required for this unit.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rPr>
                <w:rStyle w:val="SpecialBold"/>
              </w:rPr>
              <w:t>Required Skills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ListBullet"/>
            </w:pPr>
            <w:r w:rsidRPr="00B35C04">
              <w:t>access, interpret and apply technical information related to explosive ordnance</w:t>
            </w:r>
          </w:p>
          <w:p w:rsidR="00000000" w:rsidRPr="00B35C04" w:rsidP="00B35C04">
            <w:pPr>
              <w:pStyle w:val="ListBullet"/>
            </w:pPr>
            <w:r w:rsidRPr="00B35C04">
              <w:t>access, interpret and apply technical information related to explo</w:t>
            </w:r>
            <w:r w:rsidRPr="00B35C04">
              <w:t>sives</w:t>
            </w:r>
          </w:p>
          <w:p w:rsidR="00000000" w:rsidRPr="00B35C04" w:rsidP="00B35C04">
            <w:pPr>
              <w:pStyle w:val="ListBullet"/>
            </w:pPr>
            <w:r w:rsidRPr="00B35C04">
              <w:t>access, interpret and apply technical information related to measuring and recording</w:t>
            </w:r>
          </w:p>
          <w:p w:rsidR="00000000" w:rsidRPr="00B35C04" w:rsidP="00B35C04">
            <w:pPr>
              <w:pStyle w:val="ListBullet"/>
            </w:pPr>
            <w:r w:rsidRPr="00B35C04">
              <w:t>apply explosive testing processes and techniques</w:t>
            </w:r>
          </w:p>
          <w:p w:rsidR="00000000" w:rsidRPr="00B35C04" w:rsidP="00B35C04">
            <w:pPr>
              <w:pStyle w:val="ListBullet"/>
            </w:pPr>
            <w:r w:rsidRPr="00B35C04">
              <w:t>apply OH&amp;S requirements</w:t>
            </w:r>
          </w:p>
          <w:p w:rsidR="00000000" w:rsidRPr="00B35C04" w:rsidP="00B35C04">
            <w:pPr>
              <w:pStyle w:val="ListBullet"/>
            </w:pPr>
            <w:r w:rsidRPr="00B35C04">
              <w:t xml:space="preserve">develop and use computer programs related to testing </w:t>
            </w:r>
          </w:p>
          <w:p w:rsidR="00000000" w:rsidRPr="00B35C04" w:rsidP="00B35C04">
            <w:pPr>
              <w:pStyle w:val="ListBullet"/>
            </w:pPr>
            <w:r w:rsidRPr="00B35C04">
              <w:t>develop explosive ordnance testing processes and techniques</w:t>
            </w:r>
          </w:p>
          <w:p w:rsidR="00000000" w:rsidRPr="00B35C04" w:rsidP="00B35C04">
            <w:pPr>
              <w:pStyle w:val="ListBullet"/>
            </w:pPr>
            <w:r w:rsidRPr="00B35C04">
              <w:t>maintain documentation and records</w:t>
            </w:r>
          </w:p>
          <w:p w:rsidR="00000000" w:rsidRPr="00B35C04" w:rsidP="00B35C04">
            <w:pPr>
              <w:pStyle w:val="ListBullet"/>
            </w:pPr>
            <w:r w:rsidRPr="00B35C04">
              <w:t xml:space="preserve">participate in the team </w:t>
            </w:r>
          </w:p>
          <w:p w:rsidR="00000000" w:rsidP="00B35C04">
            <w:pPr>
              <w:pStyle w:val="ListBullet"/>
              <w:rPr>
                <w:lang w:val="en-NZ"/>
              </w:rPr>
            </w:pPr>
            <w:r w:rsidRPr="00B35C04">
              <w:t>use testing equipment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rPr>
                <w:rStyle w:val="SpecialBold"/>
              </w:rPr>
              <w:t>Required Knowledge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ListBullet"/>
            </w:pPr>
            <w:r w:rsidRPr="00B35C04">
              <w:t>analysis processes and techniques</w:t>
            </w:r>
          </w:p>
          <w:p w:rsidR="00000000" w:rsidRPr="00B35C04" w:rsidP="00B35C04">
            <w:pPr>
              <w:pStyle w:val="ListBullet"/>
            </w:pPr>
            <w:r w:rsidRPr="00B35C04">
              <w:t>characteristics, technical capabilities and limitations of</w:t>
            </w:r>
            <w:r w:rsidRPr="00B35C04">
              <w:t xml:space="preserve"> explosive ordnance</w:t>
            </w:r>
          </w:p>
          <w:p w:rsidR="00000000" w:rsidRPr="00B35C04" w:rsidP="00B35C04">
            <w:pPr>
              <w:pStyle w:val="ListBullet"/>
            </w:pPr>
            <w:r w:rsidRPr="00B35C04">
              <w:t>characteristics, technical capabilities and limitations of measuring and recording equipment</w:t>
            </w:r>
          </w:p>
          <w:p w:rsidR="00000000" w:rsidRPr="00B35C04" w:rsidP="00B35C04">
            <w:pPr>
              <w:pStyle w:val="ListBullet"/>
            </w:pPr>
            <w:r w:rsidRPr="00B35C04">
              <w:t>composition of teams and roles and responsibilities of team members</w:t>
            </w:r>
          </w:p>
          <w:p w:rsidR="00000000" w:rsidRPr="00B35C04" w:rsidP="00B35C04">
            <w:pPr>
              <w:pStyle w:val="ListBullet"/>
            </w:pPr>
            <w:r w:rsidRPr="00B35C04">
              <w:t>documentation and records requirements</w:t>
            </w:r>
          </w:p>
          <w:p w:rsidR="00000000" w:rsidRPr="00B35C04" w:rsidP="00B35C04">
            <w:pPr>
              <w:pStyle w:val="ListBullet"/>
            </w:pPr>
            <w:r w:rsidRPr="00B35C04">
              <w:t>physics of explosions</w:t>
            </w:r>
          </w:p>
          <w:p w:rsidR="00000000" w:rsidRPr="00B35C04" w:rsidP="00B35C04">
            <w:pPr>
              <w:pStyle w:val="ListBullet"/>
            </w:pPr>
            <w:r w:rsidRPr="00B35C04">
              <w:t>planning</w:t>
            </w:r>
          </w:p>
          <w:p w:rsidR="00000000" w:rsidRPr="00B35C04" w:rsidP="00B35C04">
            <w:pPr>
              <w:pStyle w:val="ListBullet"/>
            </w:pPr>
            <w:r w:rsidRPr="00B35C04">
              <w:t>principles of team work and team aims and objectives</w:t>
            </w:r>
          </w:p>
          <w:p w:rsidR="00000000" w:rsidRPr="00B35C04" w:rsidP="00B35C04">
            <w:pPr>
              <w:pStyle w:val="ListBullet"/>
            </w:pPr>
            <w:r w:rsidRPr="00B35C04">
              <w:t>properties and characteristics of relevant explosives</w:t>
            </w:r>
          </w:p>
          <w:p w:rsidR="00000000" w:rsidRPr="00B35C04" w:rsidP="00B35C04">
            <w:pPr>
              <w:pStyle w:val="ListBullet"/>
            </w:pPr>
            <w:r w:rsidRPr="00B35C04">
              <w:t>relevant OH&amp;S requirements</w:t>
            </w:r>
          </w:p>
          <w:p w:rsidR="00000000" w:rsidP="00B35C04">
            <w:pPr>
              <w:pStyle w:val="ListBullet"/>
              <w:rPr>
                <w:lang w:val="en-NZ"/>
              </w:rPr>
            </w:pPr>
            <w:r w:rsidRPr="00B35C04">
              <w:t>validation processes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BodyText"/>
            </w:pPr>
          </w:p>
        </w:tc>
      </w:tr>
    </w:tbl>
    <w:p w:rsidR="00000000" w:rsidRPr="00B35C04" w:rsidP="00B35C04">
      <w:pPr>
        <w:pStyle w:val="BodyText"/>
      </w:pPr>
    </w:p>
    <w:p w:rsidR="00000000" w:rsidRPr="00B35C04" w:rsidP="00B35C04">
      <w:pPr>
        <w:pStyle w:val="AllowPageBreak"/>
      </w:pPr>
    </w:p>
    <w:p w:rsidR="00000000" w:rsidRPr="00B35C04" w:rsidP="00B35C04">
      <w:pPr>
        <w:pStyle w:val="Heading1"/>
      </w:pPr>
      <w:bookmarkStart w:id="10" w:name="O_121260"/>
      <w:bookmarkEnd w:id="10"/>
      <w:r w:rsidRPr="00B35C0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t>The eviden</w:t>
            </w:r>
            <w:r w:rsidRPr="00B35C04">
              <w:t>ce guide provides advice 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rPr>
                <w:rStyle w:val="SpecialBold"/>
              </w:rPr>
              <w:t>Critical aspects for assessment and evidence</w:t>
            </w:r>
            <w:r w:rsidRPr="00B35C04">
              <w:rPr>
                <w:rStyle w:val="SpecialBold"/>
              </w:rPr>
              <w:t xml:space="preserve">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BodyText"/>
            </w:pPr>
            <w:r w:rsidRPr="00B35C04">
              <w:t>Assessment must confirm the ability to:</w:t>
            </w:r>
          </w:p>
          <w:p w:rsidR="00000000" w:rsidRPr="00B35C04" w:rsidP="00B35C04">
            <w:pPr>
              <w:pStyle w:val="ListBullet"/>
            </w:pPr>
            <w:r w:rsidRPr="00B35C04">
              <w:t>adhere to relevant OH&amp;S and operational safety requirements</w:t>
            </w:r>
          </w:p>
          <w:p w:rsidR="00000000" w:rsidRPr="00B35C04" w:rsidP="00B35C04">
            <w:pPr>
              <w:pStyle w:val="ListBullet"/>
            </w:pPr>
            <w:r w:rsidRPr="00B35C04">
              <w:t>safely handle explosives and explosive ordnance</w:t>
            </w:r>
          </w:p>
          <w:p w:rsidR="00000000" w:rsidRPr="00B35C04" w:rsidP="00B35C04">
            <w:pPr>
              <w:pStyle w:val="ListBullet"/>
            </w:pPr>
            <w:r w:rsidRPr="00B35C04">
              <w:t>plan tests</w:t>
            </w:r>
          </w:p>
          <w:p w:rsidR="00000000" w:rsidRPr="00B35C04" w:rsidP="00B35C04">
            <w:pPr>
              <w:pStyle w:val="ListBullet"/>
            </w:pPr>
            <w:r w:rsidRPr="00B35C04">
              <w:t>prepare for tests</w:t>
            </w:r>
          </w:p>
          <w:p w:rsidR="00000000" w:rsidRPr="00B35C04" w:rsidP="00B35C04">
            <w:pPr>
              <w:pStyle w:val="ListBullet"/>
            </w:pPr>
            <w:r w:rsidRPr="00B35C04">
              <w:t>carry out tests and measurements</w:t>
            </w:r>
          </w:p>
          <w:p w:rsidR="00000000" w:rsidRPr="00B35C04" w:rsidP="00B35C04">
            <w:pPr>
              <w:pStyle w:val="ListBullet"/>
            </w:pPr>
            <w:r w:rsidRPr="00B35C04">
              <w:t>document procedures</w:t>
            </w:r>
          </w:p>
          <w:p w:rsidR="00000000" w:rsidRPr="00B35C04" w:rsidP="00B35C04">
            <w:pPr>
              <w:pStyle w:val="ListBullet"/>
            </w:pPr>
            <w:r w:rsidRPr="00B35C04">
              <w:t>record and validate results.</w:t>
            </w:r>
          </w:p>
          <w:p w:rsidR="00000000" w:rsidRPr="00B35C04" w:rsidP="00B35C04">
            <w:pPr>
              <w:pStyle w:val="BodyText"/>
            </w:pPr>
            <w:r w:rsidRPr="00B35C04">
              <w:rPr>
                <w:rStyle w:val="SpecialBold"/>
              </w:rPr>
              <w:t>Consistency in performance</w:t>
            </w:r>
          </w:p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t>Competency should be demonstrated in a range of actual or simulated explosive ordnance contexts.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BodyText"/>
            </w:pPr>
            <w:r w:rsidRPr="00B35C04">
              <w:rPr>
                <w:rStyle w:val="SpecialBold"/>
              </w:rPr>
              <w:t>Context of and specific resources for assessme</w:t>
            </w:r>
            <w:r w:rsidRPr="00B35C04">
              <w:rPr>
                <w:rStyle w:val="SpecialBold"/>
              </w:rPr>
              <w:t>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BodyText"/>
            </w:pPr>
            <w:r w:rsidRPr="00B35C04">
              <w:rPr>
                <w:rStyle w:val="SpecialBold"/>
              </w:rPr>
              <w:t>Context of assessment</w:t>
            </w:r>
          </w:p>
          <w:p w:rsidR="00000000" w:rsidRPr="00B35C04" w:rsidP="00B35C04">
            <w:pPr>
              <w:pStyle w:val="BodyText"/>
            </w:pPr>
            <w:r w:rsidRPr="00B35C04">
              <w:t>Competency should be assessed in the workplace or under conditions which accurately simulate a realistic workplace.</w:t>
            </w:r>
          </w:p>
          <w:p w:rsidR="00000000" w:rsidRPr="00B35C04" w:rsidP="00B35C04">
            <w:pPr>
              <w:pStyle w:val="BodyText"/>
            </w:pPr>
            <w:r w:rsidRPr="00B35C04">
              <w:rPr>
                <w:rStyle w:val="SpecialBold"/>
              </w:rPr>
              <w:t>Specific resources for assessment</w:t>
            </w:r>
          </w:p>
          <w:p w:rsidR="00000000" w:rsidRPr="00B35C04" w:rsidP="00B35C04">
            <w:pPr>
              <w:pStyle w:val="BodyText"/>
            </w:pPr>
            <w:r w:rsidRPr="00B35C04">
              <w:t>Access is required to:</w:t>
            </w:r>
          </w:p>
          <w:p w:rsidR="00000000" w:rsidP="00B35C04">
            <w:pPr>
              <w:pStyle w:val="ListBullet"/>
              <w:rPr>
                <w:lang w:val="en-NZ"/>
              </w:rPr>
            </w:pPr>
            <w:r w:rsidRPr="00B35C04">
              <w:t>facilities and resources used in the research, development and proof of explosive ordnance, including a licensed explosive site and appropriate firing/test range.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rPr>
                <w:rStyle w:val="SpecialBold"/>
              </w:rPr>
              <w:t>Method of assessment</w:t>
            </w:r>
            <w:r w:rsidRPr="00B35C04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BodyText"/>
            </w:pPr>
            <w:r w:rsidRPr="00B35C04">
              <w:t>This unit may be assessed with the following unit:</w:t>
            </w:r>
          </w:p>
          <w:p w:rsidR="00000000" w:rsidRPr="00B35C04" w:rsidP="00B35C04">
            <w:pPr>
              <w:pStyle w:val="ListBullet"/>
            </w:pPr>
            <w:r w:rsidRPr="00B35C04">
              <w:t>PUADEFEO101D Wo</w:t>
            </w:r>
            <w:r w:rsidRPr="00B35C04">
              <w:t>rk safely with explosive ordnance.</w:t>
            </w:r>
          </w:p>
          <w:p w:rsidR="00000000" w:rsidRPr="00B35C04" w:rsidP="00B35C04">
            <w:pPr>
              <w:pStyle w:val="BodyText"/>
            </w:pPr>
            <w:r w:rsidRPr="00B35C04">
              <w:t>In a public safety environment assessment is usually conducted via direct observation in a training environment or in the workplace via subject matter supervision and/or mentoring, which is typically recorded in a compete</w:t>
            </w:r>
            <w:r w:rsidRPr="00B35C04">
              <w:t>ncy workbook.</w:t>
            </w:r>
          </w:p>
          <w:p w:rsidR="00000000" w:rsidRPr="00B35C04" w:rsidP="00B35C04">
            <w:pPr>
              <w:pStyle w:val="BodyText"/>
            </w:pPr>
            <w:r w:rsidRPr="00B35C04">
              <w:t>Assessment is completed using appropriately qualified assessors who select the most appropriate method of assessment.</w:t>
            </w:r>
          </w:p>
          <w:p w:rsidR="00000000" w:rsidRPr="00B35C04" w:rsidP="00B35C04">
            <w:pPr>
              <w:pStyle w:val="BodyText"/>
            </w:pPr>
            <w:r w:rsidRPr="00B35C04">
              <w:t>Assessment may occur in an operational environment or in an industry-approved simulated work environment. Forms of assessment that are typically used include:</w:t>
            </w:r>
          </w:p>
          <w:p w:rsidR="00000000" w:rsidRPr="00B35C04" w:rsidP="00B35C04">
            <w:pPr>
              <w:pStyle w:val="ListBullet"/>
            </w:pPr>
            <w:r w:rsidRPr="00B35C04">
              <w:t>direct observation</w:t>
            </w:r>
          </w:p>
          <w:p w:rsidR="00000000" w:rsidRPr="00B35C04" w:rsidP="00B35C04">
            <w:pPr>
              <w:pStyle w:val="ListBullet"/>
            </w:pPr>
            <w:r w:rsidRPr="00B35C04">
              <w:t>interviewing the candidate</w:t>
            </w:r>
          </w:p>
          <w:p w:rsidR="00000000" w:rsidRPr="00B35C04" w:rsidP="00B35C04">
            <w:pPr>
              <w:pStyle w:val="ListBullet"/>
            </w:pPr>
            <w:r w:rsidRPr="00B35C04">
              <w:t>journals and workplace documentation</w:t>
            </w:r>
          </w:p>
          <w:p w:rsidR="00000000" w:rsidRPr="00B35C04" w:rsidP="00B35C04">
            <w:pPr>
              <w:pStyle w:val="ListBullet"/>
            </w:pPr>
            <w:r w:rsidRPr="00B35C04">
              <w:t>third party r</w:t>
            </w:r>
            <w:r w:rsidRPr="00B35C04">
              <w:t>eports from supervisors</w:t>
            </w:r>
          </w:p>
          <w:p w:rsidR="00000000" w:rsidRPr="00B35C04" w:rsidP="00B35C04">
            <w:pPr>
              <w:pStyle w:val="ListBullet"/>
            </w:pPr>
            <w:r w:rsidRPr="00B35C04">
              <w:t>written or oral questions.</w:t>
            </w:r>
          </w:p>
        </w:tc>
      </w:tr>
    </w:tbl>
    <w:p w:rsidR="00000000" w:rsidRPr="00B35C04" w:rsidP="00B35C04">
      <w:pPr>
        <w:pStyle w:val="BodyText"/>
      </w:pPr>
    </w:p>
    <w:p w:rsidR="00000000" w:rsidRPr="00B35C04" w:rsidP="00B35C04">
      <w:pPr>
        <w:pStyle w:val="AllowPageBreak"/>
      </w:pPr>
    </w:p>
    <w:p w:rsidR="00000000" w:rsidRPr="00B35C04" w:rsidP="00B35C04">
      <w:pPr>
        <w:pStyle w:val="Heading1"/>
      </w:pPr>
      <w:bookmarkStart w:id="11" w:name="O_121261"/>
      <w:bookmarkEnd w:id="11"/>
      <w:r w:rsidRPr="00B35C0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rPr>
                <w:rStyle w:val="SpecialBold"/>
              </w:rPr>
              <w:t>RANGE STATEMENT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t xml:space="preserve">The Range Statement relates to the Unit of Competency as a whole. It allows for different work environments and situations that may affect performance. </w:t>
            </w:r>
            <w:r w:rsidRPr="00B35C04">
              <w:rPr>
                <w:rStyle w:val="BoldandItalics"/>
              </w:rPr>
              <w:t>Bold italicised</w:t>
            </w:r>
            <w:r w:rsidRPr="00B35C04">
              <w:t xml:space="preserve"> wording in the Performance Criteria is detailed below.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rPr>
                <w:rStyle w:val="SpecialBold"/>
              </w:rPr>
              <w:t>Explosive ordnance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BodyText"/>
            </w:pPr>
            <w:r w:rsidRPr="00B35C04">
              <w:t>Actuated devices</w:t>
            </w:r>
          </w:p>
          <w:p w:rsidR="00000000" w:rsidRPr="00B35C04" w:rsidP="00B35C04">
            <w:pPr>
              <w:pStyle w:val="BodyText"/>
            </w:pPr>
            <w:r w:rsidRPr="00B35C04">
              <w:t xml:space="preserve">Aerial delivered ordnance </w:t>
            </w:r>
          </w:p>
          <w:p w:rsidR="00000000" w:rsidRPr="00B35C04" w:rsidP="00B35C04">
            <w:pPr>
              <w:pStyle w:val="BodyText"/>
            </w:pPr>
            <w:r w:rsidRPr="00B35C04">
              <w:t>Demolition stores</w:t>
            </w:r>
          </w:p>
          <w:p w:rsidR="00000000" w:rsidRPr="00B35C04" w:rsidP="00B35C04">
            <w:pPr>
              <w:pStyle w:val="BodyText"/>
            </w:pPr>
            <w:r w:rsidRPr="00B35C04">
              <w:t>Free flight rockets</w:t>
            </w:r>
          </w:p>
          <w:p w:rsidR="00000000" w:rsidRPr="00B35C04" w:rsidP="00B35C04">
            <w:pPr>
              <w:pStyle w:val="BodyText"/>
            </w:pPr>
            <w:r w:rsidRPr="00B35C04">
              <w:t>Grenades</w:t>
            </w:r>
          </w:p>
          <w:p w:rsidR="00000000" w:rsidRPr="00B35C04" w:rsidP="00B35C04">
            <w:pPr>
              <w:pStyle w:val="BodyText"/>
            </w:pPr>
            <w:r w:rsidRPr="00B35C04">
              <w:t>Guided weapons</w:t>
            </w:r>
          </w:p>
          <w:p w:rsidR="00000000" w:rsidRPr="00B35C04" w:rsidP="00B35C04">
            <w:pPr>
              <w:pStyle w:val="BodyText"/>
            </w:pPr>
            <w:r w:rsidRPr="00B35C04">
              <w:t xml:space="preserve">Gun ammunition </w:t>
            </w:r>
          </w:p>
          <w:p w:rsidR="00000000" w:rsidRPr="00B35C04" w:rsidP="00B35C04">
            <w:pPr>
              <w:pStyle w:val="BodyText"/>
            </w:pPr>
            <w:r w:rsidRPr="00B35C04">
              <w:t>Missile and rocket motors</w:t>
            </w:r>
          </w:p>
          <w:p w:rsidR="00000000" w:rsidRPr="00B35C04" w:rsidP="00B35C04">
            <w:pPr>
              <w:pStyle w:val="BodyText"/>
            </w:pPr>
            <w:r w:rsidRPr="00B35C04">
              <w:t>Mort</w:t>
            </w:r>
            <w:r w:rsidRPr="00B35C04">
              <w:t>ars</w:t>
            </w:r>
          </w:p>
          <w:p w:rsidR="00000000" w:rsidRPr="00B35C04" w:rsidP="00B35C04">
            <w:pPr>
              <w:pStyle w:val="BodyText"/>
            </w:pPr>
            <w:r w:rsidRPr="00B35C04">
              <w:t>Propellants</w:t>
            </w:r>
          </w:p>
          <w:p w:rsidR="00000000" w:rsidRPr="00B35C04" w:rsidP="00B35C04">
            <w:pPr>
              <w:pStyle w:val="BodyText"/>
            </w:pPr>
            <w:r w:rsidRPr="00B35C04">
              <w:t>Pyrotechnics and countermeasures</w:t>
            </w:r>
          </w:p>
          <w:p w:rsidR="00000000" w:rsidRPr="00B35C04" w:rsidP="00B35C04">
            <w:pPr>
              <w:pStyle w:val="BodyText"/>
            </w:pPr>
            <w:r w:rsidRPr="00B35C04">
              <w:t>Small arms ammunition</w:t>
            </w:r>
          </w:p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t>Warheads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BodyText"/>
            </w:pPr>
            <w:r w:rsidRPr="00B35C04">
              <w:t>Defence organisation</w:t>
            </w:r>
          </w:p>
          <w:p w:rsidR="00000000" w:rsidRPr="00B35C04" w:rsidP="00B35C04">
            <w:pPr>
              <w:pStyle w:val="BodyText"/>
            </w:pPr>
            <w:r w:rsidRPr="00B35C04">
              <w:t>Enterprises that research explosive ordnance</w:t>
            </w:r>
          </w:p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t>Other government departments or instrumentalities that research explosive ordnance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rPr>
                <w:rStyle w:val="SpecialBold"/>
              </w:rPr>
              <w:t>Effects or properties to be determined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BodyText"/>
            </w:pPr>
            <w:r w:rsidRPr="00B35C04">
              <w:t>Explosive patterns</w:t>
            </w:r>
          </w:p>
          <w:p w:rsidR="00000000" w:rsidRPr="00B35C04" w:rsidP="00B35C04">
            <w:pPr>
              <w:pStyle w:val="BodyText"/>
            </w:pPr>
            <w:r w:rsidRPr="00B35C04">
              <w:t>Firing sequences</w:t>
            </w:r>
          </w:p>
          <w:p w:rsidR="00000000" w:rsidRPr="00B35C04" w:rsidP="00B35C04">
            <w:pPr>
              <w:pStyle w:val="BodyText"/>
            </w:pPr>
            <w:r w:rsidRPr="00B35C04">
              <w:t>Flight characteristics</w:t>
            </w:r>
          </w:p>
          <w:p w:rsidR="00000000" w:rsidRPr="00B35C04" w:rsidP="00B35C04">
            <w:pPr>
              <w:pStyle w:val="BodyText"/>
            </w:pPr>
            <w:r w:rsidRPr="00B35C04">
              <w:t>Human factors</w:t>
            </w:r>
          </w:p>
          <w:p w:rsidR="00000000" w:rsidRPr="00B35C04" w:rsidP="00B35C04">
            <w:pPr>
              <w:pStyle w:val="BodyText"/>
            </w:pPr>
            <w:r w:rsidRPr="00B35C04">
              <w:t>Initiation effects</w:t>
            </w:r>
          </w:p>
          <w:p w:rsidR="00000000" w:rsidRPr="00B35C04" w:rsidP="00B35C04">
            <w:pPr>
              <w:pStyle w:val="BodyText"/>
            </w:pPr>
            <w:r w:rsidRPr="00B35C04">
              <w:t>Pressures</w:t>
            </w:r>
          </w:p>
          <w:p w:rsidR="00000000" w:rsidRPr="00B35C04" w:rsidP="00B35C04">
            <w:pPr>
              <w:pStyle w:val="BodyText"/>
            </w:pPr>
            <w:r w:rsidRPr="00B35C04">
              <w:t>Terminal effects</w:t>
            </w:r>
          </w:p>
          <w:p w:rsidR="00000000" w:rsidRPr="00B35C04" w:rsidP="00B35C04">
            <w:pPr>
              <w:pStyle w:val="BodyText"/>
            </w:pPr>
            <w:r w:rsidRPr="00B35C04">
              <w:t>Trajectories</w:t>
            </w:r>
          </w:p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t>Velocities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rPr>
                <w:rStyle w:val="SpecialBold"/>
              </w:rPr>
              <w:t>Methods of measuring and recording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BodyText"/>
            </w:pPr>
            <w:r w:rsidRPr="00B35C04">
              <w:t>Flash x-ray photography</w:t>
            </w:r>
          </w:p>
          <w:p w:rsidR="00000000" w:rsidRPr="00B35C04" w:rsidP="00B35C04">
            <w:pPr>
              <w:pStyle w:val="BodyText"/>
            </w:pPr>
            <w:r w:rsidRPr="00B35C04">
              <w:t>High speed video/photography</w:t>
            </w:r>
          </w:p>
          <w:p w:rsidR="00000000" w:rsidRPr="00B35C04" w:rsidP="00B35C04">
            <w:pPr>
              <w:pStyle w:val="BodyText"/>
            </w:pPr>
            <w:r w:rsidRPr="00B35C04">
              <w:t>Infra red spectrophotometry</w:t>
            </w:r>
          </w:p>
          <w:p w:rsidR="00000000" w:rsidRPr="00B35C04" w:rsidP="00B35C04">
            <w:pPr>
              <w:pStyle w:val="BodyText"/>
            </w:pPr>
            <w:r w:rsidRPr="00B35C04">
              <w:t>Nuclear magnetic resonance spectrophotometry</w:t>
            </w:r>
          </w:p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t>Spectrophotometry (UV, VIS)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rPr>
                <w:rStyle w:val="SpecialBold"/>
              </w:rPr>
              <w:t>Occupational health and safety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BodyText"/>
            </w:pPr>
            <w:r w:rsidRPr="00B35C04">
              <w:t xml:space="preserve">Calculation and maintenance of net explosive </w:t>
            </w:r>
            <w:r w:rsidRPr="00B35C04">
              <w:t>quantity</w:t>
            </w:r>
          </w:p>
          <w:p w:rsidR="00000000" w:rsidRPr="00B35C04" w:rsidP="00B35C04">
            <w:pPr>
              <w:pStyle w:val="BodyText"/>
            </w:pPr>
            <w:r w:rsidRPr="00B35C04">
              <w:t xml:space="preserve">Calculations of safety distances </w:t>
            </w:r>
          </w:p>
          <w:p w:rsidR="00000000" w:rsidRPr="00B35C04" w:rsidP="00B35C04">
            <w:pPr>
              <w:pStyle w:val="BodyText"/>
            </w:pPr>
            <w:r w:rsidRPr="00B35C04">
              <w:t>Maintaining compatibility</w:t>
            </w:r>
          </w:p>
          <w:p w:rsidR="00000000" w:rsidRPr="00B35C04" w:rsidP="00B35C04">
            <w:pPr>
              <w:pStyle w:val="BodyText"/>
            </w:pPr>
            <w:r w:rsidRPr="00B35C04">
              <w:t>Monitoring environmental conditions</w:t>
            </w:r>
          </w:p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t>Safe handling of explosives and explosive ordnance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rPr>
                <w:rStyle w:val="SpecialBold"/>
              </w:rPr>
              <w:t>Instrumentation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BodyText"/>
            </w:pPr>
            <w:r w:rsidRPr="00B35C04">
              <w:t>Electronic sensors</w:t>
            </w:r>
          </w:p>
          <w:p w:rsidR="00000000" w:rsidRPr="00B35C04" w:rsidP="00B35C04">
            <w:pPr>
              <w:pStyle w:val="BodyText"/>
            </w:pPr>
            <w:r w:rsidRPr="00B35C04">
              <w:t>Optical sensors</w:t>
            </w:r>
          </w:p>
          <w:p w:rsidR="00000000" w:rsidRPr="00B35C04" w:rsidP="00B35C04">
            <w:pPr>
              <w:pStyle w:val="BodyText"/>
            </w:pPr>
            <w:r w:rsidRPr="00B35C04">
              <w:t>Pneumatic and hydraulic sensors</w:t>
            </w:r>
          </w:p>
          <w:p w:rsidR="00000000" w:rsidRPr="00B35C04" w:rsidP="00B35C04">
            <w:pPr>
              <w:pStyle w:val="BodyText"/>
            </w:pPr>
            <w:r w:rsidRPr="00B35C04">
              <w:t>Spec</w:t>
            </w:r>
            <w:r w:rsidRPr="00B35C04">
              <w:t xml:space="preserve">ialised photographic equipment </w:t>
            </w:r>
          </w:p>
          <w:p w:rsidR="00000000" w:rsidP="00B35C04">
            <w:pPr>
              <w:pStyle w:val="BodyText"/>
              <w:rPr>
                <w:lang w:val="en-NZ"/>
              </w:rPr>
            </w:pPr>
            <w:r w:rsidRPr="00B35C04">
              <w:t>And may require the development of specialised computer programs to synchronise all instrumentation</w:t>
            </w:r>
          </w:p>
        </w:tc>
      </w:tr>
      <w:tr w:rsidTr="005E0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C04" w:rsidP="00B35C04">
            <w:pPr>
              <w:pStyle w:val="BodyText"/>
            </w:pPr>
          </w:p>
        </w:tc>
      </w:tr>
    </w:tbl>
    <w:p w:rsidR="00000000" w:rsidRPr="00B35C04" w:rsidP="00B35C04">
      <w:pPr>
        <w:pStyle w:val="BodyText"/>
      </w:pPr>
    </w:p>
    <w:p w:rsidR="00000000" w:rsidRPr="00B35C04" w:rsidP="00B35C04">
      <w:pPr>
        <w:pStyle w:val="AllowPageBreak"/>
      </w:pPr>
    </w:p>
    <w:p w:rsidR="00000000" w:rsidRPr="00B35C04" w:rsidP="00B35C04">
      <w:pPr>
        <w:pStyle w:val="Heading1"/>
      </w:pPr>
      <w:bookmarkStart w:id="12" w:name="O_121262"/>
      <w:bookmarkEnd w:id="12"/>
      <w:r w:rsidRPr="00B35C04">
        <w:t>Unit Sector(s)</w:t>
      </w:r>
    </w:p>
    <w:p w:rsidR="00000000" w:rsidRPr="00B35C04" w:rsidP="00B35C04">
      <w:pPr>
        <w:pStyle w:val="BodyText"/>
      </w:pPr>
      <w:r w:rsidRPr="00B35C04">
        <w:t>Not applicable.</w:t>
      </w:r>
    </w:p>
    <w:p w:rsidR="00000000" w:rsidRPr="00B35C04" w:rsidP="00B35C04"/>
    <w:sectPr w:rsidSect="00B35C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E0161" w:rsidP="005E01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161" w:rsidP="00B35C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E0161" w:rsidP="00B35C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E0161" w:rsidP="00B35C0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E0161" w:rsidP="005E0161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161" w:rsidP="00B35C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PUADEFEO607C Determine the properties of explosive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5E0161" w:rsidP="00B35C0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3205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4A91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C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35C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C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C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C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C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C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C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C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C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C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C04"/>
  </w:style>
  <w:style w:type="character" w:customStyle="1" w:styleId="Heading1Char">
    <w:name w:val="Heading 1 Char"/>
    <w:link w:val="Heading1"/>
    <w:rsid w:val="00B35C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C0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B35C0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35C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B35C0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35C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5C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B35C04"/>
    <w:rPr>
      <w:b/>
      <w:spacing w:val="0"/>
    </w:rPr>
  </w:style>
  <w:style w:type="paragraph" w:styleId="Header">
    <w:name w:val="header"/>
    <w:basedOn w:val="Normal"/>
    <w:link w:val="HeaderChar"/>
    <w:rsid w:val="00B35C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B35C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35C0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35C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35C0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35C04"/>
    <w:rPr>
      <w:b/>
      <w:i/>
      <w:u w:val="none"/>
    </w:rPr>
  </w:style>
  <w:style w:type="character" w:customStyle="1" w:styleId="Heading2Char">
    <w:name w:val="Heading 2 Char"/>
    <w:link w:val="Heading2"/>
    <w:rsid w:val="00B35C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B35C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B35C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B35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B35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C0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35C0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35C0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35C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C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C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C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C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35C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B35C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C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5C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5C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C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C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5C0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5C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C0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35C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C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C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C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C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B35C04"/>
    <w:rPr>
      <w:i/>
    </w:rPr>
  </w:style>
  <w:style w:type="paragraph" w:styleId="Caption">
    <w:name w:val="caption"/>
    <w:basedOn w:val="BodyText"/>
    <w:next w:val="Normal"/>
    <w:qFormat/>
    <w:rsid w:val="00B35C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C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C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C04"/>
  </w:style>
  <w:style w:type="paragraph" w:styleId="TableofFigures">
    <w:name w:val="table of figures"/>
    <w:basedOn w:val="Normal"/>
    <w:next w:val="Normal"/>
    <w:semiHidden/>
    <w:rsid w:val="00B35C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C04"/>
    <w:pPr>
      <w:numPr>
        <w:numId w:val="10"/>
      </w:numPr>
    </w:pPr>
  </w:style>
  <w:style w:type="character" w:customStyle="1" w:styleId="WingdingSymbols">
    <w:name w:val="Wingding Symbols"/>
    <w:rsid w:val="00B35C04"/>
    <w:rPr>
      <w:rFonts w:ascii="Wingdings" w:hAnsi="Wingdings"/>
    </w:rPr>
  </w:style>
  <w:style w:type="paragraph" w:customStyle="1" w:styleId="TableHeading">
    <w:name w:val="Table Heading"/>
    <w:basedOn w:val="HeadingBase"/>
    <w:rsid w:val="00B35C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5C04"/>
    <w:rPr>
      <w:color w:val="0033CC"/>
      <w:u w:val="none"/>
    </w:rPr>
  </w:style>
  <w:style w:type="paragraph" w:customStyle="1" w:styleId="BodyTextRight">
    <w:name w:val="Body Text Right"/>
    <w:basedOn w:val="BodyText"/>
    <w:rsid w:val="00B35C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C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C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C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C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B35C0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35C04"/>
    <w:rPr>
      <w:sz w:val="32"/>
    </w:rPr>
  </w:style>
  <w:style w:type="paragraph" w:customStyle="1" w:styleId="HeadingProcedure">
    <w:name w:val="Heading Procedure"/>
    <w:basedOn w:val="HeadingBase"/>
    <w:next w:val="Normal"/>
    <w:rsid w:val="00B35C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C04"/>
    <w:pPr>
      <w:spacing w:before="60" w:after="60"/>
    </w:pPr>
  </w:style>
  <w:style w:type="paragraph" w:styleId="ListContinue">
    <w:name w:val="List Continue"/>
    <w:basedOn w:val="List"/>
    <w:rsid w:val="00B35C04"/>
    <w:pPr>
      <w:ind w:firstLine="0"/>
    </w:pPr>
  </w:style>
  <w:style w:type="paragraph" w:customStyle="1" w:styleId="ListNote">
    <w:name w:val="List Note"/>
    <w:basedOn w:val="List"/>
    <w:rsid w:val="00B35C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C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C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B35C04"/>
    <w:rPr>
      <w:rFonts w:ascii="Courier New" w:hAnsi="Courier New"/>
    </w:rPr>
  </w:style>
  <w:style w:type="paragraph" w:customStyle="1" w:styleId="NoteBullet">
    <w:name w:val="Note Bullet"/>
    <w:basedOn w:val="Note"/>
    <w:rsid w:val="00B35C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C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C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C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C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5C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C0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B35C04"/>
    <w:rPr>
      <w:b/>
      <w:smallCaps/>
    </w:rPr>
  </w:style>
  <w:style w:type="paragraph" w:customStyle="1" w:styleId="TableListNumber">
    <w:name w:val="Table List Number"/>
    <w:basedOn w:val="ListNumber"/>
    <w:rsid w:val="00B35C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C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C04"/>
    <w:pPr>
      <w:numPr>
        <w:numId w:val="8"/>
      </w:numPr>
    </w:pPr>
  </w:style>
  <w:style w:type="paragraph" w:customStyle="1" w:styleId="ListAlpha2">
    <w:name w:val="List Alpha 2"/>
    <w:basedOn w:val="List2"/>
    <w:rsid w:val="00B35C04"/>
    <w:pPr>
      <w:numPr>
        <w:numId w:val="7"/>
      </w:numPr>
    </w:pPr>
  </w:style>
  <w:style w:type="paragraph" w:styleId="List3">
    <w:name w:val="List 3"/>
    <w:basedOn w:val="BodyText"/>
    <w:rsid w:val="00B35C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C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C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5C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5C04"/>
    <w:pPr>
      <w:numPr>
        <w:numId w:val="2"/>
      </w:numPr>
    </w:pPr>
  </w:style>
  <w:style w:type="paragraph" w:styleId="ListBullet5">
    <w:name w:val="List Bullet 5"/>
    <w:basedOn w:val="List5"/>
    <w:rsid w:val="00B35C04"/>
    <w:pPr>
      <w:numPr>
        <w:numId w:val="3"/>
      </w:numPr>
    </w:pPr>
  </w:style>
  <w:style w:type="paragraph" w:styleId="ListContinue2">
    <w:name w:val="List Continue 2"/>
    <w:basedOn w:val="List2"/>
    <w:rsid w:val="00B35C04"/>
    <w:pPr>
      <w:ind w:firstLine="0"/>
    </w:pPr>
  </w:style>
  <w:style w:type="paragraph" w:styleId="ListContinue3">
    <w:name w:val="List Continue 3"/>
    <w:basedOn w:val="List3"/>
    <w:rsid w:val="00B35C04"/>
    <w:pPr>
      <w:ind w:left="1021" w:firstLine="0"/>
    </w:pPr>
  </w:style>
  <w:style w:type="paragraph" w:styleId="ListContinue4">
    <w:name w:val="List Continue 4"/>
    <w:basedOn w:val="List4"/>
    <w:rsid w:val="00B35C04"/>
    <w:pPr>
      <w:ind w:firstLine="0"/>
    </w:pPr>
  </w:style>
  <w:style w:type="paragraph" w:styleId="ListContinue5">
    <w:name w:val="List Continue 5"/>
    <w:basedOn w:val="List5"/>
    <w:rsid w:val="00B35C04"/>
    <w:pPr>
      <w:ind w:firstLine="0"/>
    </w:pPr>
  </w:style>
  <w:style w:type="paragraph" w:styleId="ListNumber3">
    <w:name w:val="List Number 3"/>
    <w:basedOn w:val="List3"/>
    <w:rsid w:val="00B35C04"/>
    <w:pPr>
      <w:numPr>
        <w:numId w:val="4"/>
      </w:numPr>
    </w:pPr>
  </w:style>
  <w:style w:type="paragraph" w:styleId="ListNumber4">
    <w:name w:val="List Number 4"/>
    <w:basedOn w:val="List4"/>
    <w:rsid w:val="00B35C04"/>
    <w:pPr>
      <w:numPr>
        <w:numId w:val="5"/>
      </w:numPr>
    </w:pPr>
  </w:style>
  <w:style w:type="paragraph" w:styleId="ListNumber5">
    <w:name w:val="List Number 5"/>
    <w:basedOn w:val="List5"/>
    <w:rsid w:val="00B35C04"/>
    <w:pPr>
      <w:numPr>
        <w:numId w:val="6"/>
      </w:numPr>
    </w:pPr>
  </w:style>
  <w:style w:type="paragraph" w:styleId="BlockText">
    <w:name w:val="Block Text"/>
    <w:basedOn w:val="Normal"/>
    <w:rsid w:val="00B35C04"/>
    <w:pPr>
      <w:spacing w:after="120"/>
      <w:ind w:left="1440" w:right="1440"/>
    </w:pPr>
  </w:style>
  <w:style w:type="character" w:customStyle="1" w:styleId="Subscript">
    <w:name w:val="Subscript"/>
    <w:rsid w:val="00B35C04"/>
    <w:rPr>
      <w:sz w:val="16"/>
      <w:vertAlign w:val="subscript"/>
    </w:rPr>
  </w:style>
  <w:style w:type="character" w:customStyle="1" w:styleId="Superscript">
    <w:name w:val="Superscript"/>
    <w:rsid w:val="00B35C04"/>
    <w:rPr>
      <w:sz w:val="16"/>
      <w:vertAlign w:val="superscript"/>
    </w:rPr>
  </w:style>
  <w:style w:type="character" w:customStyle="1" w:styleId="Symbols">
    <w:name w:val="Symbols"/>
    <w:rsid w:val="00B35C04"/>
    <w:rPr>
      <w:rFonts w:ascii="Symbol" w:hAnsi="Symbol"/>
    </w:rPr>
  </w:style>
  <w:style w:type="character" w:customStyle="1" w:styleId="MenuOptions">
    <w:name w:val="Menu Options"/>
    <w:rsid w:val="00B35C04"/>
    <w:rPr>
      <w:rFonts w:ascii="Arial Narrow" w:hAnsi="Arial Narrow"/>
      <w:smallCaps/>
    </w:rPr>
  </w:style>
  <w:style w:type="character" w:customStyle="1" w:styleId="Buttons">
    <w:name w:val="Buttons"/>
    <w:rsid w:val="00B35C04"/>
    <w:rPr>
      <w:b/>
    </w:rPr>
  </w:style>
  <w:style w:type="character" w:customStyle="1" w:styleId="Underlined">
    <w:name w:val="Underlined"/>
    <w:rsid w:val="00B35C04"/>
    <w:rPr>
      <w:u w:val="single"/>
    </w:rPr>
  </w:style>
  <w:style w:type="paragraph" w:customStyle="1" w:styleId="TableBodyTextRight">
    <w:name w:val="Table Body Text Right"/>
    <w:basedOn w:val="TableBodyText"/>
    <w:rsid w:val="00B35C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C04"/>
    <w:rPr>
      <w:sz w:val="18"/>
    </w:rPr>
  </w:style>
  <w:style w:type="paragraph" w:customStyle="1" w:styleId="BodySmallRight">
    <w:name w:val="Body Small Right"/>
    <w:basedOn w:val="BodyTextRight"/>
    <w:rsid w:val="00B35C04"/>
    <w:rPr>
      <w:sz w:val="18"/>
      <w:szCs w:val="18"/>
    </w:rPr>
  </w:style>
  <w:style w:type="paragraph" w:customStyle="1" w:styleId="MarginEdition">
    <w:name w:val="Margin Edition"/>
    <w:basedOn w:val="MarginNote"/>
    <w:rsid w:val="00B35C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C04"/>
    <w:rPr>
      <w:sz w:val="2"/>
      <w:szCs w:val="2"/>
    </w:rPr>
  </w:style>
  <w:style w:type="character" w:customStyle="1" w:styleId="Small">
    <w:name w:val="Small"/>
    <w:rsid w:val="00B35C04"/>
    <w:rPr>
      <w:sz w:val="16"/>
    </w:rPr>
  </w:style>
  <w:style w:type="paragraph" w:customStyle="1" w:styleId="WideTable">
    <w:name w:val="Wide Table"/>
    <w:basedOn w:val="Normal"/>
    <w:rsid w:val="00B35C04"/>
    <w:pPr>
      <w:ind w:left="-1418"/>
    </w:pPr>
    <w:rPr>
      <w:sz w:val="2"/>
      <w:szCs w:val="2"/>
    </w:rPr>
  </w:style>
  <w:style w:type="character" w:styleId="PageNumber">
    <w:name w:val="page number"/>
    <w:rsid w:val="00B35C04"/>
  </w:style>
  <w:style w:type="paragraph" w:styleId="Quote">
    <w:name w:val="Quote"/>
    <w:basedOn w:val="Heading1"/>
    <w:link w:val="QuoteChar"/>
    <w:qFormat/>
    <w:rsid w:val="00B35C04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B35C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C04"/>
    <w:pPr>
      <w:pageBreakBefore/>
    </w:pPr>
  </w:style>
  <w:style w:type="paragraph" w:customStyle="1" w:styleId="Border">
    <w:name w:val="Border"/>
    <w:basedOn w:val="Normal"/>
    <w:qFormat/>
    <w:rsid w:val="00B35C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B35C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C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B35C0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B35C04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B35C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C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C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C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B35C04"/>
    <w:rPr>
      <w:u w:val="single"/>
    </w:rPr>
  </w:style>
  <w:style w:type="paragraph" w:styleId="BalloonText">
    <w:name w:val="Balloon Text"/>
    <w:basedOn w:val="Normal"/>
    <w:link w:val="BalloonTextChar"/>
    <w:rsid w:val="00B35C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35C0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35C04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B35C04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35BE5B25.dotm</Template>
  <TotalTime>0</TotalTime>
  <Pages>6</Pages>
  <Words>1124</Words>
  <Characters>7286</Characters>
  <Application>Microsoft Office Word</Application>
  <DocSecurity>0</DocSecurity>
  <Lines>283</Lines>
  <Paragraphs>156</Paragraphs>
  <ScaleCrop>false</ScaleCrop>
  <Company>Author-it Software Corporation Ltd.</Company>
  <LinksUpToDate>false</LinksUpToDate>
  <CharactersWithSpaces>8295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PUADEFEO607C Determine the properties of explosive ordnance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Narendra Tomar</cp:lastModifiedBy>
  <cp:revision>3</cp:revision>
  <dcterms:created xsi:type="dcterms:W3CDTF">2012-05-26T04:19:00Z</dcterms:created>
  <dcterms:modified xsi:type="dcterms:W3CDTF">2012-05-26T04:19:00Z</dcterms:modified>
</cp:coreProperties>
</file>