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026" w:rsidP="00155026">
      <w:pPr>
        <w:pStyle w:val="Title"/>
      </w:pPr>
      <w:r>
        <w:fldChar w:fldCharType="begin"/>
      </w:r>
      <w:r>
        <w:instrText xml:space="preserve"> TITLE   \* MERGEFORMAT </w:instrText>
      </w:r>
      <w:r>
        <w:fldChar w:fldCharType="separate"/>
      </w:r>
      <w:r>
        <w:t>PUADEFEO215A Operate lighterage equipment</w:t>
      </w:r>
      <w:r>
        <w:fldChar w:fldCharType="end"/>
      </w:r>
    </w:p>
    <w:p w:rsidR="00155026" w:rsidP="00155026">
      <w:pPr>
        <w:pStyle w:val="Version"/>
        <w:sectPr w:rsidSect="00475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75450" w:rsidP="00475450">
      <w:pPr>
        <w:pStyle w:val="SuperHeading"/>
      </w:pPr>
      <w:r w:rsidRPr="00475450">
        <w:t>PUADEFEO215A Operate lighterage equipment</w:t>
      </w:r>
    </w:p>
    <w:p w:rsidR="00000000" w:rsidRPr="00475450" w:rsidP="00475450">
      <w:pPr>
        <w:pStyle w:val="SuperHeading"/>
      </w:pPr>
    </w:p>
    <w:p w:rsidR="00000000" w:rsidRPr="00475450" w:rsidP="00475450">
      <w:pPr>
        <w:pStyle w:val="Heading1"/>
      </w:pPr>
      <w:bookmarkStart w:id="1" w:name="O_120891"/>
      <w:bookmarkEnd w:id="1"/>
      <w:r w:rsidRPr="00475450">
        <w:t>Modification History</w:t>
      </w:r>
    </w:p>
    <w:p w:rsidR="00000000" w:rsidRPr="00475450" w:rsidP="00475450">
      <w:pPr>
        <w:pStyle w:val="BodyText"/>
      </w:pPr>
      <w:r w:rsidRPr="00475450">
        <w:t>Not applicable.</w:t>
      </w:r>
    </w:p>
    <w:p w:rsidR="00000000" w:rsidRPr="00475450" w:rsidP="00475450">
      <w:pPr>
        <w:pStyle w:val="AllowPageBreak"/>
      </w:pPr>
    </w:p>
    <w:p w:rsidR="00000000" w:rsidRPr="00475450" w:rsidP="00475450">
      <w:pPr>
        <w:pStyle w:val="Heading1"/>
      </w:pPr>
      <w:bookmarkStart w:id="2" w:name="O_120892"/>
      <w:bookmarkEnd w:id="2"/>
      <w:r w:rsidRPr="00475450">
        <w:t>Unit Descriptor</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475450" w:rsidP="00475450">
            <w:pPr>
              <w:pStyle w:val="BodyText"/>
            </w:pPr>
            <w:r w:rsidRPr="00475450">
              <w:t>This unit covers the competency required to operate an ammunition lighter. It includes the requirement to ins</w:t>
            </w:r>
            <w:r w:rsidRPr="00475450">
              <w:t>pect and maintain the lighter and to communicate with the tug boat operator during towing operations.</w:t>
            </w:r>
          </w:p>
          <w:p w:rsidR="00000000" w:rsidRPr="00475450" w:rsidP="00475450">
            <w:pPr>
              <w:pStyle w:val="BodyText"/>
            </w:pPr>
            <w:r w:rsidRPr="00475450">
              <w:t>It does not include the requirement to load or unload the lighter.</w:t>
            </w: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3" w:name="O_120893"/>
      <w:bookmarkEnd w:id="3"/>
      <w:r w:rsidRPr="00475450">
        <w:t>Application of the Unit</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475450" w:rsidP="00475450">
            <w:pPr>
              <w:pStyle w:val="BodyText"/>
            </w:pPr>
            <w:r w:rsidRPr="00475450">
              <w:t xml:space="preserve">This competency applies to the individual who is required to operate an ammunition lighter in order to move ammunition. </w:t>
            </w:r>
          </w:p>
          <w:p w:rsidR="00000000" w:rsidRPr="00475450" w:rsidP="00475450">
            <w:pPr>
              <w:pStyle w:val="BodyText"/>
            </w:pPr>
            <w:r w:rsidRPr="00475450">
              <w:t>The individual is required to prepare the lighter for the towing operation, operate the lighter and communicate with the towing tug dur</w:t>
            </w:r>
            <w:r w:rsidRPr="00475450">
              <w:t>ing the tow and complete all housekeeping related to the operation of the lighter.</w:t>
            </w:r>
          </w:p>
          <w:p w:rsidR="00000000" w:rsidP="00475450">
            <w:pPr>
              <w:pStyle w:val="BodyText"/>
              <w:rPr>
                <w:lang w:val="en-NZ"/>
              </w:rPr>
            </w:pPr>
            <w:r w:rsidRPr="00475450">
              <w:t>Lighters are normally employed during ammunitioning and de-ammunitioning of warships.</w:t>
            </w:r>
          </w:p>
        </w:tc>
      </w:tr>
      <w:tr w:rsidTr="001550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475450" w:rsidP="00475450">
            <w:pPr>
              <w:pStyle w:val="BodyText"/>
            </w:pP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4" w:name="O_120894"/>
      <w:bookmarkEnd w:id="4"/>
      <w:r w:rsidRPr="00475450">
        <w:t>Licensing/Regulatory Information</w:t>
      </w:r>
    </w:p>
    <w:p w:rsidR="00000000" w:rsidRPr="00475450" w:rsidP="00475450">
      <w:pPr>
        <w:pStyle w:val="BodyText"/>
      </w:pPr>
      <w:r w:rsidRPr="00475450">
        <w:t>Not applicable.</w:t>
      </w:r>
    </w:p>
    <w:p w:rsidR="00000000" w:rsidRPr="00475450" w:rsidP="00475450">
      <w:pPr>
        <w:pStyle w:val="AllowPageBreak"/>
      </w:pPr>
    </w:p>
    <w:p w:rsidR="00000000" w:rsidRPr="00475450" w:rsidP="00475450">
      <w:pPr>
        <w:pStyle w:val="Heading1"/>
      </w:pPr>
      <w:bookmarkStart w:id="5" w:name="O_120896"/>
      <w:bookmarkEnd w:id="5"/>
      <w:r w:rsidRPr="00475450">
        <w:t>Pre-Requisites</w:t>
      </w:r>
    </w:p>
    <w:p w:rsidR="00000000" w:rsidRPr="00475450" w:rsidP="00475450">
      <w:pPr>
        <w:pStyle w:val="BodyText"/>
      </w:pPr>
      <w:r w:rsidRPr="00475450">
        <w:t>Not applicable.</w:t>
      </w:r>
    </w:p>
    <w:p w:rsidR="00000000" w:rsidRPr="00475450" w:rsidP="00475450">
      <w:pPr>
        <w:pStyle w:val="AllowPageBreak"/>
      </w:pPr>
    </w:p>
    <w:p w:rsidR="00000000" w:rsidRPr="00475450" w:rsidP="00475450">
      <w:pPr>
        <w:pStyle w:val="Heading1"/>
      </w:pPr>
      <w:bookmarkStart w:id="6" w:name="O_120895"/>
      <w:bookmarkEnd w:id="6"/>
      <w:r w:rsidRPr="00475450">
        <w:t>Employability Skills Information</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t>This unit contains employability skills.</w:t>
            </w:r>
          </w:p>
        </w:tc>
      </w:tr>
      <w:tr w:rsidTr="001550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Pre-requisite Unit</w:t>
            </w:r>
            <w:r w:rsidRPr="00475450">
              <w:t>/</w:t>
            </w:r>
            <w:r w:rsidRPr="00475450">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475450" w:rsidP="00475450">
            <w:pPr>
              <w:pStyle w:val="BodyText"/>
            </w:pPr>
            <w:r w:rsidRPr="00475450">
              <w:t>Nil</w:t>
            </w: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7" w:name="O_120897"/>
      <w:bookmarkEnd w:id="7"/>
      <w:r w:rsidRPr="00475450">
        <w:t>Elements and Performance Criteria Pre-Content</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t>Elements descr</w:t>
            </w:r>
            <w:r w:rsidRPr="00475450">
              <w:t>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 xml:space="preserve">Performance Criteria describe the required performance needed to demonstrate achievement of the element. Where bold italicised text is used, </w:t>
            </w:r>
            <w:r w:rsidRPr="00475450">
              <w:t>further information is detailed in the Required Skills and Knowledge and/or the Range Statement. Assessment of performance is to be consistent with the Evidence Guide.</w:t>
            </w: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8" w:name="O_120898"/>
      <w:bookmarkEnd w:id="8"/>
      <w:r w:rsidRPr="00475450">
        <w:t>Elements and Performance Criteria</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75450" w:rsidP="00475450">
            <w:pPr>
              <w:pStyle w:val="BodyText"/>
            </w:pPr>
            <w:r w:rsidRPr="0047545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PERFORMANCE CRITERIA</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List"/>
              <w:rPr>
                <w:lang w:val="en-NZ"/>
              </w:rPr>
            </w:pPr>
            <w:r w:rsidRPr="00475450">
              <w:t>1.</w:t>
            </w:r>
            <w:r w:rsidRPr="00475450">
              <w:tab/>
            </w:r>
            <w:r w:rsidRPr="00475450">
              <w:rPr>
                <w:rStyle w:val="SpecialBold"/>
              </w:rPr>
              <w:t>Pr</w:t>
            </w:r>
            <w:r w:rsidRPr="00475450">
              <w:rPr>
                <w:rStyle w:val="SpecialBold"/>
              </w:rPr>
              <w:t>epare for lighter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List2"/>
            </w:pPr>
            <w:r w:rsidRPr="00475450">
              <w:t>1.1</w:t>
            </w:r>
            <w:r w:rsidRPr="00475450">
              <w:tab/>
              <w:t xml:space="preserve">Requirements to operate a </w:t>
            </w:r>
            <w:r w:rsidRPr="00475450">
              <w:rPr>
                <w:rStyle w:val="BoldandItalics"/>
              </w:rPr>
              <w:t>lighter</w:t>
            </w:r>
            <w:r w:rsidRPr="00475450">
              <w:t xml:space="preserve"> are identified and confirmed in accordance with </w:t>
            </w:r>
            <w:r w:rsidRPr="00475450">
              <w:rPr>
                <w:rStyle w:val="BoldandItalics"/>
              </w:rPr>
              <w:t>standard procedures</w:t>
            </w:r>
            <w:r w:rsidRPr="00475450">
              <w:t xml:space="preserve"> </w:t>
            </w:r>
          </w:p>
          <w:p w:rsidR="00000000" w:rsidRPr="00475450" w:rsidP="00475450">
            <w:pPr>
              <w:pStyle w:val="List2"/>
            </w:pPr>
            <w:r w:rsidRPr="00475450">
              <w:t>1.2</w:t>
            </w:r>
            <w:r w:rsidRPr="00475450">
              <w:tab/>
              <w:t>Occupational health and safety (OH&amp;S) requirements and recognised safety precautions are applied throughout the oper</w:t>
            </w:r>
            <w:r w:rsidRPr="00475450">
              <w:t>ation in accordance with standard procedures</w:t>
            </w:r>
          </w:p>
          <w:p w:rsidR="00000000" w:rsidRPr="00475450" w:rsidP="00475450">
            <w:pPr>
              <w:pStyle w:val="List2"/>
            </w:pPr>
            <w:r w:rsidRPr="00475450">
              <w:t>1.3</w:t>
            </w:r>
            <w:r w:rsidRPr="00475450">
              <w:tab/>
              <w:t xml:space="preserve">Lighter is </w:t>
            </w:r>
            <w:r w:rsidRPr="00475450">
              <w:rPr>
                <w:rStyle w:val="BoldandItalics"/>
              </w:rPr>
              <w:t>inspected</w:t>
            </w:r>
            <w:r w:rsidRPr="00475450">
              <w:t xml:space="preserve"> for safe operation in accordance with standard procedures</w:t>
            </w:r>
          </w:p>
          <w:p w:rsidR="00000000" w:rsidP="00475450">
            <w:pPr>
              <w:pStyle w:val="List2"/>
              <w:rPr>
                <w:lang w:val="en-NZ"/>
              </w:rPr>
            </w:pPr>
            <w:r w:rsidRPr="00475450">
              <w:t>1.4</w:t>
            </w:r>
            <w:r w:rsidRPr="00475450">
              <w:tab/>
              <w:t>Equipment and stores required for operation are identified, acquired and prepared in accordance with standard procedures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List"/>
              <w:rPr>
                <w:lang w:val="en-NZ"/>
              </w:rPr>
            </w:pPr>
            <w:r w:rsidRPr="00475450">
              <w:t>2.</w:t>
            </w:r>
            <w:r w:rsidRPr="00475450">
              <w:tab/>
            </w:r>
            <w:r w:rsidRPr="00475450">
              <w:rPr>
                <w:rStyle w:val="SpecialBold"/>
              </w:rPr>
              <w:t>Operate the lighter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List2"/>
            </w:pPr>
            <w:r w:rsidRPr="00475450">
              <w:t>2.1</w:t>
            </w:r>
            <w:r w:rsidRPr="00475450">
              <w:tab/>
              <w:t>Lighter is moored and manoeuvred in accordance with operational requirements and standard procedures</w:t>
            </w:r>
          </w:p>
          <w:p w:rsidR="00000000" w:rsidRPr="00475450" w:rsidP="00475450">
            <w:pPr>
              <w:pStyle w:val="List2"/>
            </w:pPr>
            <w:r w:rsidRPr="00475450">
              <w:t>2.2</w:t>
            </w:r>
            <w:r w:rsidRPr="00475450">
              <w:tab/>
              <w:t>Hatches are opened, closed and secured in accordance with work requirements and standard procedures</w:t>
            </w:r>
          </w:p>
          <w:p w:rsidR="00000000" w:rsidRPr="00475450" w:rsidP="00475450">
            <w:pPr>
              <w:pStyle w:val="List2"/>
            </w:pPr>
            <w:r w:rsidRPr="00475450">
              <w:t>2.3</w:t>
            </w:r>
            <w:r w:rsidRPr="00475450">
              <w:tab/>
              <w:t xml:space="preserve">Load security and </w:t>
            </w:r>
            <w:r w:rsidRPr="00475450">
              <w:rPr>
                <w:rStyle w:val="BoldandItalics"/>
              </w:rPr>
              <w:t>p</w:t>
            </w:r>
            <w:r w:rsidRPr="00475450">
              <w:rPr>
                <w:rStyle w:val="BoldandItalics"/>
              </w:rPr>
              <w:t>rotection</w:t>
            </w:r>
            <w:r w:rsidRPr="00475450">
              <w:t xml:space="preserve"> is established and maintained throughout the operation</w:t>
            </w:r>
          </w:p>
          <w:p w:rsidR="00000000" w:rsidP="00475450">
            <w:pPr>
              <w:pStyle w:val="List2"/>
              <w:rPr>
                <w:lang w:val="en-NZ"/>
              </w:rPr>
            </w:pPr>
            <w:r w:rsidRPr="00475450">
              <w:t>2.4</w:t>
            </w:r>
            <w:r w:rsidRPr="00475450">
              <w:tab/>
              <w:t>Liaison is established and maintained with tow boat operators throughout the towing operation</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List"/>
              <w:rPr>
                <w:lang w:val="en-NZ"/>
              </w:rPr>
            </w:pPr>
            <w:r w:rsidRPr="00475450">
              <w:t>3.</w:t>
            </w:r>
            <w:r w:rsidRPr="00475450">
              <w:tab/>
            </w:r>
            <w:r w:rsidRPr="00475450">
              <w:rPr>
                <w:rStyle w:val="SpecialBold"/>
              </w:rPr>
              <w:t>Maintain the lighter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List2"/>
            </w:pPr>
            <w:r w:rsidRPr="00475450">
              <w:t>3.1</w:t>
            </w:r>
            <w:r w:rsidRPr="00475450">
              <w:tab/>
            </w:r>
            <w:r w:rsidRPr="00475450">
              <w:rPr>
                <w:rStyle w:val="BoldandItalics"/>
              </w:rPr>
              <w:t>Minor repairs and maintenance</w:t>
            </w:r>
            <w:r w:rsidRPr="00475450">
              <w:t xml:space="preserve"> are conducted in accordance </w:t>
            </w:r>
            <w:r w:rsidRPr="00475450">
              <w:t>with work procedures and policy</w:t>
            </w:r>
          </w:p>
          <w:p w:rsidR="00000000" w:rsidRPr="00475450" w:rsidP="00475450">
            <w:pPr>
              <w:pStyle w:val="List2"/>
            </w:pPr>
            <w:r w:rsidRPr="00475450">
              <w:t>3.2</w:t>
            </w:r>
            <w:r w:rsidRPr="00475450">
              <w:tab/>
            </w:r>
            <w:r w:rsidRPr="00475450">
              <w:rPr>
                <w:rStyle w:val="BoldandItalics"/>
              </w:rPr>
              <w:t>Bird nets</w:t>
            </w:r>
            <w:r w:rsidRPr="00475450">
              <w:t xml:space="preserve"> are erected and pulled down in accordance with standard policy and procedures</w:t>
            </w:r>
          </w:p>
          <w:p w:rsidR="00000000" w:rsidP="00475450">
            <w:pPr>
              <w:pStyle w:val="List2"/>
              <w:rPr>
                <w:lang w:val="en-NZ"/>
              </w:rPr>
            </w:pPr>
            <w:r w:rsidRPr="00475450">
              <w:t>3.3</w:t>
            </w:r>
            <w:r w:rsidRPr="00475450">
              <w:tab/>
              <w:t xml:space="preserve">Lighter is </w:t>
            </w:r>
            <w:r w:rsidRPr="00475450">
              <w:rPr>
                <w:rStyle w:val="BoldandItalics"/>
              </w:rPr>
              <w:t>cleaned</w:t>
            </w:r>
            <w:r w:rsidRPr="00475450">
              <w:t xml:space="preserve"> in accordance with standard policy and procedures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List"/>
              <w:rPr>
                <w:lang w:val="en-NZ"/>
              </w:rPr>
            </w:pPr>
            <w:r w:rsidRPr="00475450">
              <w:t>4.</w:t>
            </w:r>
            <w:r w:rsidRPr="00475450">
              <w:tab/>
            </w:r>
            <w:r w:rsidRPr="00475450">
              <w:rPr>
                <w:rStyle w:val="SpecialBold"/>
              </w:rPr>
              <w:t>Complete housekeeping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List2"/>
            </w:pPr>
            <w:r w:rsidRPr="00475450">
              <w:t>4.1</w:t>
            </w:r>
            <w:r w:rsidRPr="00475450">
              <w:tab/>
              <w:t>Equipment and t</w:t>
            </w:r>
            <w:r w:rsidRPr="00475450">
              <w:t>ools are maintained in accordance with standard policy and procedures</w:t>
            </w:r>
          </w:p>
          <w:p w:rsidR="00000000" w:rsidP="00475450">
            <w:pPr>
              <w:pStyle w:val="List2"/>
              <w:rPr>
                <w:lang w:val="en-NZ"/>
              </w:rPr>
            </w:pPr>
            <w:r w:rsidRPr="00475450">
              <w:t>4.2</w:t>
            </w:r>
            <w:r w:rsidRPr="00475450">
              <w:tab/>
              <w:t>All records and documentation are finalised in accordance with standard procedures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9" w:name="O_120899"/>
      <w:bookmarkEnd w:id="9"/>
      <w:r w:rsidRPr="00475450">
        <w:t>Required Skills and Knowledge</w:t>
      </w:r>
    </w:p>
    <w:tbl>
      <w:tblPr>
        <w:tblW w:w="0" w:type="auto"/>
        <w:tblLayout w:type="fixed"/>
        <w:tblCellMar>
          <w:left w:w="62" w:type="dxa"/>
          <w:right w:w="62" w:type="dxa"/>
        </w:tblCellMar>
        <w:tblLook w:val="0000"/>
      </w:tblPr>
      <w:tblGrid>
        <w:gridCol w:w="8640"/>
      </w:tblGrid>
      <w:tr w:rsidTr="0015502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REQUIRED SKILLS AND KNOWLEDGE</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t>This describes the essential skills and knowledge and their level, required for this unit.</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Required Skills</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75450" w:rsidP="00475450">
            <w:pPr>
              <w:pStyle w:val="ListBullet"/>
            </w:pPr>
            <w:r w:rsidRPr="00475450">
              <w:t>apply characteristics of LPG</w:t>
            </w:r>
          </w:p>
          <w:p w:rsidR="00000000" w:rsidRPr="00475450" w:rsidP="00475450">
            <w:pPr>
              <w:pStyle w:val="ListBullet"/>
            </w:pPr>
            <w:r w:rsidRPr="00475450">
              <w:t>apply emergency procedures</w:t>
            </w:r>
          </w:p>
          <w:p w:rsidR="00000000" w:rsidRPr="00475450" w:rsidP="00475450">
            <w:pPr>
              <w:pStyle w:val="ListBullet"/>
            </w:pPr>
            <w:r w:rsidRPr="00475450">
              <w:t>apply OH&amp;S requirements</w:t>
            </w:r>
          </w:p>
          <w:p w:rsidR="00000000" w:rsidRPr="00475450" w:rsidP="00475450">
            <w:pPr>
              <w:pStyle w:val="ListBullet"/>
            </w:pPr>
            <w:r w:rsidRPr="00475450">
              <w:t>apply security and protection</w:t>
            </w:r>
          </w:p>
          <w:p w:rsidR="00000000" w:rsidRPr="00475450" w:rsidP="00475450">
            <w:pPr>
              <w:pStyle w:val="ListBullet"/>
            </w:pPr>
            <w:r w:rsidRPr="00475450">
              <w:t>conduct inspection</w:t>
            </w:r>
          </w:p>
          <w:p w:rsidR="00000000" w:rsidRPr="00475450" w:rsidP="00475450">
            <w:pPr>
              <w:pStyle w:val="ListBullet"/>
            </w:pPr>
            <w:r w:rsidRPr="00475450">
              <w:t>conduct maintenance</w:t>
            </w:r>
          </w:p>
          <w:p w:rsidR="00000000" w:rsidRPr="00475450" w:rsidP="00475450">
            <w:pPr>
              <w:pStyle w:val="ListBullet"/>
            </w:pPr>
            <w:r w:rsidRPr="00475450">
              <w:t>conduct repairs</w:t>
            </w:r>
          </w:p>
          <w:p w:rsidR="00000000" w:rsidRPr="00475450" w:rsidP="00475450">
            <w:pPr>
              <w:pStyle w:val="ListBullet"/>
            </w:pPr>
            <w:r w:rsidRPr="00475450">
              <w:t>identify, select and use equipment, stores and tools</w:t>
            </w:r>
          </w:p>
          <w:p w:rsidR="00000000" w:rsidRPr="00475450" w:rsidP="00475450">
            <w:pPr>
              <w:pStyle w:val="ListBullet"/>
            </w:pPr>
            <w:r w:rsidRPr="00475450">
              <w:t xml:space="preserve">maintain documentation </w:t>
            </w:r>
          </w:p>
          <w:p w:rsidR="00000000" w:rsidRPr="00475450" w:rsidP="00475450">
            <w:pPr>
              <w:pStyle w:val="ListBullet"/>
            </w:pPr>
            <w:r w:rsidRPr="00475450">
              <w:t>moor and manoeuvre lighters</w:t>
            </w:r>
          </w:p>
          <w:p w:rsidR="00000000" w:rsidP="00475450">
            <w:pPr>
              <w:pStyle w:val="ListBullet"/>
              <w:rPr>
                <w:lang w:val="en-NZ"/>
              </w:rPr>
            </w:pPr>
            <w:r w:rsidRPr="00475450">
              <w:t>operate hatches</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Required Knowledge</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75450" w:rsidP="00475450">
            <w:pPr>
              <w:pStyle w:val="ListBullet"/>
            </w:pPr>
            <w:r w:rsidRPr="00475450">
              <w:t>characteristics of LPG</w:t>
            </w:r>
          </w:p>
          <w:p w:rsidR="00000000" w:rsidRPr="00475450" w:rsidP="00475450">
            <w:pPr>
              <w:pStyle w:val="ListBullet"/>
            </w:pPr>
            <w:r w:rsidRPr="00475450">
              <w:t xml:space="preserve">documentation requirements </w:t>
            </w:r>
          </w:p>
          <w:p w:rsidR="00000000" w:rsidRPr="00475450" w:rsidP="00475450">
            <w:pPr>
              <w:pStyle w:val="ListBullet"/>
            </w:pPr>
            <w:r w:rsidRPr="00475450">
              <w:t>emergency procedures</w:t>
            </w:r>
          </w:p>
          <w:p w:rsidR="00000000" w:rsidRPr="00475450" w:rsidP="00475450">
            <w:pPr>
              <w:pStyle w:val="ListBullet"/>
            </w:pPr>
            <w:r w:rsidRPr="00475450">
              <w:t>inspection requirements</w:t>
            </w:r>
          </w:p>
          <w:p w:rsidR="00000000" w:rsidRPr="00475450" w:rsidP="00475450">
            <w:pPr>
              <w:pStyle w:val="ListBullet"/>
            </w:pPr>
            <w:r w:rsidRPr="00475450">
              <w:t>maintenance procedures</w:t>
            </w:r>
            <w:r w:rsidRPr="00475450">
              <w:tab/>
            </w:r>
          </w:p>
          <w:p w:rsidR="00000000" w:rsidRPr="00475450" w:rsidP="00475450">
            <w:pPr>
              <w:pStyle w:val="ListBullet"/>
            </w:pPr>
            <w:r w:rsidRPr="00475450">
              <w:t>mooring and manoeuvring procedures</w:t>
            </w:r>
          </w:p>
          <w:p w:rsidR="00000000" w:rsidRPr="00475450" w:rsidP="00475450">
            <w:pPr>
              <w:pStyle w:val="ListBullet"/>
            </w:pPr>
            <w:r w:rsidRPr="00475450">
              <w:t>relevant OH&amp;S requirements</w:t>
            </w:r>
          </w:p>
          <w:p w:rsidR="00000000" w:rsidRPr="00475450" w:rsidP="00475450">
            <w:pPr>
              <w:pStyle w:val="ListBullet"/>
            </w:pPr>
            <w:r w:rsidRPr="00475450">
              <w:t>repair procedures</w:t>
            </w:r>
          </w:p>
          <w:p w:rsidR="00000000" w:rsidP="00475450">
            <w:pPr>
              <w:pStyle w:val="ListBullet"/>
              <w:rPr>
                <w:lang w:val="en-NZ"/>
              </w:rPr>
            </w:pPr>
            <w:r w:rsidRPr="00475450">
              <w:t>security and protection procedures</w:t>
            </w:r>
          </w:p>
        </w:tc>
      </w:tr>
      <w:tr w:rsidTr="0015502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75450" w:rsidP="00475450">
            <w:pPr>
              <w:pStyle w:val="BodyText"/>
            </w:pP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10" w:name="O_120900"/>
      <w:bookmarkEnd w:id="10"/>
      <w:r w:rsidRPr="00475450">
        <w:t>Evidence Guide</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t>The evidence guide provides advice on assessment and must be read in conjunction with the Performance Criteria, Required Skills and Knowledge, the Range Statement and the Assessment Guidelines for this Training Package.</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Critical aspects for assessment an</w:t>
            </w:r>
            <w:r w:rsidRPr="00475450">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Assessment must confirm the ability to:</w:t>
            </w:r>
          </w:p>
          <w:p w:rsidR="00000000" w:rsidRPr="00475450" w:rsidP="00475450">
            <w:pPr>
              <w:pStyle w:val="ListBullet"/>
            </w:pPr>
            <w:r w:rsidRPr="00475450">
              <w:t>apply relevant OH&amp;S requirements</w:t>
            </w:r>
          </w:p>
          <w:p w:rsidR="00000000" w:rsidRPr="00475450" w:rsidP="00475450">
            <w:pPr>
              <w:pStyle w:val="ListBullet"/>
            </w:pPr>
            <w:r w:rsidRPr="00475450">
              <w:t>apply emergency procedures</w:t>
            </w:r>
          </w:p>
          <w:p w:rsidR="00000000" w:rsidRPr="00475450" w:rsidP="00475450">
            <w:pPr>
              <w:pStyle w:val="ListBullet"/>
            </w:pPr>
            <w:r w:rsidRPr="00475450">
              <w:t xml:space="preserve">move and manoeuvre operating lighter </w:t>
            </w:r>
          </w:p>
          <w:p w:rsidR="00000000" w:rsidRPr="00475450" w:rsidP="00475450">
            <w:pPr>
              <w:pStyle w:val="ListBullet"/>
            </w:pPr>
            <w:r w:rsidRPr="00475450">
              <w:t>maintain documentation.</w:t>
            </w:r>
          </w:p>
          <w:p w:rsidR="00000000" w:rsidRPr="00475450" w:rsidP="00475450">
            <w:pPr>
              <w:pStyle w:val="BodyText"/>
            </w:pPr>
            <w:r w:rsidRPr="00475450">
              <w:rPr>
                <w:rStyle w:val="SpecialBold"/>
              </w:rPr>
              <w:t>Consistency in performance</w:t>
            </w:r>
          </w:p>
          <w:p w:rsidR="00000000" w:rsidP="00475450">
            <w:pPr>
              <w:pStyle w:val="BodyText"/>
              <w:rPr>
                <w:lang w:val="en-NZ"/>
              </w:rPr>
            </w:pPr>
            <w:r w:rsidRPr="00475450">
              <w:t>Competency should be demonstrated over time and in a range of actual or simulated contexts.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475450" w:rsidP="00475450">
            <w:pPr>
              <w:pStyle w:val="BodyText"/>
            </w:pPr>
            <w:r w:rsidRPr="00475450">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rPr>
                <w:rStyle w:val="SpecialBold"/>
              </w:rPr>
              <w:t>Context of assessment</w:t>
            </w:r>
          </w:p>
          <w:p w:rsidR="00000000" w:rsidRPr="00475450" w:rsidP="00475450">
            <w:pPr>
              <w:pStyle w:val="BodyText"/>
            </w:pPr>
            <w:r w:rsidRPr="00475450">
              <w:t>Competency should be assessed in the workplace or in a simulated work environment, in acc</w:t>
            </w:r>
            <w:r w:rsidRPr="00475450">
              <w:t>ordance with all relevant legislation and organisational requirements.</w:t>
            </w:r>
          </w:p>
          <w:p w:rsidR="00000000" w:rsidRPr="00475450" w:rsidP="00475450">
            <w:pPr>
              <w:pStyle w:val="BodyText"/>
            </w:pPr>
            <w:r w:rsidRPr="00475450">
              <w:rPr>
                <w:rStyle w:val="SpecialBold"/>
              </w:rPr>
              <w:t>Specific resources for assessment</w:t>
            </w:r>
          </w:p>
          <w:p w:rsidR="00000000" w:rsidRPr="00475450" w:rsidP="00475450">
            <w:pPr>
              <w:pStyle w:val="BodyText"/>
            </w:pPr>
            <w:r w:rsidRPr="00475450">
              <w:t>Access is required to:</w:t>
            </w:r>
          </w:p>
          <w:p w:rsidR="00000000" w:rsidRPr="00475450" w:rsidP="00475450">
            <w:pPr>
              <w:pStyle w:val="ListBullet"/>
            </w:pPr>
            <w:r w:rsidRPr="00475450">
              <w:t>lighterage</w:t>
            </w:r>
          </w:p>
          <w:p w:rsidR="00000000" w:rsidP="00475450">
            <w:pPr>
              <w:pStyle w:val="ListBullet"/>
              <w:rPr>
                <w:lang w:val="en-NZ"/>
              </w:rPr>
            </w:pPr>
            <w:r w:rsidRPr="00475450">
              <w:t>associated equipment.</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In a public safety environment assessment is usually conducted via direct observation in a training environment or in the workplace via subject matter supervision and/or mentoring, which is typically recorded in a competency workbook.</w:t>
            </w:r>
          </w:p>
          <w:p w:rsidR="00000000" w:rsidRPr="00475450" w:rsidP="00475450">
            <w:pPr>
              <w:pStyle w:val="BodyText"/>
            </w:pPr>
            <w:r w:rsidRPr="00475450">
              <w:t>Assessment is complet</w:t>
            </w:r>
            <w:r w:rsidRPr="00475450">
              <w:t>ed using appropriately qualified assessors who select the most appropriate method of assessment.</w:t>
            </w:r>
          </w:p>
          <w:p w:rsidR="00000000" w:rsidRPr="00475450" w:rsidP="00475450">
            <w:pPr>
              <w:pStyle w:val="BodyText"/>
            </w:pPr>
            <w:r w:rsidRPr="00475450">
              <w:t>Assessment may occur in an operational environment or in an industry-approved simulated work environment. Forms of assessment that are typically used include:</w:t>
            </w:r>
          </w:p>
          <w:p w:rsidR="00000000" w:rsidRPr="00475450" w:rsidP="00475450">
            <w:pPr>
              <w:pStyle w:val="ListBullet"/>
            </w:pPr>
            <w:r w:rsidRPr="00475450">
              <w:t>direct observation</w:t>
            </w:r>
          </w:p>
          <w:p w:rsidR="00000000" w:rsidRPr="00475450" w:rsidP="00475450">
            <w:pPr>
              <w:pStyle w:val="ListBullet"/>
            </w:pPr>
            <w:r w:rsidRPr="00475450">
              <w:t>interviewing the candidate</w:t>
            </w:r>
          </w:p>
          <w:p w:rsidR="00000000" w:rsidRPr="00475450" w:rsidP="00475450">
            <w:pPr>
              <w:pStyle w:val="ListBullet"/>
            </w:pPr>
            <w:r w:rsidRPr="00475450">
              <w:t>journals and workplace documentation</w:t>
            </w:r>
          </w:p>
          <w:p w:rsidR="00000000" w:rsidRPr="00475450" w:rsidP="00475450">
            <w:pPr>
              <w:pStyle w:val="ListBullet"/>
            </w:pPr>
            <w:r w:rsidRPr="00475450">
              <w:t>third party reports from supervisors</w:t>
            </w:r>
          </w:p>
          <w:p w:rsidR="00000000" w:rsidRPr="00475450" w:rsidP="00475450">
            <w:pPr>
              <w:pStyle w:val="ListBullet"/>
            </w:pPr>
            <w:r w:rsidRPr="00475450">
              <w:t>written or oral questions.</w:t>
            </w: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11" w:name="O_120901"/>
      <w:bookmarkEnd w:id="11"/>
      <w:r w:rsidRPr="00475450">
        <w:t>Range Statement</w:t>
      </w:r>
    </w:p>
    <w:tbl>
      <w:tblPr>
        <w:tblW w:w="0" w:type="auto"/>
        <w:tblLayout w:type="fixed"/>
        <w:tblCellMar>
          <w:left w:w="62" w:type="dxa"/>
          <w:right w:w="62" w:type="dxa"/>
        </w:tblCellMar>
        <w:tblLook w:val="0000"/>
      </w:tblPr>
      <w:tblGrid>
        <w:gridCol w:w="3060"/>
        <w:gridCol w:w="5580"/>
      </w:tblGrid>
      <w:tr w:rsidTr="0015502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rPr>
                <w:rStyle w:val="SpecialBold"/>
              </w:rPr>
              <w:t>RANGE STATEMENT</w:t>
            </w:r>
          </w:p>
        </w:tc>
      </w:tr>
      <w:tr w:rsidTr="0015502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75450">
            <w:pPr>
              <w:pStyle w:val="BodyText"/>
              <w:rPr>
                <w:lang w:val="en-NZ"/>
              </w:rPr>
            </w:pPr>
            <w:r w:rsidRPr="00475450">
              <w:t>The Range S</w:t>
            </w:r>
            <w:r w:rsidRPr="00475450">
              <w:t xml:space="preserve">tatement relates to the Unit of Competency as a whole. It allows for different work environments and situations that may affect performance. </w:t>
            </w:r>
            <w:r w:rsidRPr="00475450">
              <w:rPr>
                <w:rStyle w:val="BoldandItalics"/>
              </w:rPr>
              <w:t>Bold italicised</w:t>
            </w:r>
            <w:r w:rsidRPr="00475450">
              <w:t xml:space="preserve"> wording in the Performance Criteria is detailed below.</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Lighters are</w:t>
            </w: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r w:rsidRPr="00475450">
              <w:t>Commonly a flat bottomed unpo</w:t>
            </w:r>
            <w:r w:rsidRPr="00475450">
              <w:t>wered barge designed to carry cargo that can be loaded or unloaded from ships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Australian Standards</w:t>
            </w:r>
          </w:p>
          <w:p w:rsidR="00000000" w:rsidRPr="00475450" w:rsidP="00475450">
            <w:pPr>
              <w:pStyle w:val="BodyText"/>
            </w:pPr>
            <w:r w:rsidRPr="00475450">
              <w:t>Job guides, pamphlets and other publications</w:t>
            </w:r>
          </w:p>
          <w:p w:rsidR="00000000" w:rsidRPr="00475450" w:rsidP="00475450">
            <w:pPr>
              <w:pStyle w:val="BodyText"/>
            </w:pPr>
            <w:r w:rsidRPr="00475450">
              <w:t>Manufacturers' handbooks, industry specifications and technical instructions</w:t>
            </w:r>
          </w:p>
          <w:p w:rsidR="00000000" w:rsidRPr="00475450" w:rsidP="00475450">
            <w:pPr>
              <w:pStyle w:val="BodyText"/>
            </w:pPr>
            <w:r w:rsidRPr="00475450">
              <w:t>OH&amp;S regulations</w:t>
            </w:r>
          </w:p>
          <w:p w:rsidR="00000000" w:rsidRPr="00475450" w:rsidP="00475450">
            <w:pPr>
              <w:pStyle w:val="BodyText"/>
            </w:pPr>
            <w:r w:rsidRPr="00475450">
              <w:t xml:space="preserve">Organisational policies and procedures </w:t>
            </w:r>
          </w:p>
          <w:p w:rsidR="00000000" w:rsidRPr="00475450" w:rsidP="00475450">
            <w:pPr>
              <w:pStyle w:val="BodyText"/>
            </w:pPr>
            <w:r w:rsidRPr="00475450">
              <w:t>Relevant local government by laws</w:t>
            </w:r>
          </w:p>
          <w:p w:rsidR="00000000" w:rsidRPr="00475450" w:rsidP="00475450">
            <w:pPr>
              <w:pStyle w:val="BodyText"/>
            </w:pPr>
            <w:r w:rsidRPr="00475450">
              <w:t>Relevant state/territory or federal legislation</w:t>
            </w:r>
          </w:p>
          <w:p w:rsidR="00000000" w:rsidP="00475450">
            <w:pPr>
              <w:pStyle w:val="BodyText"/>
              <w:rPr>
                <w:lang w:val="en-NZ"/>
              </w:rPr>
            </w:pPr>
            <w:r w:rsidRPr="00475450">
              <w:t>Verbal and/or written orders and job instructions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Lighter inspection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Checking bollards and tie down poin</w:t>
            </w:r>
            <w:r w:rsidRPr="00475450">
              <w:t xml:space="preserve">ts for serviceability </w:t>
            </w:r>
          </w:p>
          <w:p w:rsidR="00000000" w:rsidP="00475450">
            <w:pPr>
              <w:pStyle w:val="BodyText"/>
              <w:rPr>
                <w:lang w:val="en-NZ"/>
              </w:rPr>
            </w:pPr>
            <w:r w:rsidRPr="00475450">
              <w:t>Filling firefighting buckets and checking fire extinguishers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Protection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r w:rsidRPr="00475450">
              <w:t>Operation of bilge pumps to avoid wetting</w:t>
            </w:r>
          </w:p>
          <w:p w:rsidR="00000000" w:rsidP="00475450">
            <w:pPr>
              <w:pStyle w:val="BodyText"/>
              <w:rPr>
                <w:lang w:val="en-NZ"/>
              </w:rPr>
            </w:pPr>
            <w:r w:rsidRPr="00475450">
              <w:t>Use of tarpaulins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Minor repairs and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r w:rsidRPr="00475450">
              <w:t>Patching or replacing of tarpaulins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Bird net</w:t>
            </w:r>
            <w:r w:rsidRPr="00475450">
              <w:rPr>
                <w:rStyle w:val="SpecialBold"/>
              </w:rPr>
              <w:t>s may</w:t>
            </w: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r w:rsidRPr="00475450">
              <w:t>Normally be erected when lighter is moored to a buoy</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475450">
            <w:pPr>
              <w:pStyle w:val="BodyText"/>
              <w:rPr>
                <w:lang w:val="en-NZ"/>
              </w:rPr>
            </w:pPr>
            <w:r w:rsidRPr="00475450">
              <w:rPr>
                <w:rStyle w:val="SpecialBold"/>
              </w:rPr>
              <w:t>Lighter cleaning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475450">
            <w:pPr>
              <w:pStyle w:val="BodyText"/>
              <w:rPr>
                <w:lang w:val="en-NZ"/>
              </w:rPr>
            </w:pPr>
            <w:r w:rsidRPr="00475450">
              <w:t>Use of high pressure water hoses and water pumps</w:t>
            </w:r>
          </w:p>
        </w:tc>
      </w:tr>
      <w:tr w:rsidTr="00155026">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475450" w:rsidP="00475450">
            <w:pPr>
              <w:pStyle w:val="BodyText"/>
            </w:pPr>
          </w:p>
        </w:tc>
      </w:tr>
    </w:tbl>
    <w:p w:rsidR="00000000" w:rsidRPr="00475450" w:rsidP="00475450">
      <w:pPr>
        <w:pStyle w:val="BodyText"/>
      </w:pPr>
    </w:p>
    <w:p w:rsidR="00000000" w:rsidRPr="00475450" w:rsidP="00475450">
      <w:pPr>
        <w:pStyle w:val="AllowPageBreak"/>
      </w:pPr>
    </w:p>
    <w:p w:rsidR="00000000" w:rsidRPr="00475450" w:rsidP="00475450">
      <w:pPr>
        <w:pStyle w:val="Heading1"/>
      </w:pPr>
      <w:bookmarkStart w:id="12" w:name="O_120902"/>
      <w:bookmarkEnd w:id="12"/>
      <w:r w:rsidRPr="00475450">
        <w:t>Unit Sector(s)</w:t>
      </w:r>
    </w:p>
    <w:p w:rsidR="00000000" w:rsidRPr="00475450" w:rsidP="00475450">
      <w:pPr>
        <w:pStyle w:val="BodyText"/>
      </w:pPr>
      <w:r w:rsidRPr="00475450">
        <w:t>Not applicable.</w:t>
      </w:r>
    </w:p>
    <w:p w:rsidR="00000000" w:rsidRPr="00475450" w:rsidP="00475450"/>
    <w:sectPr w:rsidSect="00475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026" w:rsidP="001550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6" w:rsidP="00475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55026" w:rsidP="004754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5026" w:rsidP="004754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5026" w:rsidP="001550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26" w:rsidP="00475450">
    <w:pPr>
      <w:pStyle w:val="Header"/>
      <w:framePr w:wrap="around"/>
    </w:pPr>
    <w:r>
      <w:fldChar w:fldCharType="begin"/>
    </w:r>
    <w:r>
      <w:instrText xml:space="preserve"> TITLE   \* MERGEFORMAT </w:instrText>
    </w:r>
    <w:r>
      <w:fldChar w:fldCharType="separate"/>
    </w:r>
    <w:r>
      <w:t>PUADEFEO215A Operate lighterage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5026" w:rsidP="004754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5EC5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A8EF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4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75450"/>
    <w:pPr>
      <w:spacing w:before="360" w:after="60"/>
      <w:outlineLvl w:val="0"/>
    </w:pPr>
    <w:rPr>
      <w:sz w:val="32"/>
    </w:rPr>
  </w:style>
  <w:style w:type="paragraph" w:styleId="Heading2">
    <w:name w:val="heading 2"/>
    <w:basedOn w:val="HeadingBase"/>
    <w:next w:val="BodyText"/>
    <w:link w:val="Heading2Char"/>
    <w:qFormat/>
    <w:rsid w:val="00475450"/>
    <w:pPr>
      <w:keepLines/>
      <w:spacing w:before="240" w:after="120"/>
      <w:outlineLvl w:val="1"/>
    </w:pPr>
    <w:rPr>
      <w:sz w:val="28"/>
      <w:szCs w:val="40"/>
    </w:rPr>
  </w:style>
  <w:style w:type="paragraph" w:styleId="Heading3">
    <w:name w:val="heading 3"/>
    <w:basedOn w:val="HeadingBase"/>
    <w:next w:val="BodyText"/>
    <w:link w:val="Heading3Char"/>
    <w:qFormat/>
    <w:rsid w:val="00475450"/>
    <w:pPr>
      <w:spacing w:before="180" w:after="120"/>
      <w:outlineLvl w:val="2"/>
    </w:pPr>
    <w:rPr>
      <w:spacing w:val="-10"/>
      <w:kern w:val="32"/>
    </w:rPr>
  </w:style>
  <w:style w:type="paragraph" w:styleId="Heading4">
    <w:name w:val="heading 4"/>
    <w:basedOn w:val="HeadingBase"/>
    <w:next w:val="BodyText"/>
    <w:link w:val="Heading4Char"/>
    <w:qFormat/>
    <w:rsid w:val="00475450"/>
    <w:pPr>
      <w:spacing w:before="160" w:after="120"/>
      <w:outlineLvl w:val="3"/>
    </w:pPr>
    <w:rPr>
      <w:sz w:val="22"/>
    </w:rPr>
  </w:style>
  <w:style w:type="paragraph" w:styleId="Heading5">
    <w:name w:val="heading 5"/>
    <w:basedOn w:val="HeadingBase"/>
    <w:next w:val="Normal"/>
    <w:link w:val="Heading5Char"/>
    <w:qFormat/>
    <w:rsid w:val="00475450"/>
    <w:pPr>
      <w:spacing w:before="80"/>
      <w:outlineLvl w:val="4"/>
    </w:pPr>
    <w:rPr>
      <w:color w:val="918585"/>
      <w:sz w:val="20"/>
    </w:rPr>
  </w:style>
  <w:style w:type="paragraph" w:styleId="Heading6">
    <w:name w:val="heading 6"/>
    <w:basedOn w:val="HeadingBase"/>
    <w:next w:val="Normal"/>
    <w:link w:val="Heading6Char"/>
    <w:qFormat/>
    <w:rsid w:val="00475450"/>
    <w:pPr>
      <w:spacing w:before="60"/>
      <w:outlineLvl w:val="5"/>
    </w:pPr>
    <w:rPr>
      <w:color w:val="918585"/>
      <w:sz w:val="20"/>
    </w:rPr>
  </w:style>
  <w:style w:type="paragraph" w:styleId="Heading7">
    <w:name w:val="heading 7"/>
    <w:basedOn w:val="Normal"/>
    <w:next w:val="Normal"/>
    <w:link w:val="Heading7Char"/>
    <w:qFormat/>
    <w:rsid w:val="00475450"/>
    <w:pPr>
      <w:ind w:left="720"/>
      <w:outlineLvl w:val="6"/>
    </w:pPr>
    <w:rPr>
      <w:i/>
    </w:rPr>
  </w:style>
  <w:style w:type="paragraph" w:styleId="Heading8">
    <w:name w:val="heading 8"/>
    <w:basedOn w:val="Normal"/>
    <w:next w:val="Normal"/>
    <w:link w:val="Heading8Char"/>
    <w:qFormat/>
    <w:rsid w:val="00475450"/>
    <w:pPr>
      <w:ind w:left="720"/>
      <w:outlineLvl w:val="7"/>
    </w:pPr>
    <w:rPr>
      <w:i/>
    </w:rPr>
  </w:style>
  <w:style w:type="paragraph" w:styleId="Heading9">
    <w:name w:val="heading 9"/>
    <w:basedOn w:val="Normal"/>
    <w:next w:val="Normal"/>
    <w:link w:val="Heading9Char"/>
    <w:qFormat/>
    <w:rsid w:val="00475450"/>
    <w:pPr>
      <w:ind w:left="720"/>
      <w:outlineLvl w:val="8"/>
    </w:pPr>
    <w:rPr>
      <w:i/>
    </w:rPr>
  </w:style>
  <w:style w:type="character" w:default="1" w:styleId="DefaultParagraphFont">
    <w:name w:val="Default Paragraph Font"/>
    <w:uiPriority w:val="1"/>
    <w:unhideWhenUsed/>
    <w:rsid w:val="00475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450"/>
  </w:style>
  <w:style w:type="character" w:customStyle="1" w:styleId="Heading1Char">
    <w:name w:val="Heading 1 Char"/>
    <w:basedOn w:val="DefaultParagraphFont"/>
    <w:link w:val="Heading1"/>
    <w:rsid w:val="00475450"/>
    <w:rPr>
      <w:rFonts w:ascii="Times New Roman" w:eastAsia="Times New Roman" w:hAnsi="Times New Roman" w:cs="Times New Roman"/>
      <w:b/>
      <w:sz w:val="32"/>
      <w:szCs w:val="20"/>
      <w:lang w:eastAsia="en-US"/>
    </w:rPr>
  </w:style>
  <w:style w:type="paragraph" w:styleId="BodyText">
    <w:name w:val="Body Text"/>
    <w:basedOn w:val="Normal"/>
    <w:link w:val="BodyTextChar"/>
    <w:rsid w:val="004754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450"/>
    <w:rPr>
      <w:rFonts w:ascii="Times New Roman" w:eastAsia="Times New Roman" w:hAnsi="Times New Roman" w:cs="Times New Roman"/>
      <w:sz w:val="24"/>
      <w:lang w:val="en-US" w:eastAsia="en-US"/>
    </w:rPr>
  </w:style>
  <w:style w:type="paragraph" w:styleId="Footer">
    <w:name w:val="footer"/>
    <w:basedOn w:val="Normal"/>
    <w:link w:val="FooterChar"/>
    <w:rsid w:val="00475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450"/>
    <w:rPr>
      <w:rFonts w:ascii="Times New Roman" w:eastAsia="Times New Roman" w:hAnsi="Times New Roman" w:cs="Times New Roman"/>
      <w:sz w:val="16"/>
      <w:lang w:val="en-US" w:eastAsia="en-US"/>
    </w:rPr>
  </w:style>
  <w:style w:type="paragraph" w:styleId="List">
    <w:name w:val="List"/>
    <w:basedOn w:val="BodyText"/>
    <w:next w:val="BodyText"/>
    <w:rsid w:val="00475450"/>
    <w:pPr>
      <w:tabs>
        <w:tab w:val="left" w:pos="340"/>
      </w:tabs>
      <w:spacing w:before="60" w:after="60"/>
      <w:ind w:left="340" w:hanging="340"/>
    </w:pPr>
  </w:style>
  <w:style w:type="paragraph" w:styleId="ListBullet">
    <w:name w:val="List Bullet"/>
    <w:basedOn w:val="List"/>
    <w:rsid w:val="00475450"/>
    <w:pPr>
      <w:numPr>
        <w:numId w:val="12"/>
      </w:numPr>
      <w:tabs>
        <w:tab w:val="clear" w:pos="340"/>
      </w:tabs>
      <w:spacing w:before="40" w:after="40"/>
    </w:pPr>
  </w:style>
  <w:style w:type="character" w:customStyle="1" w:styleId="SpecialBold">
    <w:name w:val="Special Bold"/>
    <w:basedOn w:val="DefaultParagraphFont"/>
    <w:rsid w:val="00475450"/>
    <w:rPr>
      <w:b/>
      <w:spacing w:val="0"/>
    </w:rPr>
  </w:style>
  <w:style w:type="paragraph" w:styleId="Header">
    <w:name w:val="header"/>
    <w:basedOn w:val="Normal"/>
    <w:link w:val="HeaderChar"/>
    <w:rsid w:val="00475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4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75450"/>
    <w:pPr>
      <w:spacing w:before="240" w:after="120"/>
      <w:outlineLvl w:val="0"/>
    </w:pPr>
    <w:rPr>
      <w:rFonts w:ascii="Times New Roman" w:hAnsi="Times New Roman"/>
      <w:b/>
      <w:sz w:val="28"/>
    </w:rPr>
  </w:style>
  <w:style w:type="paragraph" w:customStyle="1" w:styleId="AllowPageBreak">
    <w:name w:val="AllowPageBreak"/>
    <w:rsid w:val="004754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75450"/>
    <w:pPr>
      <w:tabs>
        <w:tab w:val="left" w:pos="680"/>
      </w:tabs>
      <w:spacing w:before="60" w:after="60"/>
      <w:ind w:left="680" w:hanging="340"/>
    </w:pPr>
  </w:style>
  <w:style w:type="character" w:customStyle="1" w:styleId="BoldandItalics">
    <w:name w:val="Bold and Italics"/>
    <w:qFormat/>
    <w:rsid w:val="00475450"/>
    <w:rPr>
      <w:b/>
      <w:i/>
      <w:u w:val="none"/>
    </w:rPr>
  </w:style>
  <w:style w:type="character" w:customStyle="1" w:styleId="Heading2Char">
    <w:name w:val="Heading 2 Char"/>
    <w:basedOn w:val="DefaultParagraphFont"/>
    <w:link w:val="Heading2"/>
    <w:rsid w:val="00475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4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754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75450"/>
    <w:rPr>
      <w:rFonts w:ascii="Courier New" w:eastAsia="Times New Roman" w:hAnsi="Courier New" w:cs="Times New Roman"/>
      <w:i/>
      <w:szCs w:val="20"/>
      <w:lang w:val="en-US" w:eastAsia="en-US"/>
    </w:rPr>
  </w:style>
  <w:style w:type="paragraph" w:customStyle="1" w:styleId="HeadingBase">
    <w:name w:val="Heading Base"/>
    <w:rsid w:val="00475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450"/>
    <w:pPr>
      <w:tabs>
        <w:tab w:val="right" w:leader="dot" w:pos="9072"/>
      </w:tabs>
      <w:ind w:left="567"/>
    </w:pPr>
    <w:rPr>
      <w:szCs w:val="22"/>
    </w:rPr>
  </w:style>
  <w:style w:type="paragraph" w:customStyle="1" w:styleId="TOCBase">
    <w:name w:val="TOC Base"/>
    <w:rsid w:val="00475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450"/>
    <w:pPr>
      <w:tabs>
        <w:tab w:val="right" w:leader="dot" w:pos="9072"/>
      </w:tabs>
      <w:spacing w:before="40" w:after="40"/>
      <w:ind w:left="284"/>
    </w:pPr>
    <w:rPr>
      <w:rFonts w:ascii="Times New Roman" w:hAnsi="Times New Roman"/>
    </w:rPr>
  </w:style>
  <w:style w:type="paragraph" w:styleId="TOC1">
    <w:name w:val="toc 1"/>
    <w:basedOn w:val="TOCBase"/>
    <w:next w:val="Normal"/>
    <w:rsid w:val="004754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450"/>
    <w:pPr>
      <w:spacing w:before="5040"/>
      <w:jc w:val="center"/>
    </w:pPr>
    <w:rPr>
      <w:sz w:val="48"/>
      <w:szCs w:val="72"/>
      <w:lang w:val="en-US"/>
    </w:rPr>
  </w:style>
  <w:style w:type="character" w:customStyle="1" w:styleId="TitleChar">
    <w:name w:val="Title Char"/>
    <w:basedOn w:val="DefaultParagraphFont"/>
    <w:link w:val="Title"/>
    <w:rsid w:val="00475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450"/>
    <w:pPr>
      <w:tabs>
        <w:tab w:val="left" w:pos="3600"/>
        <w:tab w:val="left" w:pos="3958"/>
      </w:tabs>
    </w:pPr>
  </w:style>
  <w:style w:type="paragraph" w:customStyle="1" w:styleId="Note">
    <w:name w:val="Note"/>
    <w:basedOn w:val="BodyText"/>
    <w:rsid w:val="00475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450"/>
    <w:pPr>
      <w:framePr w:wrap="auto" w:hAnchor="text" w:y="6049"/>
    </w:pPr>
    <w:rPr>
      <w:color w:val="000000"/>
      <w:sz w:val="40"/>
    </w:rPr>
  </w:style>
  <w:style w:type="paragraph" w:customStyle="1" w:styleId="TOCTitle">
    <w:name w:val="TOCTitle"/>
    <w:basedOn w:val="Heading1"/>
    <w:rsid w:val="00475450"/>
    <w:pPr>
      <w:spacing w:after="240"/>
      <w:jc w:val="center"/>
      <w:outlineLvl w:val="9"/>
    </w:pPr>
    <w:rPr>
      <w:caps/>
    </w:rPr>
  </w:style>
  <w:style w:type="paragraph" w:customStyle="1" w:styleId="Version">
    <w:name w:val="Version"/>
    <w:rsid w:val="004754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5450"/>
    <w:pPr>
      <w:numPr>
        <w:numId w:val="13"/>
      </w:numPr>
      <w:tabs>
        <w:tab w:val="clear" w:pos="680"/>
      </w:tabs>
    </w:pPr>
  </w:style>
  <w:style w:type="paragraph" w:styleId="Index1">
    <w:name w:val="index 1"/>
    <w:basedOn w:val="Normal"/>
    <w:next w:val="Normal"/>
    <w:semiHidden/>
    <w:rsid w:val="00475450"/>
    <w:pPr>
      <w:keepNext w:val="0"/>
      <w:tabs>
        <w:tab w:val="right" w:pos="4176"/>
      </w:tabs>
      <w:ind w:left="198" w:hanging="198"/>
    </w:pPr>
    <w:rPr>
      <w:rFonts w:ascii="Garamond" w:hAnsi="Garamond"/>
    </w:rPr>
  </w:style>
  <w:style w:type="paragraph" w:styleId="IndexHeading">
    <w:name w:val="index heading"/>
    <w:basedOn w:val="Normal"/>
    <w:next w:val="Index1"/>
    <w:semiHidden/>
    <w:rsid w:val="00475450"/>
    <w:pPr>
      <w:spacing w:before="120" w:after="120"/>
    </w:pPr>
    <w:rPr>
      <w:rFonts w:ascii="Arial" w:hAnsi="Arial"/>
      <w:b/>
      <w:color w:val="918585"/>
      <w:sz w:val="24"/>
    </w:rPr>
  </w:style>
  <w:style w:type="paragraph" w:customStyle="1" w:styleId="Chapter">
    <w:name w:val="Chapter"/>
    <w:basedOn w:val="Normal"/>
    <w:rsid w:val="00475450"/>
    <w:pPr>
      <w:spacing w:before="240"/>
    </w:pPr>
    <w:rPr>
      <w:rFonts w:ascii="Times New Roman" w:hAnsi="Times New Roman"/>
      <w:smallCaps/>
      <w:spacing w:val="80"/>
      <w:sz w:val="28"/>
    </w:rPr>
  </w:style>
  <w:style w:type="paragraph" w:customStyle="1" w:styleId="InChapter">
    <w:name w:val="InChapter"/>
    <w:basedOn w:val="Heading3"/>
    <w:rsid w:val="00475450"/>
    <w:pPr>
      <w:spacing w:after="240"/>
      <w:outlineLvl w:val="9"/>
    </w:pPr>
    <w:rPr>
      <w:noProof/>
    </w:rPr>
  </w:style>
  <w:style w:type="paragraph" w:styleId="Index2">
    <w:name w:val="index 2"/>
    <w:basedOn w:val="Normal"/>
    <w:next w:val="Normal"/>
    <w:semiHidden/>
    <w:rsid w:val="00475450"/>
    <w:pPr>
      <w:tabs>
        <w:tab w:val="right" w:pos="4176"/>
      </w:tabs>
      <w:ind w:left="568" w:hanging="284"/>
    </w:pPr>
    <w:rPr>
      <w:rFonts w:ascii="Garamond" w:hAnsi="Garamond"/>
    </w:rPr>
  </w:style>
  <w:style w:type="paragraph" w:customStyle="1" w:styleId="Byline">
    <w:name w:val="Byline"/>
    <w:rsid w:val="00475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450"/>
    <w:pPr>
      <w:tabs>
        <w:tab w:val="clear" w:pos="3600"/>
        <w:tab w:val="clear" w:pos="3958"/>
      </w:tabs>
      <w:jc w:val="right"/>
    </w:pPr>
  </w:style>
  <w:style w:type="character" w:styleId="Emphasis">
    <w:name w:val="Emphasis"/>
    <w:basedOn w:val="DefaultParagraphFont"/>
    <w:qFormat/>
    <w:rsid w:val="00475450"/>
    <w:rPr>
      <w:i/>
    </w:rPr>
  </w:style>
  <w:style w:type="paragraph" w:styleId="Caption">
    <w:name w:val="caption"/>
    <w:basedOn w:val="BodyText"/>
    <w:next w:val="Normal"/>
    <w:qFormat/>
    <w:rsid w:val="00475450"/>
    <w:pPr>
      <w:framePr w:w="2268" w:hSpace="181" w:vSpace="181" w:wrap="around" w:vAnchor="text" w:hAnchor="page" w:x="1135" w:y="285" w:anchorLock="1"/>
    </w:pPr>
    <w:rPr>
      <w:i/>
    </w:rPr>
  </w:style>
  <w:style w:type="paragraph" w:customStyle="1" w:styleId="MiniTOCTitle">
    <w:name w:val="MiniTOCTitle"/>
    <w:basedOn w:val="Heading4"/>
    <w:rsid w:val="00475450"/>
    <w:pPr>
      <w:spacing w:before="240"/>
      <w:outlineLvl w:val="9"/>
    </w:pPr>
    <w:rPr>
      <w:noProof/>
      <w:sz w:val="24"/>
    </w:rPr>
  </w:style>
  <w:style w:type="paragraph" w:customStyle="1" w:styleId="MiniTOCItem">
    <w:name w:val="MiniTOCItem"/>
    <w:basedOn w:val="ListBullet"/>
    <w:rsid w:val="00475450"/>
    <w:pPr>
      <w:numPr>
        <w:numId w:val="0"/>
      </w:numPr>
      <w:tabs>
        <w:tab w:val="right" w:leader="dot" w:pos="6521"/>
      </w:tabs>
      <w:spacing w:before="0" w:after="0"/>
    </w:pPr>
  </w:style>
  <w:style w:type="paragraph" w:customStyle="1" w:styleId="TOFTitle">
    <w:name w:val="TOFTitle"/>
    <w:basedOn w:val="TOCTitle"/>
    <w:rsid w:val="00475450"/>
  </w:style>
  <w:style w:type="paragraph" w:styleId="TableofFigures">
    <w:name w:val="table of figures"/>
    <w:basedOn w:val="Normal"/>
    <w:next w:val="Normal"/>
    <w:semiHidden/>
    <w:rsid w:val="00475450"/>
    <w:pPr>
      <w:tabs>
        <w:tab w:val="right" w:leader="dot" w:pos="9072"/>
      </w:tabs>
      <w:ind w:left="970" w:hanging="403"/>
    </w:pPr>
    <w:rPr>
      <w:rFonts w:ascii="Times New Roman" w:hAnsi="Times New Roman"/>
      <w:b/>
    </w:rPr>
  </w:style>
  <w:style w:type="paragraph" w:styleId="ListNumber">
    <w:name w:val="List Number"/>
    <w:basedOn w:val="List"/>
    <w:rsid w:val="00475450"/>
    <w:pPr>
      <w:numPr>
        <w:numId w:val="10"/>
      </w:numPr>
    </w:pPr>
  </w:style>
  <w:style w:type="character" w:customStyle="1" w:styleId="WingdingSymbols">
    <w:name w:val="Wingding Symbols"/>
    <w:rsid w:val="00475450"/>
    <w:rPr>
      <w:rFonts w:ascii="Wingdings" w:hAnsi="Wingdings"/>
    </w:rPr>
  </w:style>
  <w:style w:type="paragraph" w:customStyle="1" w:styleId="TableHeading">
    <w:name w:val="Table Heading"/>
    <w:basedOn w:val="HeadingBase"/>
    <w:rsid w:val="00475450"/>
    <w:pPr>
      <w:keepLines/>
      <w:pBdr>
        <w:bottom w:val="single" w:sz="6" w:space="1" w:color="918585"/>
      </w:pBdr>
      <w:spacing w:before="240"/>
    </w:pPr>
  </w:style>
  <w:style w:type="character" w:customStyle="1" w:styleId="HotSpot">
    <w:name w:val="HotSpot"/>
    <w:rsid w:val="00475450"/>
    <w:rPr>
      <w:color w:val="0033CC"/>
      <w:u w:val="none"/>
    </w:rPr>
  </w:style>
  <w:style w:type="paragraph" w:customStyle="1" w:styleId="BodyTextRight">
    <w:name w:val="Body Text Right"/>
    <w:basedOn w:val="BodyText"/>
    <w:rsid w:val="00475450"/>
    <w:pPr>
      <w:spacing w:before="0" w:after="0"/>
      <w:jc w:val="right"/>
    </w:pPr>
  </w:style>
  <w:style w:type="paragraph" w:styleId="Index3">
    <w:name w:val="index 3"/>
    <w:basedOn w:val="ListNumber2"/>
    <w:next w:val="Normal"/>
    <w:semiHidden/>
    <w:rsid w:val="00475450"/>
    <w:pPr>
      <w:numPr>
        <w:numId w:val="0"/>
      </w:numPr>
      <w:tabs>
        <w:tab w:val="right" w:leader="dot" w:pos="4176"/>
      </w:tabs>
    </w:pPr>
  </w:style>
  <w:style w:type="paragraph" w:styleId="ListNumber2">
    <w:name w:val="List Number 2"/>
    <w:basedOn w:val="List2"/>
    <w:rsid w:val="00475450"/>
    <w:pPr>
      <w:numPr>
        <w:numId w:val="9"/>
      </w:numPr>
      <w:tabs>
        <w:tab w:val="clear" w:pos="1060"/>
      </w:tabs>
    </w:pPr>
  </w:style>
  <w:style w:type="paragraph" w:customStyle="1" w:styleId="MarginNote">
    <w:name w:val="Margin Note"/>
    <w:basedOn w:val="BodyText"/>
    <w:rsid w:val="00475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4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75450"/>
    <w:rPr>
      <w:sz w:val="32"/>
    </w:rPr>
  </w:style>
  <w:style w:type="paragraph" w:customStyle="1" w:styleId="HeadingProcedure">
    <w:name w:val="Heading Procedure"/>
    <w:basedOn w:val="HeadingBase"/>
    <w:next w:val="Normal"/>
    <w:rsid w:val="00475450"/>
    <w:pPr>
      <w:tabs>
        <w:tab w:val="left" w:pos="0"/>
      </w:tabs>
      <w:spacing w:before="120" w:after="60"/>
    </w:pPr>
    <w:rPr>
      <w:i/>
      <w:color w:val="918585"/>
      <w:sz w:val="22"/>
    </w:rPr>
  </w:style>
  <w:style w:type="paragraph" w:customStyle="1" w:styleId="TableBodyText">
    <w:name w:val="Table Body Text"/>
    <w:basedOn w:val="BodyText"/>
    <w:rsid w:val="00475450"/>
    <w:pPr>
      <w:spacing w:before="60" w:after="60"/>
    </w:pPr>
  </w:style>
  <w:style w:type="paragraph" w:styleId="ListContinue">
    <w:name w:val="List Continue"/>
    <w:basedOn w:val="List"/>
    <w:rsid w:val="00475450"/>
    <w:pPr>
      <w:ind w:firstLine="0"/>
    </w:pPr>
  </w:style>
  <w:style w:type="paragraph" w:customStyle="1" w:styleId="ListNote">
    <w:name w:val="List Note"/>
    <w:basedOn w:val="List"/>
    <w:rsid w:val="00475450"/>
    <w:pPr>
      <w:pBdr>
        <w:top w:val="single" w:sz="6" w:space="2" w:color="918585"/>
        <w:bottom w:val="single" w:sz="6" w:space="2" w:color="918585"/>
      </w:pBdr>
      <w:tabs>
        <w:tab w:val="left" w:pos="1021"/>
      </w:tabs>
      <w:ind w:firstLine="0"/>
    </w:pPr>
  </w:style>
  <w:style w:type="paragraph" w:customStyle="1" w:styleId="Warning">
    <w:name w:val="Warning"/>
    <w:basedOn w:val="BodyText"/>
    <w:rsid w:val="00475450"/>
    <w:pPr>
      <w:shd w:val="clear" w:color="auto" w:fill="D9D9D9"/>
      <w:tabs>
        <w:tab w:val="left" w:pos="992"/>
      </w:tabs>
      <w:ind w:left="119" w:right="119"/>
    </w:pPr>
    <w:rPr>
      <w:sz w:val="20"/>
    </w:rPr>
  </w:style>
  <w:style w:type="paragraph" w:customStyle="1" w:styleId="MarginIcons">
    <w:name w:val="Margin Icons"/>
    <w:basedOn w:val="BodyText"/>
    <w:rsid w:val="00475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450"/>
    <w:rPr>
      <w:rFonts w:ascii="Courier New" w:hAnsi="Courier New"/>
    </w:rPr>
  </w:style>
  <w:style w:type="paragraph" w:customStyle="1" w:styleId="NoteBullet">
    <w:name w:val="Note Bullet"/>
    <w:basedOn w:val="Note"/>
    <w:rsid w:val="00475450"/>
    <w:pPr>
      <w:tabs>
        <w:tab w:val="clear" w:pos="680"/>
      </w:tabs>
      <w:spacing w:before="60" w:after="60"/>
    </w:pPr>
  </w:style>
  <w:style w:type="paragraph" w:customStyle="1" w:styleId="SubHeading2">
    <w:name w:val="SubHeading2"/>
    <w:basedOn w:val="HeadingBase"/>
    <w:rsid w:val="00475450"/>
    <w:pPr>
      <w:spacing w:before="240" w:after="60"/>
    </w:pPr>
    <w:rPr>
      <w:sz w:val="20"/>
    </w:rPr>
  </w:style>
  <w:style w:type="paragraph" w:customStyle="1" w:styleId="SubHeading1">
    <w:name w:val="SubHeading1"/>
    <w:basedOn w:val="HeadingBase"/>
    <w:rsid w:val="00475450"/>
    <w:pPr>
      <w:spacing w:before="240" w:after="60"/>
    </w:pPr>
    <w:rPr>
      <w:color w:val="918585"/>
      <w:sz w:val="22"/>
    </w:rPr>
  </w:style>
  <w:style w:type="paragraph" w:customStyle="1" w:styleId="SideHeading">
    <w:name w:val="Side Heading"/>
    <w:basedOn w:val="HeadingBase"/>
    <w:rsid w:val="00475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450"/>
    <w:pPr>
      <w:tabs>
        <w:tab w:val="num" w:pos="360"/>
      </w:tabs>
    </w:pPr>
  </w:style>
  <w:style w:type="paragraph" w:styleId="PlainText">
    <w:name w:val="Plain Text"/>
    <w:basedOn w:val="Normal"/>
    <w:link w:val="PlainTextChar"/>
    <w:rsid w:val="00475450"/>
    <w:rPr>
      <w:sz w:val="20"/>
    </w:rPr>
  </w:style>
  <w:style w:type="character" w:customStyle="1" w:styleId="PlainTextChar">
    <w:name w:val="Plain Text Char"/>
    <w:basedOn w:val="DefaultParagraphFont"/>
    <w:link w:val="PlainText"/>
    <w:rsid w:val="004754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75450"/>
    <w:rPr>
      <w:b/>
      <w:smallCaps/>
    </w:rPr>
  </w:style>
  <w:style w:type="paragraph" w:customStyle="1" w:styleId="TableListNumber">
    <w:name w:val="Table List Number"/>
    <w:basedOn w:val="ListNumber"/>
    <w:rsid w:val="00475450"/>
    <w:pPr>
      <w:numPr>
        <w:numId w:val="0"/>
      </w:numPr>
    </w:pPr>
  </w:style>
  <w:style w:type="paragraph" w:styleId="TOC4">
    <w:name w:val="toc 4"/>
    <w:basedOn w:val="TOCBase"/>
    <w:next w:val="Normal"/>
    <w:semiHidden/>
    <w:rsid w:val="00475450"/>
    <w:pPr>
      <w:tabs>
        <w:tab w:val="right" w:leader="dot" w:pos="9071"/>
      </w:tabs>
      <w:ind w:left="1701"/>
    </w:pPr>
  </w:style>
  <w:style w:type="paragraph" w:customStyle="1" w:styleId="ListAlpha">
    <w:name w:val="List Alpha"/>
    <w:basedOn w:val="List"/>
    <w:rsid w:val="00475450"/>
    <w:pPr>
      <w:numPr>
        <w:numId w:val="8"/>
      </w:numPr>
    </w:pPr>
  </w:style>
  <w:style w:type="paragraph" w:customStyle="1" w:styleId="ListAlpha2">
    <w:name w:val="List Alpha 2"/>
    <w:basedOn w:val="List2"/>
    <w:rsid w:val="00475450"/>
    <w:pPr>
      <w:numPr>
        <w:numId w:val="7"/>
      </w:numPr>
    </w:pPr>
  </w:style>
  <w:style w:type="paragraph" w:styleId="List3">
    <w:name w:val="List 3"/>
    <w:basedOn w:val="BodyText"/>
    <w:rsid w:val="00475450"/>
    <w:pPr>
      <w:tabs>
        <w:tab w:val="left" w:pos="1021"/>
      </w:tabs>
      <w:spacing w:before="60" w:after="60"/>
      <w:ind w:left="1020" w:hanging="340"/>
    </w:pPr>
  </w:style>
  <w:style w:type="paragraph" w:styleId="List4">
    <w:name w:val="List 4"/>
    <w:basedOn w:val="BodyText"/>
    <w:rsid w:val="00475450"/>
    <w:pPr>
      <w:tabs>
        <w:tab w:val="left" w:pos="1361"/>
      </w:tabs>
      <w:spacing w:before="60" w:after="60"/>
      <w:ind w:left="1361" w:hanging="340"/>
    </w:pPr>
  </w:style>
  <w:style w:type="paragraph" w:styleId="List5">
    <w:name w:val="List 5"/>
    <w:basedOn w:val="BodyText"/>
    <w:rsid w:val="00475450"/>
    <w:pPr>
      <w:tabs>
        <w:tab w:val="left" w:pos="1701"/>
      </w:tabs>
      <w:spacing w:before="60" w:after="60"/>
      <w:ind w:left="1701" w:hanging="340"/>
    </w:pPr>
  </w:style>
  <w:style w:type="paragraph" w:styleId="ListBullet3">
    <w:name w:val="List Bullet 3"/>
    <w:basedOn w:val="List3"/>
    <w:rsid w:val="00475450"/>
    <w:pPr>
      <w:numPr>
        <w:numId w:val="14"/>
      </w:numPr>
      <w:tabs>
        <w:tab w:val="clear" w:pos="1021"/>
      </w:tabs>
      <w:ind w:left="1037" w:hanging="357"/>
    </w:pPr>
  </w:style>
  <w:style w:type="paragraph" w:styleId="ListBullet4">
    <w:name w:val="List Bullet 4"/>
    <w:basedOn w:val="List4"/>
    <w:rsid w:val="00475450"/>
    <w:pPr>
      <w:numPr>
        <w:numId w:val="2"/>
      </w:numPr>
    </w:pPr>
  </w:style>
  <w:style w:type="paragraph" w:styleId="ListBullet5">
    <w:name w:val="List Bullet 5"/>
    <w:basedOn w:val="List5"/>
    <w:rsid w:val="00475450"/>
    <w:pPr>
      <w:numPr>
        <w:numId w:val="3"/>
      </w:numPr>
    </w:pPr>
  </w:style>
  <w:style w:type="paragraph" w:styleId="ListContinue2">
    <w:name w:val="List Continue 2"/>
    <w:basedOn w:val="List2"/>
    <w:rsid w:val="00475450"/>
    <w:pPr>
      <w:ind w:firstLine="0"/>
    </w:pPr>
  </w:style>
  <w:style w:type="paragraph" w:styleId="ListContinue3">
    <w:name w:val="List Continue 3"/>
    <w:basedOn w:val="List3"/>
    <w:rsid w:val="00475450"/>
    <w:pPr>
      <w:ind w:left="1021" w:firstLine="0"/>
    </w:pPr>
  </w:style>
  <w:style w:type="paragraph" w:styleId="ListContinue4">
    <w:name w:val="List Continue 4"/>
    <w:basedOn w:val="List4"/>
    <w:rsid w:val="00475450"/>
    <w:pPr>
      <w:ind w:firstLine="0"/>
    </w:pPr>
  </w:style>
  <w:style w:type="paragraph" w:styleId="ListContinue5">
    <w:name w:val="List Continue 5"/>
    <w:basedOn w:val="List5"/>
    <w:rsid w:val="00475450"/>
    <w:pPr>
      <w:ind w:firstLine="0"/>
    </w:pPr>
  </w:style>
  <w:style w:type="paragraph" w:styleId="ListNumber3">
    <w:name w:val="List Number 3"/>
    <w:basedOn w:val="List3"/>
    <w:rsid w:val="00475450"/>
    <w:pPr>
      <w:numPr>
        <w:numId w:val="4"/>
      </w:numPr>
    </w:pPr>
  </w:style>
  <w:style w:type="paragraph" w:styleId="ListNumber4">
    <w:name w:val="List Number 4"/>
    <w:basedOn w:val="List4"/>
    <w:rsid w:val="00475450"/>
    <w:pPr>
      <w:numPr>
        <w:numId w:val="5"/>
      </w:numPr>
    </w:pPr>
  </w:style>
  <w:style w:type="paragraph" w:styleId="ListNumber5">
    <w:name w:val="List Number 5"/>
    <w:basedOn w:val="List5"/>
    <w:rsid w:val="00475450"/>
    <w:pPr>
      <w:numPr>
        <w:numId w:val="6"/>
      </w:numPr>
    </w:pPr>
  </w:style>
  <w:style w:type="paragraph" w:styleId="BlockText">
    <w:name w:val="Block Text"/>
    <w:basedOn w:val="Normal"/>
    <w:rsid w:val="00475450"/>
    <w:pPr>
      <w:spacing w:after="120"/>
      <w:ind w:left="1440" w:right="1440"/>
    </w:pPr>
  </w:style>
  <w:style w:type="character" w:customStyle="1" w:styleId="Subscript">
    <w:name w:val="Subscript"/>
    <w:basedOn w:val="DefaultParagraphFont"/>
    <w:rsid w:val="00475450"/>
    <w:rPr>
      <w:sz w:val="16"/>
      <w:vertAlign w:val="subscript"/>
    </w:rPr>
  </w:style>
  <w:style w:type="character" w:customStyle="1" w:styleId="Superscript">
    <w:name w:val="Superscript"/>
    <w:basedOn w:val="DefaultParagraphFont"/>
    <w:rsid w:val="00475450"/>
    <w:rPr>
      <w:sz w:val="16"/>
      <w:vertAlign w:val="superscript"/>
    </w:rPr>
  </w:style>
  <w:style w:type="character" w:customStyle="1" w:styleId="Symbols">
    <w:name w:val="Symbols"/>
    <w:basedOn w:val="DefaultParagraphFont"/>
    <w:rsid w:val="00475450"/>
    <w:rPr>
      <w:rFonts w:ascii="Symbol" w:hAnsi="Symbol"/>
    </w:rPr>
  </w:style>
  <w:style w:type="character" w:customStyle="1" w:styleId="MenuOptions">
    <w:name w:val="Menu Options"/>
    <w:basedOn w:val="DefaultParagraphFont"/>
    <w:rsid w:val="00475450"/>
    <w:rPr>
      <w:rFonts w:ascii="Arial Narrow" w:hAnsi="Arial Narrow"/>
      <w:smallCaps/>
    </w:rPr>
  </w:style>
  <w:style w:type="character" w:customStyle="1" w:styleId="Buttons">
    <w:name w:val="Buttons"/>
    <w:basedOn w:val="DefaultParagraphFont"/>
    <w:rsid w:val="00475450"/>
    <w:rPr>
      <w:b/>
    </w:rPr>
  </w:style>
  <w:style w:type="character" w:customStyle="1" w:styleId="Underlined">
    <w:name w:val="Underlined"/>
    <w:basedOn w:val="DefaultParagraphFont"/>
    <w:rsid w:val="00475450"/>
    <w:rPr>
      <w:u w:val="single"/>
    </w:rPr>
  </w:style>
  <w:style w:type="paragraph" w:customStyle="1" w:styleId="TableBodyTextRight">
    <w:name w:val="Table Body Text Right"/>
    <w:basedOn w:val="TableBodyText"/>
    <w:rsid w:val="00475450"/>
    <w:pPr>
      <w:widowControl w:val="0"/>
      <w:autoSpaceDE w:val="0"/>
      <w:autoSpaceDN w:val="0"/>
      <w:adjustRightInd w:val="0"/>
      <w:jc w:val="right"/>
    </w:pPr>
    <w:rPr>
      <w:rFonts w:cs="Arial"/>
      <w:szCs w:val="18"/>
    </w:rPr>
  </w:style>
  <w:style w:type="paragraph" w:customStyle="1" w:styleId="CopyrightText">
    <w:name w:val="Copyright Text"/>
    <w:basedOn w:val="BodyText"/>
    <w:rsid w:val="00475450"/>
    <w:rPr>
      <w:sz w:val="18"/>
    </w:rPr>
  </w:style>
  <w:style w:type="paragraph" w:customStyle="1" w:styleId="BodySmallRight">
    <w:name w:val="Body Small Right"/>
    <w:basedOn w:val="BodyTextRight"/>
    <w:rsid w:val="00475450"/>
    <w:rPr>
      <w:sz w:val="18"/>
      <w:szCs w:val="18"/>
    </w:rPr>
  </w:style>
  <w:style w:type="paragraph" w:customStyle="1" w:styleId="MarginEdition">
    <w:name w:val="Margin Edition"/>
    <w:basedOn w:val="MarginNote"/>
    <w:rsid w:val="00475450"/>
    <w:pPr>
      <w:spacing w:before="0" w:after="0"/>
    </w:pPr>
    <w:rPr>
      <w:rFonts w:ascii="Times New Roman" w:hAnsi="Times New Roman"/>
      <w:color w:val="999999"/>
    </w:rPr>
  </w:style>
  <w:style w:type="paragraph" w:customStyle="1" w:styleId="Spacer">
    <w:name w:val="Spacer"/>
    <w:basedOn w:val="Normal"/>
    <w:rsid w:val="00475450"/>
    <w:rPr>
      <w:sz w:val="2"/>
      <w:szCs w:val="2"/>
    </w:rPr>
  </w:style>
  <w:style w:type="character" w:customStyle="1" w:styleId="Small">
    <w:name w:val="Small"/>
    <w:basedOn w:val="DefaultParagraphFont"/>
    <w:rsid w:val="00475450"/>
    <w:rPr>
      <w:sz w:val="16"/>
    </w:rPr>
  </w:style>
  <w:style w:type="paragraph" w:customStyle="1" w:styleId="WideTable">
    <w:name w:val="Wide Table"/>
    <w:basedOn w:val="Normal"/>
    <w:rsid w:val="00475450"/>
    <w:pPr>
      <w:ind w:left="-1418"/>
    </w:pPr>
    <w:rPr>
      <w:sz w:val="2"/>
      <w:szCs w:val="2"/>
    </w:rPr>
  </w:style>
  <w:style w:type="character" w:styleId="PageNumber">
    <w:name w:val="page number"/>
    <w:basedOn w:val="DefaultParagraphFont"/>
    <w:rsid w:val="00475450"/>
  </w:style>
  <w:style w:type="paragraph" w:styleId="Quote">
    <w:name w:val="Quote"/>
    <w:basedOn w:val="Heading1"/>
    <w:link w:val="QuoteChar"/>
    <w:qFormat/>
    <w:rsid w:val="00475450"/>
    <w:rPr>
      <w:b w:val="0"/>
      <w:sz w:val="72"/>
      <w:szCs w:val="72"/>
      <w:lang w:val="en-NZ"/>
    </w:rPr>
  </w:style>
  <w:style w:type="character" w:customStyle="1" w:styleId="QuoteChar">
    <w:name w:val="Quote Char"/>
    <w:basedOn w:val="DefaultParagraphFont"/>
    <w:link w:val="Quote"/>
    <w:rsid w:val="00475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450"/>
    <w:pPr>
      <w:pageBreakBefore/>
    </w:pPr>
  </w:style>
  <w:style w:type="paragraph" w:customStyle="1" w:styleId="Border">
    <w:name w:val="Border"/>
    <w:basedOn w:val="Normal"/>
    <w:qFormat/>
    <w:rsid w:val="00475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450"/>
    <w:rPr>
      <w:b/>
      <w:bCs/>
      <w:i/>
      <w:iCs/>
      <w:color w:val="auto"/>
    </w:rPr>
  </w:style>
  <w:style w:type="paragraph" w:styleId="IntenseQuote">
    <w:name w:val="Intense Quote"/>
    <w:basedOn w:val="Normal"/>
    <w:next w:val="Normal"/>
    <w:link w:val="IntenseQuoteChar"/>
    <w:uiPriority w:val="30"/>
    <w:qFormat/>
    <w:rsid w:val="00475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4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75450"/>
    <w:rPr>
      <w:smallCaps/>
      <w:color w:val="auto"/>
      <w:u w:val="single"/>
    </w:rPr>
  </w:style>
  <w:style w:type="character" w:styleId="IntenseReference">
    <w:name w:val="Intense Reference"/>
    <w:basedOn w:val="DefaultParagraphFont"/>
    <w:uiPriority w:val="32"/>
    <w:qFormat/>
    <w:rsid w:val="00475450"/>
    <w:rPr>
      <w:b/>
      <w:bCs/>
      <w:smallCaps/>
      <w:color w:val="auto"/>
      <w:spacing w:val="5"/>
      <w:u w:val="single"/>
    </w:rPr>
  </w:style>
  <w:style w:type="paragraph" w:customStyle="1" w:styleId="2ColumnHeading">
    <w:name w:val="2Column Heading"/>
    <w:basedOn w:val="BodyText"/>
    <w:qFormat/>
    <w:rsid w:val="00475450"/>
    <w:pPr>
      <w:spacing w:after="60"/>
      <w:ind w:left="-2268"/>
    </w:pPr>
    <w:rPr>
      <w:b/>
    </w:rPr>
  </w:style>
  <w:style w:type="paragraph" w:customStyle="1" w:styleId="Heading1TOC">
    <w:name w:val="Heading1 TOC"/>
    <w:basedOn w:val="Normal"/>
    <w:qFormat/>
    <w:rsid w:val="00475450"/>
    <w:pPr>
      <w:spacing w:before="240" w:after="120"/>
    </w:pPr>
    <w:rPr>
      <w:rFonts w:ascii="Times New Roman" w:hAnsi="Times New Roman"/>
      <w:b/>
      <w:sz w:val="32"/>
    </w:rPr>
  </w:style>
  <w:style w:type="paragraph" w:customStyle="1" w:styleId="Heading2TOC">
    <w:name w:val="Heading2 TOC"/>
    <w:basedOn w:val="Normal"/>
    <w:qFormat/>
    <w:rsid w:val="00475450"/>
    <w:pPr>
      <w:spacing w:before="240" w:after="60"/>
    </w:pPr>
    <w:rPr>
      <w:rFonts w:ascii="Times New Roman" w:hAnsi="Times New Roman"/>
      <w:b/>
      <w:sz w:val="28"/>
    </w:rPr>
  </w:style>
  <w:style w:type="character" w:customStyle="1" w:styleId="Underline">
    <w:name w:val="Underline"/>
    <w:basedOn w:val="DefaultParagraphFont"/>
    <w:qFormat/>
    <w:rsid w:val="00475450"/>
    <w:rPr>
      <w:u w:val="single"/>
    </w:rPr>
  </w:style>
  <w:style w:type="paragraph" w:styleId="BalloonText">
    <w:name w:val="Balloon Text"/>
    <w:basedOn w:val="Normal"/>
    <w:link w:val="BalloonTextChar"/>
    <w:rsid w:val="00475450"/>
    <w:rPr>
      <w:rFonts w:ascii="Tahoma" w:hAnsi="Tahoma" w:cs="Tahoma"/>
      <w:sz w:val="16"/>
      <w:szCs w:val="16"/>
    </w:rPr>
  </w:style>
  <w:style w:type="character" w:customStyle="1" w:styleId="BalloonTextChar">
    <w:name w:val="Balloon Text Char"/>
    <w:basedOn w:val="DefaultParagraphFont"/>
    <w:link w:val="BalloonText"/>
    <w:rsid w:val="004754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754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4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904</Words>
  <Characters>5711</Characters>
  <Application>Microsoft Office Word</Application>
  <DocSecurity>0</DocSecurity>
  <Lines>230</Lines>
  <Paragraphs>126</Paragraphs>
  <ScaleCrop>false</ScaleCrop>
  <Company>Author-it Software Corporation Ltd.</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PUADEFEO215A Operate lighterage equipment</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2012-05-26T04:18:00Z</dcterms:created>
  <dcterms:modified xsi:type="dcterms:W3CDTF">2012-05-26T04:18:00Z</dcterms:modified>
</cp:coreProperties>
</file>