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4D1" w:rsidP="005F3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PUADEFEO207C Inspect explosive ordnance facilities</w:t>
      </w:r>
      <w:r>
        <w:fldChar w:fldCharType="end"/>
      </w:r>
    </w:p>
    <w:p w:rsidR="005F34D1" w:rsidP="005F34D1">
      <w:pPr>
        <w:pStyle w:val="Version"/>
        <w:sectPr w:rsidSect="00FF35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F35AF" w:rsidP="00FF35AF">
      <w:pPr>
        <w:pStyle w:val="SuperHeading"/>
      </w:pPr>
      <w:r w:rsidRPr="00FF35AF">
        <w:t>PUADEFEO207C Inspect explosive ordnance facilities</w:t>
      </w:r>
    </w:p>
    <w:p w:rsidR="00000000" w:rsidRPr="00FF35AF" w:rsidP="00FF35AF">
      <w:pPr>
        <w:pStyle w:val="SuperHeading"/>
      </w:pPr>
    </w:p>
    <w:p w:rsidR="00000000" w:rsidRPr="00FF35AF" w:rsidP="00FF35AF">
      <w:pPr>
        <w:pStyle w:val="Heading1"/>
      </w:pPr>
      <w:bookmarkStart w:id="1" w:name="O_120795"/>
      <w:bookmarkEnd w:id="1"/>
      <w:r w:rsidRPr="00FF35AF">
        <w:t>Modification History</w:t>
      </w:r>
    </w:p>
    <w:p w:rsidR="00000000" w:rsidRPr="00FF35AF" w:rsidP="00FF35AF">
      <w:pPr>
        <w:pStyle w:val="BodyText"/>
      </w:pPr>
      <w:r w:rsidRPr="00FF35AF">
        <w:t>Not applicable.</w:t>
      </w: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2" w:name="O_120796"/>
      <w:bookmarkEnd w:id="2"/>
      <w:r w:rsidRPr="00FF35A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>This unit covers the competency required to plan, prepare, conduct and follow up the formal inspec</w:t>
            </w:r>
            <w:r w:rsidRPr="00FF35AF">
              <w:t>tion of explosive ordnance facilities.</w:t>
            </w:r>
          </w:p>
        </w:tc>
      </w:tr>
    </w:tbl>
    <w:p w:rsidR="00000000" w:rsidRPr="00FF35AF" w:rsidP="00FF35AF">
      <w:pPr>
        <w:pStyle w:val="BodyText"/>
      </w:pP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3" w:name="O_120797"/>
      <w:bookmarkEnd w:id="3"/>
      <w:r w:rsidRPr="00FF35A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 xml:space="preserve">This competency normally applies to the individual who is required to plan, prepare, conduct and follow up the formal inspection of explosive </w:t>
            </w:r>
            <w:r w:rsidRPr="00FF35AF">
              <w:t>ordnance facilities.</w:t>
            </w:r>
          </w:p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t>Explosive ordnance facility inspections apply to all potential explosive sites and are part of the quality and safety control processes.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</w:p>
        </w:tc>
      </w:tr>
    </w:tbl>
    <w:p w:rsidR="00000000" w:rsidRPr="00FF35AF" w:rsidP="00FF35AF">
      <w:pPr>
        <w:pStyle w:val="BodyText"/>
      </w:pP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4" w:name="O_120798"/>
      <w:bookmarkEnd w:id="4"/>
      <w:r w:rsidRPr="00FF35AF">
        <w:t>Licensing/Regulatory Information</w:t>
      </w:r>
    </w:p>
    <w:p w:rsidR="00000000" w:rsidRPr="00FF35AF" w:rsidP="00FF35AF">
      <w:pPr>
        <w:pStyle w:val="BodyText"/>
      </w:pPr>
      <w:r w:rsidRPr="00FF35AF">
        <w:t>Not applicable.</w:t>
      </w: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5" w:name="O_120799"/>
      <w:bookmarkEnd w:id="5"/>
      <w:r w:rsidRPr="00FF35A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Pre-requisite Unit</w:t>
            </w:r>
            <w:r w:rsidRPr="00FF35AF">
              <w:t>/</w:t>
            </w:r>
            <w:r w:rsidRPr="00FF35A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>Nil</w:t>
            </w:r>
          </w:p>
        </w:tc>
      </w:tr>
    </w:tbl>
    <w:p w:rsidR="00000000" w:rsidRPr="00FF35AF" w:rsidP="00FF35AF">
      <w:pPr>
        <w:pStyle w:val="BodyText"/>
      </w:pP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6" w:name="O_120800"/>
      <w:bookmarkEnd w:id="6"/>
      <w:r w:rsidRPr="00FF35A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>This unit contains employability skills.</w:t>
            </w:r>
          </w:p>
        </w:tc>
      </w:tr>
    </w:tbl>
    <w:p w:rsidR="00000000" w:rsidRPr="00FF35AF" w:rsidP="00FF35AF">
      <w:pPr>
        <w:pStyle w:val="BodyText"/>
      </w:pP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7" w:name="O_120801"/>
      <w:bookmarkEnd w:id="7"/>
      <w:r w:rsidRPr="00FF35A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t>Elements describe the essential outco</w:t>
            </w:r>
            <w:r w:rsidRPr="00FF35AF">
              <w:t>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 xml:space="preserve">Performance Criteria describe the required performance needed to demonstrate achievement of the element. Where bold italicised text is used, further information is detailed in the Required Skills and Knowledge and/or the Range </w:t>
            </w:r>
            <w:r w:rsidRPr="00FF35AF">
              <w:t>Statement. Assessment of performance is to be consistent with the Evidence Guide.</w:t>
            </w:r>
          </w:p>
        </w:tc>
      </w:tr>
    </w:tbl>
    <w:p w:rsidR="00000000" w:rsidRPr="00FF35AF" w:rsidP="00FF35AF">
      <w:pPr>
        <w:pStyle w:val="BodyText"/>
      </w:pP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8" w:name="O_120802"/>
      <w:bookmarkEnd w:id="8"/>
      <w:r w:rsidRPr="00FF35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PERFORMANCE CRITERIA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List"/>
              <w:rPr>
                <w:lang w:val="en-NZ"/>
              </w:rPr>
            </w:pPr>
            <w:r w:rsidRPr="00FF35AF">
              <w:t>1.</w:t>
            </w:r>
            <w:r w:rsidRPr="00FF35AF">
              <w:tab/>
            </w:r>
            <w:r w:rsidRPr="00FF35AF">
              <w:rPr>
                <w:rStyle w:val="SpecialBold"/>
              </w:rPr>
              <w:t>Prepare and plan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List2"/>
            </w:pPr>
            <w:r w:rsidRPr="00FF35AF">
              <w:t>1.1</w:t>
            </w:r>
            <w:r w:rsidRPr="00FF35AF">
              <w:tab/>
            </w:r>
            <w:r w:rsidRPr="00FF35AF">
              <w:t>Explosive ordnance facility to be inspected is identified from work requests/instructions, analysed and confirmed</w:t>
            </w:r>
          </w:p>
          <w:p w:rsidR="00000000" w:rsidRPr="00FF35AF" w:rsidP="00FF35AF">
            <w:pPr>
              <w:pStyle w:val="List2"/>
            </w:pPr>
            <w:r w:rsidRPr="00FF35AF">
              <w:t>1.2</w:t>
            </w:r>
            <w:r w:rsidRPr="00FF35AF">
              <w:tab/>
              <w:t xml:space="preserve">Documentation related to the facility is identified and assembled in accordance with </w:t>
            </w:r>
            <w:r w:rsidRPr="00FF35AF">
              <w:rPr>
                <w:rStyle w:val="BoldandItalics"/>
              </w:rPr>
              <w:t>organisational</w:t>
            </w:r>
            <w:r w:rsidRPr="00FF35AF">
              <w:t xml:space="preserve"> procedures</w:t>
            </w:r>
          </w:p>
          <w:p w:rsidR="00000000" w:rsidRPr="00FF35AF" w:rsidP="00FF35AF">
            <w:pPr>
              <w:pStyle w:val="List2"/>
            </w:pPr>
            <w:r w:rsidRPr="00FF35AF">
              <w:t>1.3</w:t>
            </w:r>
            <w:r w:rsidRPr="00FF35AF">
              <w:tab/>
            </w:r>
            <w:r w:rsidRPr="00FF35AF">
              <w:t>Liaison is undertaken with relevant personnel in accordance with current procedures</w:t>
            </w:r>
          </w:p>
          <w:p w:rsidR="00000000" w:rsidP="00FF35AF">
            <w:pPr>
              <w:pStyle w:val="List2"/>
              <w:rPr>
                <w:lang w:val="en-NZ"/>
              </w:rPr>
            </w:pPr>
            <w:r w:rsidRPr="00FF35AF">
              <w:t>1.4</w:t>
            </w:r>
            <w:r w:rsidRPr="00FF35AF">
              <w:tab/>
              <w:t>Occupational health and safety (OH&amp;S) requirements including those contained in organisational procedures, are identified and applied throughout the inspection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List"/>
              <w:rPr>
                <w:lang w:val="en-NZ"/>
              </w:rPr>
            </w:pPr>
            <w:r w:rsidRPr="00FF35AF">
              <w:t>2.</w:t>
            </w:r>
            <w:r w:rsidRPr="00FF35AF">
              <w:tab/>
            </w:r>
            <w:r w:rsidRPr="00FF35AF">
              <w:rPr>
                <w:rStyle w:val="SpecialBold"/>
              </w:rPr>
              <w:t>C</w:t>
            </w:r>
            <w:r w:rsidRPr="00FF35AF">
              <w:rPr>
                <w:rStyle w:val="SpecialBold"/>
              </w:rPr>
              <w:t>onduct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List2"/>
            </w:pPr>
            <w:r w:rsidRPr="00FF35AF">
              <w:t>2.1</w:t>
            </w:r>
            <w:r w:rsidRPr="00FF35AF">
              <w:tab/>
            </w:r>
            <w:r w:rsidRPr="00FF35AF">
              <w:rPr>
                <w:rStyle w:val="BoldandItalics"/>
              </w:rPr>
              <w:t>Security and safety requirements</w:t>
            </w:r>
            <w:r w:rsidRPr="00FF35AF">
              <w:t xml:space="preserve"> applicable to the facility are identified and adherence to these requirements is confirmed</w:t>
            </w:r>
          </w:p>
          <w:p w:rsidR="00000000" w:rsidRPr="00FF35AF" w:rsidP="00FF35AF">
            <w:pPr>
              <w:pStyle w:val="List2"/>
            </w:pPr>
            <w:r w:rsidRPr="00FF35AF">
              <w:t>2.2</w:t>
            </w:r>
            <w:r w:rsidRPr="00FF35AF">
              <w:tab/>
            </w:r>
            <w:r w:rsidRPr="00FF35AF">
              <w:rPr>
                <w:rStyle w:val="BoldandItalics"/>
              </w:rPr>
              <w:t>Licensing requirements</w:t>
            </w:r>
            <w:r w:rsidRPr="00FF35AF">
              <w:t xml:space="preserve"> applicable to the facility are identified and adherence to these requirements is co</w:t>
            </w:r>
            <w:r w:rsidRPr="00FF35AF">
              <w:t>nfirmed</w:t>
            </w:r>
          </w:p>
          <w:p w:rsidR="00000000" w:rsidRPr="00FF35AF" w:rsidP="00FF35AF">
            <w:pPr>
              <w:pStyle w:val="List2"/>
            </w:pPr>
            <w:r w:rsidRPr="00FF35AF">
              <w:t>2.3</w:t>
            </w:r>
            <w:r w:rsidRPr="00FF35AF">
              <w:tab/>
            </w:r>
            <w:r w:rsidRPr="00FF35AF">
              <w:rPr>
                <w:rStyle w:val="BoldandItalics"/>
              </w:rPr>
              <w:t>Maintenance and housekeeping standards</w:t>
            </w:r>
            <w:r w:rsidRPr="00FF35AF">
              <w:t xml:space="preserve"> are identified in accordance with organisational procedures</w:t>
            </w:r>
          </w:p>
          <w:p w:rsidR="00000000" w:rsidP="00FF35AF">
            <w:pPr>
              <w:pStyle w:val="List2"/>
              <w:rPr>
                <w:lang w:val="en-NZ"/>
              </w:rPr>
            </w:pPr>
            <w:r w:rsidRPr="00FF35AF">
              <w:t>2.4</w:t>
            </w:r>
            <w:r w:rsidRPr="00FF35AF">
              <w:tab/>
            </w:r>
            <w:r w:rsidRPr="00FF35AF">
              <w:rPr>
                <w:rStyle w:val="BoldandItalics"/>
              </w:rPr>
              <w:t>Facility records</w:t>
            </w:r>
            <w:r w:rsidRPr="00FF35AF">
              <w:t xml:space="preserve"> are inspected in accordance with statutory and organisational procedures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List"/>
              <w:rPr>
                <w:lang w:val="en-NZ"/>
              </w:rPr>
            </w:pPr>
            <w:r w:rsidRPr="00FF35AF">
              <w:t>3.</w:t>
            </w:r>
            <w:r w:rsidRPr="00FF35AF">
              <w:tab/>
            </w:r>
            <w:r w:rsidRPr="00FF35AF">
              <w:rPr>
                <w:rStyle w:val="SpecialBold"/>
              </w:rPr>
              <w:t>Carry out post inspection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List2"/>
            </w:pPr>
            <w:r w:rsidRPr="00FF35AF">
              <w:t>3.1</w:t>
            </w:r>
            <w:r w:rsidRPr="00FF35AF">
              <w:tab/>
            </w:r>
            <w:r w:rsidRPr="00FF35AF">
              <w:t>Procedures to rectify problems or non-adherence to policy identified during the inspection are prepared, agreed by relevant personnel and implemented</w:t>
            </w:r>
          </w:p>
          <w:p w:rsidR="00000000" w:rsidP="00FF35AF">
            <w:pPr>
              <w:pStyle w:val="List2"/>
              <w:rPr>
                <w:lang w:val="en-NZ"/>
              </w:rPr>
            </w:pPr>
            <w:r w:rsidRPr="00FF35AF">
              <w:t>3.2</w:t>
            </w:r>
            <w:r w:rsidRPr="00FF35AF">
              <w:tab/>
              <w:t>Documentation, records and reports related to the inspection are maintained in accordance with statuto</w:t>
            </w:r>
            <w:r w:rsidRPr="00FF35AF">
              <w:t>ry, and organisational policy and requirements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</w:p>
        </w:tc>
      </w:tr>
    </w:tbl>
    <w:p w:rsidR="00000000" w:rsidRPr="00FF35AF" w:rsidP="00FF35AF">
      <w:pPr>
        <w:pStyle w:val="BodyText"/>
      </w:pP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9" w:name="O_120803"/>
      <w:bookmarkEnd w:id="9"/>
      <w:r w:rsidRPr="00FF35A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REQUIRED SKILLS AND KNOWLEDGE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t>This describes the essential skills and knowledge and their level, required for this unit.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Required Skills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ListBullet"/>
            </w:pPr>
            <w:r w:rsidRPr="00FF35AF">
              <w:t>apply OH&amp;S requirements</w:t>
            </w:r>
          </w:p>
          <w:p w:rsidR="00000000" w:rsidRPr="00FF35AF" w:rsidP="00FF35AF">
            <w:pPr>
              <w:pStyle w:val="ListBullet"/>
            </w:pPr>
            <w:r w:rsidRPr="00FF35AF">
              <w:t>communicate with stakeholders effectively</w:t>
            </w:r>
          </w:p>
          <w:p w:rsidR="00000000" w:rsidRPr="00FF35AF" w:rsidP="00FF35AF">
            <w:pPr>
              <w:pStyle w:val="ListBullet"/>
            </w:pPr>
            <w:r w:rsidRPr="00FF35AF">
              <w:t>conduct inspections</w:t>
            </w:r>
          </w:p>
          <w:p w:rsidR="00000000" w:rsidRPr="00FF35AF" w:rsidP="00FF35AF">
            <w:pPr>
              <w:pStyle w:val="ListBullet"/>
            </w:pPr>
            <w:r w:rsidRPr="00FF35AF">
              <w:t>identify problems and non-adherence to policy and standards</w:t>
            </w:r>
          </w:p>
          <w:p w:rsidR="00000000" w:rsidRPr="00FF35AF" w:rsidP="00FF35AF">
            <w:pPr>
              <w:pStyle w:val="ListBullet"/>
            </w:pPr>
            <w:r w:rsidRPr="00FF35AF">
              <w:t>interact with stakeholders effectively</w:t>
            </w:r>
          </w:p>
          <w:p w:rsidR="00000000" w:rsidP="00FF35AF">
            <w:pPr>
              <w:pStyle w:val="ListBullet"/>
              <w:rPr>
                <w:lang w:val="en-NZ"/>
              </w:rPr>
            </w:pPr>
            <w:r w:rsidRPr="00FF35AF">
              <w:t>maintain documentation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Required Knowledge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ListBullet"/>
            </w:pPr>
            <w:r w:rsidRPr="00FF35AF">
              <w:t>documentation requirements</w:t>
            </w:r>
          </w:p>
          <w:p w:rsidR="00000000" w:rsidRPr="00FF35AF" w:rsidP="00FF35AF">
            <w:pPr>
              <w:pStyle w:val="ListBullet"/>
            </w:pPr>
            <w:r w:rsidRPr="00FF35AF">
              <w:t>inspection procedures</w:t>
            </w:r>
          </w:p>
          <w:p w:rsidR="00000000" w:rsidRPr="00FF35AF" w:rsidP="00FF35AF">
            <w:pPr>
              <w:pStyle w:val="ListBullet"/>
            </w:pPr>
            <w:r w:rsidRPr="00FF35AF">
              <w:t>net explosive quantity and compatibility relevant to the facility</w:t>
            </w:r>
          </w:p>
          <w:p w:rsidR="00000000" w:rsidRPr="00FF35AF" w:rsidP="00FF35AF">
            <w:pPr>
              <w:pStyle w:val="ListBullet"/>
            </w:pPr>
            <w:r w:rsidRPr="00FF35AF">
              <w:t>policies and procedures applicable to explosive ordnance facilities</w:t>
            </w:r>
          </w:p>
          <w:p w:rsidR="00000000" w:rsidRPr="00FF35AF" w:rsidP="00FF35AF">
            <w:pPr>
              <w:pStyle w:val="ListBullet"/>
            </w:pPr>
            <w:r w:rsidRPr="00FF35AF">
              <w:t>relevant documentation</w:t>
            </w:r>
          </w:p>
          <w:p w:rsidR="00000000" w:rsidRPr="00FF35AF" w:rsidP="00FF35AF">
            <w:pPr>
              <w:pStyle w:val="ListBullet"/>
            </w:pPr>
            <w:r w:rsidRPr="00FF35AF">
              <w:t>relevant OH&amp;S requirements</w:t>
            </w:r>
          </w:p>
          <w:p w:rsidR="00000000" w:rsidP="00FF35AF">
            <w:pPr>
              <w:pStyle w:val="ListBullet"/>
              <w:rPr>
                <w:lang w:val="en-NZ"/>
              </w:rPr>
            </w:pPr>
            <w:r w:rsidRPr="00FF35AF">
              <w:t>reporting requirements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</w:p>
        </w:tc>
      </w:tr>
    </w:tbl>
    <w:p w:rsidR="00000000" w:rsidRPr="00FF35AF" w:rsidP="00FF35AF">
      <w:pPr>
        <w:pStyle w:val="BodyText"/>
      </w:pP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10" w:name="O_120804"/>
      <w:bookmarkEnd w:id="10"/>
      <w:r w:rsidRPr="00FF35A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>Assessment must confirm the ability to:</w:t>
            </w:r>
          </w:p>
          <w:p w:rsidR="00000000" w:rsidRPr="00FF35AF" w:rsidP="00FF35AF">
            <w:pPr>
              <w:pStyle w:val="ListBullet"/>
            </w:pPr>
            <w:r w:rsidRPr="00FF35AF">
              <w:t>adhere to relevant OH&amp;S requirements and operational safety requirements</w:t>
            </w:r>
          </w:p>
          <w:p w:rsidR="00000000" w:rsidRPr="00FF35AF" w:rsidP="00FF35AF">
            <w:pPr>
              <w:pStyle w:val="ListBullet"/>
            </w:pPr>
            <w:r w:rsidRPr="00FF35AF">
              <w:t>plan and prepare for facility inspections</w:t>
            </w:r>
          </w:p>
          <w:p w:rsidR="00000000" w:rsidRPr="00FF35AF" w:rsidP="00FF35AF">
            <w:pPr>
              <w:pStyle w:val="ListBullet"/>
            </w:pPr>
            <w:r w:rsidRPr="00FF35AF">
              <w:t>identify problems and non-adherence to policy and standards</w:t>
            </w:r>
          </w:p>
          <w:p w:rsidR="00000000" w:rsidRPr="00FF35AF" w:rsidP="00FF35AF">
            <w:pPr>
              <w:pStyle w:val="ListBullet"/>
            </w:pPr>
            <w:r w:rsidRPr="00FF35AF">
              <w:t>initiate rectification procedures</w:t>
            </w:r>
          </w:p>
          <w:p w:rsidR="00000000" w:rsidRPr="00FF35AF" w:rsidP="00FF35AF">
            <w:pPr>
              <w:pStyle w:val="ListBullet"/>
            </w:pPr>
            <w:r w:rsidRPr="00FF35AF">
              <w:t>maintain documentation.</w:t>
            </w:r>
          </w:p>
          <w:p w:rsidR="00000000" w:rsidRPr="00FF35AF" w:rsidP="00FF35AF">
            <w:pPr>
              <w:pStyle w:val="BodyText"/>
            </w:pPr>
            <w:r w:rsidRPr="00FF35AF">
              <w:rPr>
                <w:rStyle w:val="SpecialBold"/>
              </w:rPr>
              <w:t>Consistency in performance</w:t>
            </w:r>
          </w:p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t>Competency should be demonstrated in a range of actual or simulated e</w:t>
            </w:r>
            <w:r w:rsidRPr="00FF35AF">
              <w:t>xplosive ordnance contexts.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rPr>
                <w:rStyle w:val="SpecialBold"/>
              </w:rPr>
              <w:t>Context of assessment</w:t>
            </w:r>
          </w:p>
          <w:p w:rsidR="00000000" w:rsidRPr="00FF35AF" w:rsidP="00FF35AF">
            <w:pPr>
              <w:pStyle w:val="BodyText"/>
            </w:pPr>
            <w:r w:rsidRPr="00FF35AF">
              <w:t xml:space="preserve">Competency should </w:t>
            </w:r>
            <w:r w:rsidRPr="00FF35AF">
              <w:t>be assessed in the workplace or under conditions which accurately simulate a realistic workplace in accordance with all relevant legislation and organisational requirements.</w:t>
            </w:r>
          </w:p>
          <w:p w:rsidR="00000000" w:rsidRPr="00FF35AF" w:rsidP="00FF35AF">
            <w:pPr>
              <w:pStyle w:val="BodyText"/>
            </w:pPr>
            <w:r w:rsidRPr="00FF35AF">
              <w:rPr>
                <w:rStyle w:val="SpecialBold"/>
              </w:rPr>
              <w:t>Specific resources for assessment</w:t>
            </w:r>
          </w:p>
          <w:p w:rsidR="00000000" w:rsidRPr="00FF35AF" w:rsidP="00FF35AF">
            <w:pPr>
              <w:pStyle w:val="BodyText"/>
            </w:pPr>
            <w:r w:rsidRPr="00FF35AF">
              <w:t>Access is required to:</w:t>
            </w:r>
          </w:p>
          <w:p w:rsidR="00000000" w:rsidP="00FF35AF">
            <w:pPr>
              <w:pStyle w:val="ListBullet"/>
              <w:rPr>
                <w:lang w:val="en-NZ"/>
              </w:rPr>
            </w:pPr>
            <w:r w:rsidRPr="00FF35AF">
              <w:t>facilities and resources</w:t>
            </w:r>
            <w:r w:rsidRPr="00FF35AF">
              <w:t xml:space="preserve"> used in the packaging, storage, distribution and maintenance of explosive ordnance, including a licensed explosive site.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Method of assessment</w:t>
            </w:r>
            <w:r w:rsidRPr="00FF35A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>In a public safety environment assessment is usually conducted via direct observation in a training environm</w:t>
            </w:r>
            <w:r w:rsidRPr="00FF35AF">
              <w:t>ent or in the workplace via subject matter supervision and/or mentoring, which is typically recorded in a competency workbook.</w:t>
            </w:r>
          </w:p>
          <w:p w:rsidR="00000000" w:rsidRPr="00FF35AF" w:rsidP="00FF35AF">
            <w:pPr>
              <w:pStyle w:val="BodyText"/>
            </w:pPr>
            <w:r w:rsidRPr="00FF35AF">
              <w:t>Assessment is completed using appropriately qualified assessors who select the most appropriate method of assessment.</w:t>
            </w:r>
          </w:p>
          <w:p w:rsidR="00000000" w:rsidRPr="00FF35AF" w:rsidP="00FF35AF">
            <w:pPr>
              <w:pStyle w:val="BodyText"/>
            </w:pPr>
            <w:r w:rsidRPr="00FF35AF">
              <w:t xml:space="preserve">Assessment </w:t>
            </w:r>
            <w:r w:rsidRPr="00FF35AF">
              <w:t>may occur in an operational environment or in an industry-approved simulated work environment. Forms of assessment that are typically used include:</w:t>
            </w:r>
          </w:p>
          <w:p w:rsidR="00000000" w:rsidRPr="00FF35AF" w:rsidP="00FF35AF">
            <w:pPr>
              <w:pStyle w:val="ListBullet"/>
            </w:pPr>
            <w:r w:rsidRPr="00FF35AF">
              <w:t>direct observation</w:t>
            </w:r>
          </w:p>
          <w:p w:rsidR="00000000" w:rsidRPr="00FF35AF" w:rsidP="00FF35AF">
            <w:pPr>
              <w:pStyle w:val="ListBullet"/>
            </w:pPr>
            <w:r w:rsidRPr="00FF35AF">
              <w:t>interviewing the candidate</w:t>
            </w:r>
          </w:p>
          <w:p w:rsidR="00000000" w:rsidRPr="00FF35AF" w:rsidP="00FF35AF">
            <w:pPr>
              <w:pStyle w:val="ListBullet"/>
            </w:pPr>
            <w:r w:rsidRPr="00FF35AF">
              <w:t>journals and workplace documentation</w:t>
            </w:r>
          </w:p>
          <w:p w:rsidR="00000000" w:rsidRPr="00FF35AF" w:rsidP="00FF35AF">
            <w:pPr>
              <w:pStyle w:val="ListBullet"/>
            </w:pPr>
            <w:r w:rsidRPr="00FF35AF">
              <w:t>third party reports from supervisors</w:t>
            </w:r>
          </w:p>
          <w:p w:rsidR="00000000" w:rsidRPr="00FF35AF" w:rsidP="00FF35AF">
            <w:pPr>
              <w:pStyle w:val="ListBullet"/>
            </w:pPr>
            <w:r w:rsidRPr="00FF35AF">
              <w:t>written or oral questions.</w:t>
            </w:r>
          </w:p>
        </w:tc>
      </w:tr>
    </w:tbl>
    <w:p w:rsidR="00000000" w:rsidRPr="00FF35AF" w:rsidP="00FF35AF">
      <w:pPr>
        <w:pStyle w:val="BodyText"/>
      </w:pP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11" w:name="O_120805"/>
      <w:bookmarkEnd w:id="11"/>
      <w:r w:rsidRPr="00FF35A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RANGE STATEMENT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t xml:space="preserve">The Range Statement relates to the Unit of Competency as a whole. It allows for different work environments and situations that may affect </w:t>
            </w:r>
            <w:r w:rsidRPr="00FF35AF">
              <w:t xml:space="preserve">performance. </w:t>
            </w:r>
            <w:r w:rsidRPr="00FF35AF">
              <w:rPr>
                <w:rStyle w:val="BoldandItalics"/>
              </w:rPr>
              <w:t>Bold italicised</w:t>
            </w:r>
            <w:r w:rsidRPr="00FF35AF">
              <w:t xml:space="preserve"> wording in the Performance Criteria is detailed below.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>Defence organisation</w:t>
            </w:r>
          </w:p>
          <w:p w:rsidR="00000000" w:rsidRPr="00FF35AF" w:rsidP="00FF35AF">
            <w:pPr>
              <w:pStyle w:val="BodyText"/>
            </w:pPr>
            <w:r w:rsidRPr="00FF35AF">
              <w:t>Enterprises that work with explosive ordnance</w:t>
            </w:r>
          </w:p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t>Other government departments or instrumentalities that work with explosive ord</w:t>
            </w:r>
            <w:r w:rsidRPr="00FF35AF">
              <w:t>nance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Security and 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>Access controls</w:t>
            </w:r>
          </w:p>
          <w:p w:rsidR="00000000" w:rsidRPr="00FF35AF" w:rsidP="00FF35AF">
            <w:pPr>
              <w:pStyle w:val="BodyText"/>
            </w:pPr>
            <w:r w:rsidRPr="00FF35AF">
              <w:t>Alarm and fire protection systems</w:t>
            </w:r>
          </w:p>
          <w:p w:rsidR="00000000" w:rsidRPr="00FF35AF" w:rsidP="00FF35AF">
            <w:pPr>
              <w:pStyle w:val="BodyText"/>
            </w:pPr>
            <w:r w:rsidRPr="00FF35AF">
              <w:t>Earthing systems</w:t>
            </w:r>
          </w:p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t>Venting systems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Licensing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>Compatibility</w:t>
            </w:r>
          </w:p>
          <w:p w:rsidR="00000000" w:rsidRPr="00FF35AF" w:rsidP="00FF35AF">
            <w:pPr>
              <w:pStyle w:val="BodyText"/>
            </w:pPr>
            <w:r w:rsidRPr="00FF35AF">
              <w:t>Facility compliance</w:t>
            </w:r>
          </w:p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t>Net explosive quantity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Maintenance and housekeeping standards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>Building standards</w:t>
            </w:r>
          </w:p>
          <w:p w:rsidR="00000000" w:rsidRPr="00FF35AF" w:rsidP="00FF35AF">
            <w:pPr>
              <w:pStyle w:val="BodyText"/>
            </w:pPr>
            <w:r w:rsidRPr="00FF35AF">
              <w:t>Cleanliness</w:t>
            </w:r>
          </w:p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t>Storage standards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rPr>
                <w:rStyle w:val="SpecialBold"/>
              </w:rPr>
              <w:t>Facility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  <w:r w:rsidRPr="00FF35AF">
              <w:t>Access</w:t>
            </w:r>
          </w:p>
          <w:p w:rsidR="00000000" w:rsidRPr="00FF35AF" w:rsidP="00FF35AF">
            <w:pPr>
              <w:pStyle w:val="BodyText"/>
            </w:pPr>
            <w:r w:rsidRPr="00FF35AF">
              <w:t>Environmental</w:t>
            </w:r>
          </w:p>
          <w:p w:rsidR="00000000" w:rsidRPr="00FF35AF" w:rsidP="00FF35AF">
            <w:pPr>
              <w:pStyle w:val="BodyText"/>
            </w:pPr>
            <w:r w:rsidRPr="00FF35AF">
              <w:t>Maintenance</w:t>
            </w:r>
          </w:p>
          <w:p w:rsidR="00000000" w:rsidRPr="00FF35AF" w:rsidP="00FF35AF">
            <w:pPr>
              <w:pStyle w:val="BodyText"/>
            </w:pPr>
            <w:r w:rsidRPr="00FF35AF">
              <w:t>Safety</w:t>
            </w:r>
          </w:p>
          <w:p w:rsidR="00000000" w:rsidP="00FF35AF">
            <w:pPr>
              <w:pStyle w:val="BodyText"/>
              <w:rPr>
                <w:lang w:val="en-NZ"/>
              </w:rPr>
            </w:pPr>
            <w:r w:rsidRPr="00FF35AF">
              <w:t>Storage and accounting</w:t>
            </w:r>
          </w:p>
        </w:tc>
      </w:tr>
      <w:tr w:rsidTr="005F3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5AF" w:rsidP="00FF35AF">
            <w:pPr>
              <w:pStyle w:val="BodyText"/>
            </w:pPr>
          </w:p>
        </w:tc>
      </w:tr>
    </w:tbl>
    <w:p w:rsidR="00000000" w:rsidRPr="00FF35AF" w:rsidP="00FF35AF">
      <w:pPr>
        <w:pStyle w:val="BodyText"/>
      </w:pPr>
    </w:p>
    <w:p w:rsidR="00000000" w:rsidRPr="00FF35AF" w:rsidP="00FF35AF">
      <w:pPr>
        <w:pStyle w:val="AllowPageBreak"/>
      </w:pPr>
    </w:p>
    <w:p w:rsidR="00000000" w:rsidRPr="00FF35AF" w:rsidP="00FF35AF">
      <w:pPr>
        <w:pStyle w:val="Heading1"/>
      </w:pPr>
      <w:bookmarkStart w:id="12" w:name="O_120806"/>
      <w:bookmarkEnd w:id="12"/>
      <w:r w:rsidRPr="00FF35AF">
        <w:t>Unit Sector(s)</w:t>
      </w:r>
    </w:p>
    <w:p w:rsidR="00000000" w:rsidRPr="00FF35AF" w:rsidP="00FF35AF">
      <w:pPr>
        <w:pStyle w:val="BodyText"/>
      </w:pPr>
      <w:r w:rsidRPr="00FF35AF">
        <w:t>Not applicable.</w:t>
      </w:r>
    </w:p>
    <w:p w:rsidR="00000000" w:rsidRPr="00FF35AF" w:rsidP="00FF35AF"/>
    <w:sectPr w:rsidSect="00FF35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34D1" w:rsidP="005F3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D1" w:rsidP="00FF3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F34D1" w:rsidP="00FF3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F34D1" w:rsidP="00FF35A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34D1" w:rsidP="005F34D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D1" w:rsidP="00FF3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PUADEFEO207C Inspect explosive ordnance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F34D1" w:rsidP="00FF35A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DEA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3EE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5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F35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5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5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5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5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5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5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5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5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5AF"/>
  </w:style>
  <w:style w:type="character" w:customStyle="1" w:styleId="Heading1Char">
    <w:name w:val="Heading 1 Char"/>
    <w:basedOn w:val="DefaultParagraphFont"/>
    <w:link w:val="Heading1"/>
    <w:rsid w:val="00FF35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5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5A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F35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5A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F35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35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5AF"/>
    <w:rPr>
      <w:b/>
      <w:spacing w:val="0"/>
    </w:rPr>
  </w:style>
  <w:style w:type="paragraph" w:styleId="Header">
    <w:name w:val="header"/>
    <w:basedOn w:val="Normal"/>
    <w:link w:val="HeaderChar"/>
    <w:rsid w:val="00FF35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5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F35A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F35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F35A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F35A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F35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5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5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5A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F35A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F35A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F35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5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5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5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5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F35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5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5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35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5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5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5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5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5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5A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F35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5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5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5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5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5AF"/>
    <w:rPr>
      <w:i/>
    </w:rPr>
  </w:style>
  <w:style w:type="paragraph" w:styleId="Caption">
    <w:name w:val="caption"/>
    <w:basedOn w:val="BodyText"/>
    <w:next w:val="Normal"/>
    <w:qFormat/>
    <w:rsid w:val="00FF35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5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5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5AF"/>
  </w:style>
  <w:style w:type="paragraph" w:styleId="TableofFigures">
    <w:name w:val="table of figures"/>
    <w:basedOn w:val="Normal"/>
    <w:next w:val="Normal"/>
    <w:semiHidden/>
    <w:rsid w:val="00FF35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5AF"/>
    <w:pPr>
      <w:numPr>
        <w:numId w:val="10"/>
      </w:numPr>
    </w:pPr>
  </w:style>
  <w:style w:type="character" w:customStyle="1" w:styleId="WingdingSymbols">
    <w:name w:val="Wingding Symbols"/>
    <w:rsid w:val="00FF35AF"/>
    <w:rPr>
      <w:rFonts w:ascii="Wingdings" w:hAnsi="Wingdings"/>
    </w:rPr>
  </w:style>
  <w:style w:type="paragraph" w:customStyle="1" w:styleId="TableHeading">
    <w:name w:val="Table Heading"/>
    <w:basedOn w:val="HeadingBase"/>
    <w:rsid w:val="00FF35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5AF"/>
    <w:rPr>
      <w:color w:val="0033CC"/>
      <w:u w:val="none"/>
    </w:rPr>
  </w:style>
  <w:style w:type="paragraph" w:customStyle="1" w:styleId="BodyTextRight">
    <w:name w:val="Body Text Right"/>
    <w:basedOn w:val="BodyText"/>
    <w:rsid w:val="00FF35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5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5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5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5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5A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F35AF"/>
    <w:rPr>
      <w:sz w:val="32"/>
    </w:rPr>
  </w:style>
  <w:style w:type="paragraph" w:customStyle="1" w:styleId="HeadingProcedure">
    <w:name w:val="Heading Procedure"/>
    <w:basedOn w:val="HeadingBase"/>
    <w:next w:val="Normal"/>
    <w:rsid w:val="00FF35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5AF"/>
    <w:pPr>
      <w:spacing w:before="60" w:after="60"/>
    </w:pPr>
  </w:style>
  <w:style w:type="paragraph" w:styleId="ListContinue">
    <w:name w:val="List Continue"/>
    <w:basedOn w:val="List"/>
    <w:rsid w:val="00FF35AF"/>
    <w:pPr>
      <w:ind w:firstLine="0"/>
    </w:pPr>
  </w:style>
  <w:style w:type="paragraph" w:customStyle="1" w:styleId="ListNote">
    <w:name w:val="List Note"/>
    <w:basedOn w:val="List"/>
    <w:rsid w:val="00FF35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5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5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5AF"/>
    <w:rPr>
      <w:rFonts w:ascii="Courier New" w:hAnsi="Courier New"/>
    </w:rPr>
  </w:style>
  <w:style w:type="paragraph" w:customStyle="1" w:styleId="NoteBullet">
    <w:name w:val="Note Bullet"/>
    <w:basedOn w:val="Note"/>
    <w:rsid w:val="00FF35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5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5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5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5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35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5A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F35AF"/>
    <w:rPr>
      <w:b/>
      <w:smallCaps/>
    </w:rPr>
  </w:style>
  <w:style w:type="paragraph" w:customStyle="1" w:styleId="TableListNumber">
    <w:name w:val="Table List Number"/>
    <w:basedOn w:val="ListNumber"/>
    <w:rsid w:val="00FF35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5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5AF"/>
    <w:pPr>
      <w:numPr>
        <w:numId w:val="8"/>
      </w:numPr>
    </w:pPr>
  </w:style>
  <w:style w:type="paragraph" w:customStyle="1" w:styleId="ListAlpha2">
    <w:name w:val="List Alpha 2"/>
    <w:basedOn w:val="List2"/>
    <w:rsid w:val="00FF35AF"/>
    <w:pPr>
      <w:numPr>
        <w:numId w:val="7"/>
      </w:numPr>
    </w:pPr>
  </w:style>
  <w:style w:type="paragraph" w:styleId="List3">
    <w:name w:val="List 3"/>
    <w:basedOn w:val="BodyText"/>
    <w:rsid w:val="00FF35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5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5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5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5AF"/>
    <w:pPr>
      <w:numPr>
        <w:numId w:val="2"/>
      </w:numPr>
    </w:pPr>
  </w:style>
  <w:style w:type="paragraph" w:styleId="ListBullet5">
    <w:name w:val="List Bullet 5"/>
    <w:basedOn w:val="List5"/>
    <w:rsid w:val="00FF35AF"/>
    <w:pPr>
      <w:numPr>
        <w:numId w:val="3"/>
      </w:numPr>
    </w:pPr>
  </w:style>
  <w:style w:type="paragraph" w:styleId="ListContinue2">
    <w:name w:val="List Continue 2"/>
    <w:basedOn w:val="List2"/>
    <w:rsid w:val="00FF35AF"/>
    <w:pPr>
      <w:ind w:firstLine="0"/>
    </w:pPr>
  </w:style>
  <w:style w:type="paragraph" w:styleId="ListContinue3">
    <w:name w:val="List Continue 3"/>
    <w:basedOn w:val="List3"/>
    <w:rsid w:val="00FF35AF"/>
    <w:pPr>
      <w:ind w:left="1021" w:firstLine="0"/>
    </w:pPr>
  </w:style>
  <w:style w:type="paragraph" w:styleId="ListContinue4">
    <w:name w:val="List Continue 4"/>
    <w:basedOn w:val="List4"/>
    <w:rsid w:val="00FF35AF"/>
    <w:pPr>
      <w:ind w:firstLine="0"/>
    </w:pPr>
  </w:style>
  <w:style w:type="paragraph" w:styleId="ListContinue5">
    <w:name w:val="List Continue 5"/>
    <w:basedOn w:val="List5"/>
    <w:rsid w:val="00FF35AF"/>
    <w:pPr>
      <w:ind w:firstLine="0"/>
    </w:pPr>
  </w:style>
  <w:style w:type="paragraph" w:styleId="ListNumber3">
    <w:name w:val="List Number 3"/>
    <w:basedOn w:val="List3"/>
    <w:rsid w:val="00FF35AF"/>
    <w:pPr>
      <w:numPr>
        <w:numId w:val="4"/>
      </w:numPr>
    </w:pPr>
  </w:style>
  <w:style w:type="paragraph" w:styleId="ListNumber4">
    <w:name w:val="List Number 4"/>
    <w:basedOn w:val="List4"/>
    <w:rsid w:val="00FF35AF"/>
    <w:pPr>
      <w:numPr>
        <w:numId w:val="5"/>
      </w:numPr>
    </w:pPr>
  </w:style>
  <w:style w:type="paragraph" w:styleId="ListNumber5">
    <w:name w:val="List Number 5"/>
    <w:basedOn w:val="List5"/>
    <w:rsid w:val="00FF35AF"/>
    <w:pPr>
      <w:numPr>
        <w:numId w:val="6"/>
      </w:numPr>
    </w:pPr>
  </w:style>
  <w:style w:type="paragraph" w:styleId="BlockText">
    <w:name w:val="Block Text"/>
    <w:basedOn w:val="Normal"/>
    <w:rsid w:val="00FF35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5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5AF"/>
    <w:rPr>
      <w:sz w:val="16"/>
      <w:vertAlign w:val="superscript"/>
    </w:rPr>
  </w:style>
  <w:style w:type="character" w:customStyle="1" w:styleId="Symbols">
    <w:name w:val="Symbols"/>
    <w:basedOn w:val="DefaultParagraphFont"/>
    <w:rsid w:val="00FF35AF"/>
    <w:rPr>
      <w:rFonts w:ascii="Symbol" w:hAnsi="Symbol"/>
    </w:rPr>
  </w:style>
  <w:style w:type="character" w:customStyle="1" w:styleId="MenuOptions">
    <w:name w:val="Menu Options"/>
    <w:basedOn w:val="DefaultParagraphFont"/>
    <w:rsid w:val="00FF35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5AF"/>
    <w:rPr>
      <w:b/>
    </w:rPr>
  </w:style>
  <w:style w:type="character" w:customStyle="1" w:styleId="Underlined">
    <w:name w:val="Underlined"/>
    <w:basedOn w:val="DefaultParagraphFont"/>
    <w:rsid w:val="00FF35AF"/>
    <w:rPr>
      <w:u w:val="single"/>
    </w:rPr>
  </w:style>
  <w:style w:type="paragraph" w:customStyle="1" w:styleId="TableBodyTextRight">
    <w:name w:val="Table Body Text Right"/>
    <w:basedOn w:val="TableBodyText"/>
    <w:rsid w:val="00FF35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5AF"/>
    <w:rPr>
      <w:sz w:val="18"/>
    </w:rPr>
  </w:style>
  <w:style w:type="paragraph" w:customStyle="1" w:styleId="BodySmallRight">
    <w:name w:val="Body Small Right"/>
    <w:basedOn w:val="BodyTextRight"/>
    <w:rsid w:val="00FF35AF"/>
    <w:rPr>
      <w:sz w:val="18"/>
      <w:szCs w:val="18"/>
    </w:rPr>
  </w:style>
  <w:style w:type="paragraph" w:customStyle="1" w:styleId="MarginEdition">
    <w:name w:val="Margin Edition"/>
    <w:basedOn w:val="MarginNote"/>
    <w:rsid w:val="00FF35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5AF"/>
    <w:rPr>
      <w:sz w:val="2"/>
      <w:szCs w:val="2"/>
    </w:rPr>
  </w:style>
  <w:style w:type="character" w:customStyle="1" w:styleId="Small">
    <w:name w:val="Small"/>
    <w:basedOn w:val="DefaultParagraphFont"/>
    <w:rsid w:val="00FF35AF"/>
    <w:rPr>
      <w:sz w:val="16"/>
    </w:rPr>
  </w:style>
  <w:style w:type="paragraph" w:customStyle="1" w:styleId="WideTable">
    <w:name w:val="Wide Table"/>
    <w:basedOn w:val="Normal"/>
    <w:rsid w:val="00FF35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5AF"/>
  </w:style>
  <w:style w:type="paragraph" w:styleId="Quote">
    <w:name w:val="Quote"/>
    <w:basedOn w:val="Heading1"/>
    <w:link w:val="QuoteChar"/>
    <w:qFormat/>
    <w:rsid w:val="00FF35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5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5AF"/>
    <w:pPr>
      <w:pageBreakBefore/>
    </w:pPr>
  </w:style>
  <w:style w:type="paragraph" w:customStyle="1" w:styleId="Border">
    <w:name w:val="Border"/>
    <w:basedOn w:val="Normal"/>
    <w:qFormat/>
    <w:rsid w:val="00FF35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5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5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5A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F35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5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5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5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5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5AF"/>
    <w:rPr>
      <w:u w:val="single"/>
    </w:rPr>
  </w:style>
  <w:style w:type="paragraph" w:styleId="BalloonText">
    <w:name w:val="Balloon Text"/>
    <w:basedOn w:val="Normal"/>
    <w:link w:val="BalloonTextChar"/>
    <w:rsid w:val="00FF3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5A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F35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5A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763</Words>
  <Characters>5122</Characters>
  <Application>Microsoft Office Word</Application>
  <DocSecurity>0</DocSecurity>
  <Lines>215</Lines>
  <Paragraphs>111</Paragraphs>
  <ScaleCrop>false</ScaleCrop>
  <Company>Author-it Software Corporation Ltd.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PUADEFEO207C Inspect explosive ordnance facilities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2012-05-26T04:16:00Z</dcterms:created>
  <dcterms:modified xsi:type="dcterms:W3CDTF">2012-05-26T04:16:00Z</dcterms:modified>
</cp:coreProperties>
</file>