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98E" w:rsidP="00F6498E">
      <w:pPr>
        <w:pStyle w:val="Title"/>
      </w:pPr>
      <w:bookmarkStart w:id="0" w:name="_GoBack"/>
      <w:bookmarkEnd w:id="0"/>
      <w:r>
        <w:fldChar w:fldCharType="begin"/>
      </w:r>
      <w:r>
        <w:instrText xml:space="preserve"> TITLE   \* MERGEFORMAT </w:instrText>
      </w:r>
      <w:r>
        <w:fldChar w:fldCharType="separate"/>
      </w:r>
      <w:r>
        <w:t>PUADEFDV017B Employ thermal cutting and welding tools (nonload bearing) in an underwater environment</w:t>
      </w:r>
      <w:r>
        <w:fldChar w:fldCharType="end"/>
      </w:r>
    </w:p>
    <w:p w:rsidR="00F6498E" w:rsidP="00F6498E">
      <w:pPr>
        <w:pStyle w:val="Version"/>
        <w:sectPr w:rsidSect="002236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6CD" w:rsidP="002236CD">
      <w:pPr>
        <w:pStyle w:val="SuperHeading"/>
      </w:pPr>
      <w:r w:rsidRPr="002236CD">
        <w:t>PUADEFDV017B Employ thermal cutting and welding tools (non-load bearing) in an underwater environment</w:t>
      </w:r>
    </w:p>
    <w:p w:rsidR="00000000" w:rsidRPr="002236CD" w:rsidP="002236CD">
      <w:pPr>
        <w:pStyle w:val="Heading1"/>
      </w:pPr>
      <w:bookmarkStart w:id="1" w:name="O_120699"/>
      <w:bookmarkEnd w:id="1"/>
      <w:r w:rsidRPr="002236CD">
        <w:t>Modification History</w:t>
      </w:r>
    </w:p>
    <w:p w:rsidR="00000000" w:rsidRPr="002236CD" w:rsidP="002236CD">
      <w:pPr>
        <w:pStyle w:val="BodyText"/>
      </w:pPr>
      <w:r w:rsidRPr="002236CD">
        <w:t>Not applicable.</w:t>
      </w:r>
    </w:p>
    <w:p w:rsidR="00000000" w:rsidRPr="002236CD" w:rsidP="002236CD">
      <w:pPr>
        <w:pStyle w:val="AllowPageBreak"/>
      </w:pPr>
    </w:p>
    <w:p w:rsidR="00000000" w:rsidRPr="002236CD" w:rsidP="002236CD">
      <w:pPr>
        <w:pStyle w:val="Heading1"/>
      </w:pPr>
      <w:bookmarkStart w:id="2" w:name="O_120700"/>
      <w:bookmarkEnd w:id="2"/>
      <w:r w:rsidRPr="002236CD">
        <w:t>Unit Descriptor</w:t>
      </w:r>
    </w:p>
    <w:tbl>
      <w:tblPr>
        <w:tblW w:w="0" w:type="auto"/>
        <w:tblLayout w:type="fixed"/>
        <w:tblCellMar>
          <w:left w:w="62" w:type="dxa"/>
          <w:right w:w="62" w:type="dxa"/>
        </w:tblCellMar>
        <w:tblLook w:val="0000"/>
      </w:tblPr>
      <w:tblGrid>
        <w:gridCol w:w="3060"/>
        <w:gridCol w:w="5580"/>
      </w:tblGrid>
      <w:tr w:rsidTr="00F649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2236CD" w:rsidP="002236CD">
            <w:pPr>
              <w:pStyle w:val="BodyText"/>
            </w:pPr>
            <w:r w:rsidRPr="002236CD">
              <w:t>This unit covers the competency required to employ thermal cutting and welding tools in an underwater environment. This includes the operation (from the surface) of the generator.</w:t>
            </w:r>
          </w:p>
          <w:p w:rsidR="00000000" w:rsidRPr="002236CD" w:rsidP="002236CD">
            <w:pPr>
              <w:pStyle w:val="BodyText"/>
            </w:pPr>
            <w:r w:rsidRPr="002236CD">
              <w:t>The unit also includes selecting the a</w:t>
            </w:r>
            <w:r w:rsidRPr="002236CD">
              <w:t>ppropriate tools for the work task and inspecting them for serviceability. The diver must ensure the tools are secured on own body throughout the dive, and correctly operate the tools with particular attention to safety.</w:t>
            </w:r>
          </w:p>
          <w:p w:rsidR="00000000" w:rsidRPr="002236CD" w:rsidP="002236CD">
            <w:pPr>
              <w:pStyle w:val="BodyText"/>
            </w:pPr>
            <w:r w:rsidRPr="002236CD">
              <w:t>Competence will need to be demonstr</w:t>
            </w:r>
            <w:r w:rsidRPr="002236CD">
              <w:t>ated in the surface operation of the electrical generator or gas cylinders supplying the tools.</w:t>
            </w:r>
          </w:p>
          <w:p w:rsidR="00000000" w:rsidRPr="002236CD" w:rsidP="002236CD">
            <w:pPr>
              <w:pStyle w:val="BodyText"/>
            </w:pPr>
            <w:r w:rsidRPr="002236CD">
              <w:t>The diver will be responsible for the recovery of any waste arising from the work task to ensure the preservation of the environment. Finally, the tools, genera</w:t>
            </w:r>
            <w:r w:rsidRPr="002236CD">
              <w:t>tor and gas cylinders must be de-serviced and stored appropriately for ongoing use.</w:t>
            </w:r>
          </w:p>
          <w:p w:rsidR="00000000" w:rsidRPr="002236CD" w:rsidP="002236CD">
            <w:pPr>
              <w:pStyle w:val="BodyText"/>
            </w:pPr>
            <w:r w:rsidRPr="002236CD">
              <w:t>Note: This Unit of Competency relates, in part, to the existing standards of the Australian Diver Accreditation Scheme (ADAS). All information was correct at the time of de</w:t>
            </w:r>
            <w:r w:rsidRPr="002236CD">
              <w:t>velopment of this Unit of Competency; however, any diver seeking ADAS accreditation should consult ADAS and not rely on the information contained in this unit.</w:t>
            </w: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3" w:name="O_120701"/>
      <w:bookmarkEnd w:id="3"/>
      <w:r w:rsidRPr="002236CD">
        <w:t>Application of the Unit</w:t>
      </w:r>
    </w:p>
    <w:tbl>
      <w:tblPr>
        <w:tblW w:w="0" w:type="auto"/>
        <w:tblLayout w:type="fixed"/>
        <w:tblCellMar>
          <w:left w:w="62" w:type="dxa"/>
          <w:right w:w="62" w:type="dxa"/>
        </w:tblCellMar>
        <w:tblLook w:val="0000"/>
      </w:tblPr>
      <w:tblGrid>
        <w:gridCol w:w="3060"/>
        <w:gridCol w:w="5580"/>
      </w:tblGrid>
      <w:tr w:rsidTr="00F649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2236CD" w:rsidP="002236CD">
            <w:pPr>
              <w:pStyle w:val="BodyText"/>
            </w:pPr>
            <w:r w:rsidRPr="002236CD">
              <w:t>The application of this unit in the workplace - the environments, complexities and situations involved - will be written during Phase II of the Review of the PUA00 Public Safety Training Package.</w:t>
            </w:r>
          </w:p>
          <w:p w:rsidR="00000000" w:rsidP="002236CD">
            <w:pPr>
              <w:pStyle w:val="BodyText"/>
              <w:rPr>
                <w:lang w:val="en-NZ"/>
              </w:rPr>
            </w:pPr>
            <w:r w:rsidRPr="002236CD">
              <w:t>This text will be useful for the purposes of job description</w:t>
            </w:r>
            <w:r w:rsidRPr="002236CD">
              <w:t>s, recruitment advice or job analysis; where possible, it will not be too job specific to allow other industries to import it into other Training Packages, where feasible.</w:t>
            </w:r>
          </w:p>
        </w:tc>
      </w:tr>
      <w:tr w:rsidTr="00F649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2236CD" w:rsidP="002236CD">
            <w:pPr>
              <w:pStyle w:val="BodyText"/>
            </w:pP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4" w:name="O_120702"/>
      <w:bookmarkEnd w:id="4"/>
      <w:r w:rsidRPr="002236CD">
        <w:t>Licensing/Regulatory Information</w:t>
      </w:r>
    </w:p>
    <w:p w:rsidR="00000000" w:rsidRPr="002236CD" w:rsidP="002236CD">
      <w:pPr>
        <w:pStyle w:val="BodyText"/>
      </w:pPr>
      <w:r w:rsidRPr="002236CD">
        <w:t>Not applicable.</w:t>
      </w:r>
    </w:p>
    <w:p w:rsidR="00000000" w:rsidRPr="002236CD" w:rsidP="002236CD">
      <w:pPr>
        <w:pStyle w:val="AllowPageBreak"/>
      </w:pPr>
    </w:p>
    <w:p w:rsidR="00000000" w:rsidRPr="002236CD" w:rsidP="002236CD">
      <w:pPr>
        <w:pStyle w:val="Heading1"/>
      </w:pPr>
      <w:bookmarkStart w:id="5" w:name="O_120704"/>
      <w:bookmarkEnd w:id="5"/>
      <w:r w:rsidRPr="002236CD">
        <w:t>Pre-Requisites</w:t>
      </w:r>
    </w:p>
    <w:tbl>
      <w:tblPr>
        <w:tblW w:w="0" w:type="auto"/>
        <w:tblLayout w:type="fixed"/>
        <w:tblCellMar>
          <w:left w:w="62" w:type="dxa"/>
          <w:right w:w="62" w:type="dxa"/>
        </w:tblCellMar>
        <w:tblLook w:val="0000"/>
      </w:tblPr>
      <w:tblGrid>
        <w:gridCol w:w="3060"/>
        <w:gridCol w:w="5580"/>
      </w:tblGrid>
      <w:tr w:rsidTr="00F6498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Prerequisite Unit</w:t>
            </w:r>
            <w:r w:rsidRPr="002236CD">
              <w:t>/</w:t>
            </w:r>
            <w:r w:rsidRPr="002236C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236CD" w:rsidP="002236CD">
            <w:pPr>
              <w:pStyle w:val="BodyText"/>
            </w:pPr>
            <w:r w:rsidRPr="002236CD">
              <w:t>PUADEFDV001B Dive using self contained underwater breathing apparatus in open water to 30 metres</w:t>
            </w:r>
          </w:p>
          <w:p w:rsidR="00000000" w:rsidRPr="002236CD" w:rsidP="002236CD">
            <w:pPr>
              <w:pStyle w:val="BodyText"/>
            </w:pPr>
            <w:r w:rsidRPr="002236CD">
              <w:t>PUADEFDV008B Employ hand tools in an underwater environment</w:t>
            </w: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6" w:name="O_120703"/>
      <w:bookmarkEnd w:id="6"/>
      <w:r w:rsidRPr="002236CD">
        <w:t>Employability Skills Information</w:t>
      </w:r>
    </w:p>
    <w:tbl>
      <w:tblPr>
        <w:tblW w:w="0" w:type="auto"/>
        <w:tblLayout w:type="fixed"/>
        <w:tblCellMar>
          <w:left w:w="62" w:type="dxa"/>
          <w:right w:w="62" w:type="dxa"/>
        </w:tblCellMar>
        <w:tblLook w:val="0000"/>
      </w:tblPr>
      <w:tblGrid>
        <w:gridCol w:w="3060"/>
        <w:gridCol w:w="5580"/>
      </w:tblGrid>
      <w:tr w:rsidTr="00F6498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2236CD" w:rsidP="002236CD">
            <w:pPr>
              <w:pStyle w:val="BodyText"/>
            </w:pPr>
            <w:r w:rsidRPr="002236CD">
              <w:t>This unit contains employability skills.</w:t>
            </w: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7" w:name="O_120705"/>
      <w:bookmarkEnd w:id="7"/>
      <w:r w:rsidRPr="002236CD">
        <w:t>Elements and Performance Criteria Pre-Content</w:t>
      </w:r>
    </w:p>
    <w:tbl>
      <w:tblPr>
        <w:tblW w:w="0" w:type="auto"/>
        <w:tblLayout w:type="fixed"/>
        <w:tblCellMar>
          <w:left w:w="62" w:type="dxa"/>
          <w:right w:w="62" w:type="dxa"/>
        </w:tblCellMar>
        <w:tblLook w:val="0000"/>
      </w:tblPr>
      <w:tblGrid>
        <w:gridCol w:w="3060"/>
        <w:gridCol w:w="5580"/>
      </w:tblGrid>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Performance Criteria describe the required performance needed to demonstrate achievement of the element. Where bold italicised text is used, further information is detailed in the Required Skills and Knowledge and/or the Range Statement. Assessment of perf</w:t>
            </w:r>
            <w:r w:rsidRPr="002236CD">
              <w:t>ormance is to be consistent with the Evidence Guide.</w:t>
            </w: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8" w:name="O_120706"/>
      <w:bookmarkEnd w:id="8"/>
      <w:r w:rsidRPr="002236CD">
        <w:t>Elements and Performance Criteria</w:t>
      </w:r>
    </w:p>
    <w:tbl>
      <w:tblPr>
        <w:tblW w:w="0" w:type="auto"/>
        <w:tblLayout w:type="fixed"/>
        <w:tblCellMar>
          <w:left w:w="62" w:type="dxa"/>
          <w:right w:w="62" w:type="dxa"/>
        </w:tblCellMar>
        <w:tblLook w:val="0000"/>
      </w:tblPr>
      <w:tblGrid>
        <w:gridCol w:w="3060"/>
        <w:gridCol w:w="5580"/>
      </w:tblGrid>
      <w:tr w:rsidTr="00F6498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236CD" w:rsidP="002236CD">
            <w:pPr>
              <w:pStyle w:val="BodyText"/>
            </w:pPr>
            <w:r w:rsidRPr="002236CD">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PERFORMANCE CRITERIA</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List"/>
              <w:rPr>
                <w:lang w:val="en-NZ"/>
              </w:rPr>
            </w:pPr>
            <w:r w:rsidRPr="002236CD">
              <w:t>1.</w:t>
            </w:r>
            <w:r w:rsidRPr="002236CD">
              <w:tab/>
            </w:r>
            <w:r w:rsidRPr="002236CD">
              <w:rPr>
                <w:rStyle w:val="SpecialBold"/>
              </w:rPr>
              <w:t>Prepare for cutting and welding underwater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List2"/>
            </w:pPr>
            <w:r w:rsidRPr="002236CD">
              <w:t>1.1</w:t>
            </w:r>
            <w:r w:rsidRPr="002236CD">
              <w:tab/>
            </w:r>
            <w:r w:rsidRPr="002236CD">
              <w:rPr>
                <w:rStyle w:val="BoldandItalics"/>
              </w:rPr>
              <w:t>Work task</w:t>
            </w:r>
            <w:r w:rsidRPr="002236CD">
              <w:t xml:space="preserve">, </w:t>
            </w:r>
            <w:r w:rsidRPr="002236CD">
              <w:rPr>
                <w:rStyle w:val="BoldandItalics"/>
              </w:rPr>
              <w:t>worksite data</w:t>
            </w:r>
            <w:r w:rsidRPr="002236CD">
              <w:t xml:space="preserve"> and </w:t>
            </w:r>
            <w:r w:rsidRPr="002236CD">
              <w:rPr>
                <w:rStyle w:val="BoldandItalics"/>
              </w:rPr>
              <w:t>work object</w:t>
            </w:r>
            <w:r w:rsidRPr="002236CD">
              <w:t xml:space="preserve"> (including </w:t>
            </w:r>
            <w:r w:rsidRPr="002236CD">
              <w:rPr>
                <w:rStyle w:val="BoldandItalics"/>
              </w:rPr>
              <w:t>composition</w:t>
            </w:r>
            <w:r w:rsidRPr="002236CD">
              <w:t xml:space="preserve"> and condition) are determined and analysed to determine the specific requirements for </w:t>
            </w:r>
            <w:r w:rsidRPr="002236CD">
              <w:rPr>
                <w:rStyle w:val="BoldandItalics"/>
              </w:rPr>
              <w:t>thermal cutting and welding tools</w:t>
            </w:r>
          </w:p>
          <w:p w:rsidR="00000000" w:rsidRPr="002236CD" w:rsidP="002236CD">
            <w:pPr>
              <w:pStyle w:val="List2"/>
            </w:pPr>
            <w:r w:rsidRPr="002236CD">
              <w:t>1.2</w:t>
            </w:r>
            <w:r w:rsidRPr="002236CD">
              <w:tab/>
              <w:t>Work plan is developed consistent with the dive plan</w:t>
            </w:r>
          </w:p>
          <w:p w:rsidR="00000000" w:rsidRPr="002236CD" w:rsidP="002236CD">
            <w:pPr>
              <w:pStyle w:val="List2"/>
            </w:pPr>
            <w:r w:rsidRPr="002236CD">
              <w:t>1.3</w:t>
            </w:r>
            <w:r w:rsidRPr="002236CD">
              <w:tab/>
            </w:r>
            <w:r w:rsidRPr="002236CD">
              <w:rPr>
                <w:rStyle w:val="BoldandItalics"/>
              </w:rPr>
              <w:t>Thermal cutting and welding tools</w:t>
            </w:r>
            <w:r w:rsidRPr="002236CD">
              <w:t xml:space="preserve">, and </w:t>
            </w:r>
            <w:r w:rsidRPr="002236CD">
              <w:rPr>
                <w:rStyle w:val="BoldandItalics"/>
              </w:rPr>
              <w:t>protective equipment</w:t>
            </w:r>
            <w:r w:rsidRPr="002236CD">
              <w:t xml:space="preserve"> appropriate to</w:t>
            </w:r>
            <w:r w:rsidRPr="002236CD">
              <w:t xml:space="preserve"> the task are </w:t>
            </w:r>
            <w:r w:rsidRPr="002236CD">
              <w:rPr>
                <w:rStyle w:val="BoldandItalics"/>
              </w:rPr>
              <w:t>selected</w:t>
            </w:r>
            <w:r w:rsidRPr="002236CD">
              <w:t xml:space="preserve">, </w:t>
            </w:r>
            <w:r w:rsidRPr="002236CD">
              <w:rPr>
                <w:rStyle w:val="BoldandItalics"/>
              </w:rPr>
              <w:t>inspected and prepared</w:t>
            </w:r>
          </w:p>
          <w:p w:rsidR="00000000" w:rsidRPr="002236CD" w:rsidP="002236CD">
            <w:pPr>
              <w:pStyle w:val="List2"/>
            </w:pPr>
            <w:r w:rsidRPr="002236CD">
              <w:t>1.4</w:t>
            </w:r>
            <w:r w:rsidRPr="002236CD">
              <w:tab/>
            </w:r>
            <w:r w:rsidRPr="002236CD">
              <w:rPr>
                <w:rStyle w:val="BoldandItalics"/>
              </w:rPr>
              <w:t>Electrical generator</w:t>
            </w:r>
            <w:r w:rsidRPr="002236CD">
              <w:t xml:space="preserve"> and associated leads are </w:t>
            </w:r>
            <w:r w:rsidRPr="002236CD">
              <w:rPr>
                <w:rStyle w:val="BoldandItalics"/>
              </w:rPr>
              <w:t>selected</w:t>
            </w:r>
            <w:r w:rsidRPr="002236CD">
              <w:t xml:space="preserve">, </w:t>
            </w:r>
            <w:r w:rsidRPr="002236CD">
              <w:rPr>
                <w:rStyle w:val="BoldandItalics"/>
              </w:rPr>
              <w:t>inspected and prepared</w:t>
            </w:r>
          </w:p>
          <w:p w:rsidR="00000000" w:rsidRPr="002236CD" w:rsidP="002236CD">
            <w:pPr>
              <w:pStyle w:val="List2"/>
            </w:pPr>
            <w:r w:rsidRPr="002236CD">
              <w:t>1.5</w:t>
            </w:r>
            <w:r w:rsidRPr="002236CD">
              <w:tab/>
            </w:r>
            <w:r w:rsidRPr="002236CD">
              <w:rPr>
                <w:rStyle w:val="BoldandItalics"/>
              </w:rPr>
              <w:t>Oxy</w:t>
            </w:r>
            <w:r w:rsidRPr="002236CD">
              <w:t>-</w:t>
            </w:r>
            <w:r w:rsidRPr="002236CD">
              <w:rPr>
                <w:rStyle w:val="BoldandItalics"/>
              </w:rPr>
              <w:t>acetylene gas cylinders</w:t>
            </w:r>
            <w:r w:rsidRPr="002236CD">
              <w:t xml:space="preserve"> and associated hoses are </w:t>
            </w:r>
            <w:r w:rsidRPr="002236CD">
              <w:rPr>
                <w:rStyle w:val="BoldandItalics"/>
              </w:rPr>
              <w:t>selected</w:t>
            </w:r>
            <w:r w:rsidRPr="002236CD">
              <w:t xml:space="preserve">, </w:t>
            </w:r>
            <w:r w:rsidRPr="002236CD">
              <w:rPr>
                <w:rStyle w:val="BoldandItalics"/>
              </w:rPr>
              <w:t>inspected and prepared</w:t>
            </w:r>
          </w:p>
          <w:p w:rsidR="00000000" w:rsidRPr="002236CD" w:rsidP="002236CD">
            <w:pPr>
              <w:pStyle w:val="List2"/>
            </w:pPr>
            <w:r w:rsidRPr="002236CD">
              <w:t>1.6</w:t>
            </w:r>
            <w:r w:rsidRPr="002236CD">
              <w:tab/>
              <w:t>Thermal cutting and welding tool</w:t>
            </w:r>
            <w:r w:rsidRPr="002236CD">
              <w:t>s, the generator, oxy-acetylene gas cylinders, and associated leads and hoses are secured safely to/from the dive site</w:t>
            </w:r>
          </w:p>
          <w:p w:rsidR="00000000" w:rsidP="002236CD">
            <w:pPr>
              <w:pStyle w:val="List2"/>
              <w:rPr>
                <w:lang w:val="en-NZ"/>
              </w:rPr>
            </w:pPr>
            <w:r w:rsidRPr="002236CD">
              <w:t>1.7</w:t>
            </w:r>
            <w:r w:rsidRPr="002236CD">
              <w:tab/>
              <w:t xml:space="preserve">Access obstructions and other </w:t>
            </w:r>
            <w:r w:rsidRPr="002236CD">
              <w:rPr>
                <w:rStyle w:val="BoldandItalics"/>
              </w:rPr>
              <w:t>hazards</w:t>
            </w:r>
            <w:r w:rsidRPr="002236CD">
              <w:t xml:space="preserve"> are assessed and </w:t>
            </w:r>
            <w:r w:rsidRPr="002236CD">
              <w:rPr>
                <w:rStyle w:val="BoldandItalics"/>
              </w:rPr>
              <w:t>action</w:t>
            </w:r>
            <w:r w:rsidRPr="002236CD">
              <w:t xml:space="preserve"> is taken to </w:t>
            </w:r>
            <w:r w:rsidRPr="002236CD">
              <w:rPr>
                <w:rStyle w:val="BoldandItalics"/>
              </w:rPr>
              <w:t>remove</w:t>
            </w:r>
            <w:r w:rsidRPr="002236CD">
              <w:t>/</w:t>
            </w:r>
            <w:r w:rsidRPr="002236CD">
              <w:rPr>
                <w:rStyle w:val="BoldandItalics"/>
              </w:rPr>
              <w:t>reduce risk</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List"/>
              <w:rPr>
                <w:lang w:val="en-NZ"/>
              </w:rPr>
            </w:pPr>
            <w:r w:rsidRPr="002236CD">
              <w:t>2.</w:t>
            </w:r>
            <w:r w:rsidRPr="002236CD">
              <w:tab/>
            </w:r>
            <w:r w:rsidRPr="002236CD">
              <w:rPr>
                <w:rStyle w:val="SpecialBold"/>
              </w:rPr>
              <w:t>Operate thermal cutting and welding tools underwater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List2"/>
            </w:pPr>
            <w:r w:rsidRPr="002236CD">
              <w:t>2.1</w:t>
            </w:r>
            <w:r w:rsidRPr="002236CD">
              <w:tab/>
              <w:t>Thermal cutting and welding tools are secured on self during the dive for ease of accessibility and lack of interference with mobility and dive equipment</w:t>
            </w:r>
          </w:p>
          <w:p w:rsidR="00000000" w:rsidRPr="002236CD" w:rsidP="002236CD">
            <w:pPr>
              <w:pStyle w:val="List2"/>
            </w:pPr>
            <w:r w:rsidRPr="002236CD">
              <w:t>2.2</w:t>
            </w:r>
            <w:r w:rsidRPr="002236CD">
              <w:tab/>
              <w:t>Safe routes for leads and hoses to the wo</w:t>
            </w:r>
            <w:r w:rsidRPr="002236CD">
              <w:t>rksite are established</w:t>
            </w:r>
          </w:p>
          <w:p w:rsidR="00000000" w:rsidRPr="002236CD" w:rsidP="002236CD">
            <w:pPr>
              <w:pStyle w:val="List2"/>
            </w:pPr>
            <w:r w:rsidRPr="002236CD">
              <w:t>2.3</w:t>
            </w:r>
            <w:r w:rsidRPr="002236CD">
              <w:tab/>
              <w:t>Work-safe area is established and location and safety of divers is confirmed prior to commencing work tasks</w:t>
            </w:r>
          </w:p>
          <w:p w:rsidR="00000000" w:rsidRPr="002236CD" w:rsidP="002236CD">
            <w:pPr>
              <w:pStyle w:val="List2"/>
            </w:pPr>
            <w:r w:rsidRPr="002236CD">
              <w:t>2.4</w:t>
            </w:r>
            <w:r w:rsidRPr="002236CD">
              <w:tab/>
              <w:t>Surface of the work object is prepared for the cut or weld</w:t>
            </w:r>
          </w:p>
          <w:p w:rsidR="00000000" w:rsidRPr="002236CD" w:rsidP="002236CD">
            <w:pPr>
              <w:pStyle w:val="List2"/>
            </w:pPr>
            <w:r w:rsidRPr="002236CD">
              <w:t>2.5</w:t>
            </w:r>
            <w:r w:rsidRPr="002236CD">
              <w:tab/>
              <w:t>Voltage and amperage of arc-welding equipment is contr</w:t>
            </w:r>
            <w:r w:rsidRPr="002236CD">
              <w:t>olled</w:t>
            </w:r>
          </w:p>
          <w:p w:rsidR="00000000" w:rsidRPr="002236CD" w:rsidP="002236CD">
            <w:pPr>
              <w:pStyle w:val="List2"/>
            </w:pPr>
            <w:r w:rsidRPr="002236CD">
              <w:t>2.6</w:t>
            </w:r>
            <w:r w:rsidRPr="002236CD">
              <w:tab/>
              <w:t>Gas supplies are turned on and ratios of oxygen and acetylene are set and adjusted</w:t>
            </w:r>
          </w:p>
          <w:p w:rsidR="00000000" w:rsidRPr="002236CD" w:rsidP="002236CD">
            <w:pPr>
              <w:pStyle w:val="List2"/>
            </w:pPr>
            <w:r w:rsidRPr="002236CD">
              <w:t>2.7</w:t>
            </w:r>
            <w:r w:rsidRPr="002236CD">
              <w:tab/>
              <w:t>Pressure of oxy-acetylene torch is controlled</w:t>
            </w:r>
          </w:p>
          <w:p w:rsidR="00000000" w:rsidRPr="002236CD" w:rsidP="002236CD">
            <w:pPr>
              <w:pStyle w:val="List2"/>
            </w:pPr>
            <w:r w:rsidRPr="002236CD">
              <w:t>2.8</w:t>
            </w:r>
            <w:r w:rsidRPr="002236CD">
              <w:tab/>
              <w:t>Cuts and welds are made ensuring minimal distortion to the object</w:t>
            </w:r>
          </w:p>
          <w:p w:rsidR="00000000" w:rsidRPr="002236CD" w:rsidP="002236CD">
            <w:pPr>
              <w:pStyle w:val="List2"/>
            </w:pPr>
            <w:r w:rsidRPr="002236CD">
              <w:t>2.9</w:t>
            </w:r>
            <w:r w:rsidRPr="002236CD">
              <w:tab/>
              <w:t>Employment hazards of cutting and weldi</w:t>
            </w:r>
            <w:r w:rsidRPr="002236CD">
              <w:t>ng tools are managed</w:t>
            </w:r>
          </w:p>
          <w:p w:rsidR="00000000" w:rsidRPr="002236CD" w:rsidP="002236CD">
            <w:pPr>
              <w:pStyle w:val="List2"/>
            </w:pPr>
            <w:r w:rsidRPr="002236CD">
              <w:t>2.10</w:t>
            </w:r>
            <w:r w:rsidRPr="002236CD">
              <w:tab/>
              <w:t xml:space="preserve">Thermal cutting and welding tools are temporarily </w:t>
            </w:r>
            <w:r w:rsidRPr="002236CD">
              <w:tab/>
            </w:r>
            <w:r w:rsidRPr="002236CD">
              <w:tab/>
            </w:r>
            <w:r w:rsidRPr="002236CD">
              <w:tab/>
              <w:t xml:space="preserve">disconnected and rendered safe to evaluate the work </w:t>
            </w:r>
            <w:r w:rsidRPr="002236CD">
              <w:tab/>
            </w:r>
            <w:r w:rsidRPr="002236CD">
              <w:tab/>
              <w:t>task</w:t>
            </w:r>
          </w:p>
          <w:p w:rsidR="00000000" w:rsidP="002236CD">
            <w:pPr>
              <w:pStyle w:val="List2"/>
              <w:rPr>
                <w:lang w:val="en-NZ"/>
              </w:rPr>
            </w:pPr>
            <w:r w:rsidRPr="002236CD">
              <w:t>2.11</w:t>
            </w:r>
            <w:r w:rsidRPr="002236CD">
              <w:tab/>
              <w:t>Cuts and welds are inspected and cleaned</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List"/>
              <w:rPr>
                <w:lang w:val="en-NZ"/>
              </w:rPr>
            </w:pPr>
            <w:r w:rsidRPr="002236CD">
              <w:t>3.</w:t>
            </w:r>
            <w:r w:rsidRPr="002236CD">
              <w:tab/>
            </w:r>
            <w:r w:rsidRPr="002236CD">
              <w:rPr>
                <w:rStyle w:val="SpecialBold"/>
              </w:rPr>
              <w:t>Operate the generator</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List2"/>
            </w:pPr>
            <w:r w:rsidRPr="002236CD">
              <w:t>3.1</w:t>
            </w:r>
            <w:r w:rsidRPr="002236CD">
              <w:tab/>
              <w:t>Pre-start checks are performed and leads a</w:t>
            </w:r>
            <w:r w:rsidRPr="002236CD">
              <w:t>re connected</w:t>
            </w:r>
          </w:p>
          <w:p w:rsidR="00000000" w:rsidRPr="002236CD" w:rsidP="002236CD">
            <w:pPr>
              <w:pStyle w:val="List2"/>
            </w:pPr>
            <w:r w:rsidRPr="002236CD">
              <w:t>3.2</w:t>
            </w:r>
            <w:r w:rsidRPr="002236CD">
              <w:tab/>
              <w:t>Power is developed gradually without surging and generator is stabilised and trimmed to required work output</w:t>
            </w:r>
          </w:p>
          <w:p w:rsidR="00000000" w:rsidRPr="002236CD" w:rsidP="002236CD">
            <w:pPr>
              <w:pStyle w:val="List2"/>
            </w:pPr>
            <w:r w:rsidRPr="002236CD">
              <w:t>3.3</w:t>
            </w:r>
            <w:r w:rsidRPr="002236CD">
              <w:tab/>
            </w:r>
            <w:r w:rsidRPr="002236CD">
              <w:rPr>
                <w:rStyle w:val="BoldandItalics"/>
              </w:rPr>
              <w:t>Routineoperational checks</w:t>
            </w:r>
            <w:r w:rsidRPr="002236CD">
              <w:t xml:space="preserve"> are conducted and </w:t>
            </w:r>
            <w:r w:rsidRPr="002236CD">
              <w:rPr>
                <w:rStyle w:val="BoldandItalics"/>
              </w:rPr>
              <w:t>warning signs</w:t>
            </w:r>
            <w:r w:rsidRPr="002236CD">
              <w:t xml:space="preserve"> are diagnosed and addressed</w:t>
            </w:r>
          </w:p>
          <w:p w:rsidR="00000000" w:rsidRPr="002236CD" w:rsidP="002236CD">
            <w:pPr>
              <w:pStyle w:val="List2"/>
            </w:pPr>
            <w:r w:rsidRPr="002236CD">
              <w:t>3.4</w:t>
            </w:r>
            <w:r w:rsidRPr="002236CD">
              <w:tab/>
              <w:t>Generator is shut down</w:t>
            </w:r>
          </w:p>
          <w:p w:rsidR="00000000" w:rsidP="002236CD">
            <w:pPr>
              <w:pStyle w:val="List2"/>
              <w:rPr>
                <w:lang w:val="en-NZ"/>
              </w:rPr>
            </w:pPr>
            <w:r w:rsidRPr="002236CD">
              <w:t>3.5</w:t>
            </w:r>
            <w:r w:rsidRPr="002236CD">
              <w:tab/>
            </w:r>
            <w:r w:rsidRPr="002236CD">
              <w:t>Emergency shut-down drills are conducted</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List"/>
              <w:rPr>
                <w:lang w:val="en-NZ"/>
              </w:rPr>
            </w:pPr>
            <w:r w:rsidRPr="002236CD">
              <w:t>4.</w:t>
            </w:r>
            <w:r w:rsidRPr="002236CD">
              <w:tab/>
            </w:r>
            <w:r w:rsidRPr="002236CD">
              <w:rPr>
                <w:rStyle w:val="SpecialBold"/>
              </w:rPr>
              <w:t>Conclude underwater cutting and welding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List2"/>
            </w:pPr>
            <w:r w:rsidRPr="002236CD">
              <w:t>4.1</w:t>
            </w:r>
            <w:r w:rsidRPr="002236CD">
              <w:tab/>
            </w:r>
            <w:r w:rsidRPr="002236CD">
              <w:rPr>
                <w:rStyle w:val="BoldandItalics"/>
              </w:rPr>
              <w:t>Environmental impact</w:t>
            </w:r>
            <w:r w:rsidRPr="002236CD">
              <w:t xml:space="preserve"> arising from use of thermal cutting and welding tools is minimised and waste products are recovered</w:t>
            </w:r>
          </w:p>
          <w:p w:rsidR="00000000" w:rsidP="002236CD">
            <w:pPr>
              <w:pStyle w:val="List2"/>
              <w:rPr>
                <w:lang w:val="en-NZ"/>
              </w:rPr>
            </w:pPr>
            <w:r w:rsidRPr="002236CD">
              <w:t>4.2</w:t>
            </w:r>
            <w:r w:rsidRPr="002236CD">
              <w:tab/>
              <w:t>Thermal cutting and welding too</w:t>
            </w:r>
            <w:r w:rsidRPr="002236CD">
              <w:t xml:space="preserve">ls, the generator, gas cylinders and associated leads and hoses, and protective equipment are </w:t>
            </w:r>
            <w:r w:rsidRPr="002236CD">
              <w:rPr>
                <w:rStyle w:val="BoldandItalics"/>
              </w:rPr>
              <w:t>de</w:t>
            </w:r>
            <w:r w:rsidRPr="002236CD">
              <w:t>-</w:t>
            </w:r>
            <w:r w:rsidRPr="002236CD">
              <w:rPr>
                <w:rStyle w:val="BoldandItalics"/>
              </w:rPr>
              <w:t>serviced</w:t>
            </w:r>
            <w:r w:rsidRPr="002236CD">
              <w:t xml:space="preserve"> after use</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9" w:name="O_120707"/>
      <w:bookmarkEnd w:id="9"/>
      <w:r w:rsidRPr="002236CD">
        <w:t>Required Skills and Knowledge</w:t>
      </w:r>
    </w:p>
    <w:tbl>
      <w:tblPr>
        <w:tblW w:w="0" w:type="auto"/>
        <w:tblLayout w:type="fixed"/>
        <w:tblCellMar>
          <w:left w:w="62" w:type="dxa"/>
          <w:right w:w="62" w:type="dxa"/>
        </w:tblCellMar>
        <w:tblLook w:val="0000"/>
      </w:tblPr>
      <w:tblGrid>
        <w:gridCol w:w="8640"/>
      </w:tblGrid>
      <w:tr w:rsidTr="00F6498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REQUIRED SKILLS AND KNOWLEDGE</w:t>
            </w:r>
          </w:p>
        </w:tc>
      </w:tr>
      <w:tr w:rsidTr="00F649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t>This describes the essential skills and knowledge and their level, required for this unit.</w:t>
            </w:r>
          </w:p>
        </w:tc>
      </w:tr>
      <w:tr w:rsidTr="00F649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Required Skills</w:t>
            </w:r>
          </w:p>
        </w:tc>
      </w:tr>
      <w:tr w:rsidTr="00F649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36CD" w:rsidP="002236CD">
            <w:pPr>
              <w:pStyle w:val="ListBullet"/>
            </w:pPr>
            <w:r w:rsidRPr="002236CD">
              <w:t>ability to dive</w:t>
            </w:r>
          </w:p>
          <w:p w:rsidR="00000000" w:rsidRPr="002236CD" w:rsidP="002236CD">
            <w:pPr>
              <w:pStyle w:val="ListBullet"/>
            </w:pPr>
            <w:r w:rsidRPr="002236CD">
              <w:t>cut steel plates</w:t>
            </w:r>
          </w:p>
          <w:p w:rsidR="00000000" w:rsidRPr="002236CD" w:rsidP="002236CD">
            <w:pPr>
              <w:pStyle w:val="ListBullet"/>
            </w:pPr>
            <w:r w:rsidRPr="002236CD">
              <w:t>diagnose equipment faults</w:t>
            </w:r>
          </w:p>
          <w:p w:rsidR="00000000" w:rsidRPr="002236CD" w:rsidP="002236CD">
            <w:pPr>
              <w:pStyle w:val="ListBullet"/>
            </w:pPr>
            <w:r w:rsidRPr="002236CD">
              <w:t>operate a generator</w:t>
            </w:r>
          </w:p>
          <w:p w:rsidR="00000000" w:rsidRPr="002236CD" w:rsidP="002236CD">
            <w:pPr>
              <w:pStyle w:val="ListBullet"/>
            </w:pPr>
            <w:r w:rsidRPr="002236CD">
              <w:t>take remedial actions</w:t>
            </w:r>
          </w:p>
          <w:p w:rsidR="00000000" w:rsidRPr="002236CD" w:rsidP="002236CD">
            <w:pPr>
              <w:pStyle w:val="ListBullet"/>
            </w:pPr>
            <w:r w:rsidRPr="002236CD">
              <w:t>undertake general operator maintenance</w:t>
            </w:r>
          </w:p>
          <w:p w:rsidR="00000000" w:rsidP="002236CD">
            <w:pPr>
              <w:pStyle w:val="ListBullet"/>
              <w:rPr>
                <w:lang w:val="en-NZ"/>
              </w:rPr>
            </w:pPr>
            <w:r w:rsidRPr="002236CD">
              <w:t>weld</w:t>
            </w:r>
          </w:p>
        </w:tc>
      </w:tr>
      <w:tr w:rsidTr="00F649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R</w:t>
            </w:r>
            <w:r w:rsidRPr="002236CD">
              <w:rPr>
                <w:rStyle w:val="SpecialBold"/>
              </w:rPr>
              <w:t>equired Knowledge</w:t>
            </w:r>
          </w:p>
        </w:tc>
      </w:tr>
      <w:tr w:rsidTr="00F649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36CD" w:rsidP="002236CD">
            <w:pPr>
              <w:pStyle w:val="ListBullet"/>
            </w:pPr>
            <w:r w:rsidRPr="002236CD">
              <w:t>control of output</w:t>
            </w:r>
          </w:p>
          <w:p w:rsidR="00000000" w:rsidRPr="002236CD" w:rsidP="002236CD">
            <w:pPr>
              <w:pStyle w:val="ListBullet"/>
            </w:pPr>
            <w:r w:rsidRPr="002236CD">
              <w:t>dangers of trapped gas and its avoidance</w:t>
            </w:r>
          </w:p>
          <w:p w:rsidR="00000000" w:rsidRPr="002236CD" w:rsidP="002236CD">
            <w:pPr>
              <w:pStyle w:val="ListBullet"/>
            </w:pPr>
            <w:r w:rsidRPr="002236CD">
              <w:t>dive equipment</w:t>
            </w:r>
          </w:p>
          <w:p w:rsidR="00000000" w:rsidRPr="002236CD" w:rsidP="002236CD">
            <w:pPr>
              <w:pStyle w:val="ListBullet"/>
            </w:pPr>
            <w:r w:rsidRPr="002236CD">
              <w:t>dive physics</w:t>
            </w:r>
          </w:p>
          <w:p w:rsidR="00000000" w:rsidRPr="002236CD" w:rsidP="002236CD">
            <w:pPr>
              <w:pStyle w:val="ListBullet"/>
            </w:pPr>
            <w:r w:rsidRPr="002236CD">
              <w:t>equipment (generator, thermal cutting and welding, tools, hoses and leads)</w:t>
            </w:r>
          </w:p>
          <w:p w:rsidR="00000000" w:rsidRPr="002236CD" w:rsidP="002236CD">
            <w:pPr>
              <w:pStyle w:val="ListBullet"/>
            </w:pPr>
            <w:r w:rsidRPr="002236CD">
              <w:t>general occupational/diving safety awareness</w:t>
            </w:r>
          </w:p>
          <w:p w:rsidR="00000000" w:rsidRPr="002236CD" w:rsidP="002236CD">
            <w:pPr>
              <w:pStyle w:val="ListBullet"/>
            </w:pPr>
            <w:r w:rsidRPr="002236CD">
              <w:t>methods of resolving problems</w:t>
            </w:r>
          </w:p>
          <w:p w:rsidR="00000000" w:rsidRPr="002236CD" w:rsidP="002236CD">
            <w:pPr>
              <w:pStyle w:val="ListBullet"/>
            </w:pPr>
            <w:r w:rsidRPr="002236CD">
              <w:t>oceanography</w:t>
            </w:r>
          </w:p>
          <w:p w:rsidR="00000000" w:rsidRPr="002236CD" w:rsidP="002236CD">
            <w:pPr>
              <w:pStyle w:val="ListBullet"/>
            </w:pPr>
            <w:r w:rsidRPr="002236CD">
              <w:t>physics of operation</w:t>
            </w:r>
          </w:p>
          <w:p w:rsidR="00000000" w:rsidRPr="002236CD" w:rsidP="002236CD">
            <w:pPr>
              <w:pStyle w:val="ListBullet"/>
            </w:pPr>
            <w:r w:rsidRPr="002236CD">
              <w:t>principles of operation</w:t>
            </w:r>
          </w:p>
          <w:p w:rsidR="00000000" w:rsidRPr="002236CD" w:rsidP="002236CD">
            <w:pPr>
              <w:pStyle w:val="ListBullet"/>
            </w:pPr>
            <w:r w:rsidRPr="002236CD">
              <w:t>relevant references and Australian Standards</w:t>
            </w:r>
          </w:p>
          <w:p w:rsidR="00000000" w:rsidRPr="002236CD" w:rsidP="002236CD">
            <w:pPr>
              <w:pStyle w:val="ListBullet"/>
            </w:pPr>
            <w:r w:rsidRPr="002236CD">
              <w:t>thermal cutting and welding on land</w:t>
            </w:r>
          </w:p>
          <w:p w:rsidR="00000000" w:rsidP="002236CD">
            <w:pPr>
              <w:pStyle w:val="ListBullet"/>
              <w:rPr>
                <w:lang w:val="en-NZ"/>
              </w:rPr>
            </w:pPr>
            <w:r w:rsidRPr="002236CD">
              <w:t>work hazards</w:t>
            </w:r>
          </w:p>
        </w:tc>
      </w:tr>
      <w:tr w:rsidTr="00F6498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236CD" w:rsidP="002236CD">
            <w:pPr>
              <w:pStyle w:val="BodyText"/>
            </w:pP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10" w:name="O_120708"/>
      <w:bookmarkEnd w:id="10"/>
      <w:r w:rsidRPr="002236CD">
        <w:t>Evidence Guide</w:t>
      </w:r>
    </w:p>
    <w:tbl>
      <w:tblPr>
        <w:tblW w:w="0" w:type="auto"/>
        <w:tblLayout w:type="fixed"/>
        <w:tblCellMar>
          <w:left w:w="62" w:type="dxa"/>
          <w:right w:w="62" w:type="dxa"/>
        </w:tblCellMar>
        <w:tblLook w:val="0000"/>
      </w:tblPr>
      <w:tblGrid>
        <w:gridCol w:w="3060"/>
        <w:gridCol w:w="5580"/>
      </w:tblGrid>
      <w:tr w:rsidTr="002236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236CD" w:rsidP="002236CD">
            <w:pPr>
              <w:pStyle w:val="BodyText"/>
            </w:pPr>
            <w:r w:rsidRPr="002236CD">
              <w:t>Assessment must confirm the ability to:</w:t>
            </w:r>
          </w:p>
          <w:p w:rsidR="00000000" w:rsidRPr="002236CD" w:rsidP="002236CD">
            <w:pPr>
              <w:pStyle w:val="ListBullet"/>
            </w:pPr>
            <w:r w:rsidRPr="002236CD">
              <w:t>cut a12 mm steel plate using a thermal arc or oxy arc cutting torch</w:t>
            </w:r>
          </w:p>
          <w:p w:rsidR="00000000" w:rsidRPr="002236CD" w:rsidP="002236CD">
            <w:pPr>
              <w:pStyle w:val="ListBullet"/>
            </w:pPr>
            <w:r w:rsidRPr="002236CD">
              <w:t>weld together two pieces of approximately 12 mm steel p</w:t>
            </w:r>
            <w:r w:rsidRPr="002236CD">
              <w:t xml:space="preserve">late underwater using electric welding equipment to produce a fillet weld </w:t>
            </w:r>
          </w:p>
          <w:p w:rsidR="00000000" w:rsidRPr="002236CD" w:rsidP="002236CD">
            <w:pPr>
              <w:pStyle w:val="ListBullet"/>
            </w:pPr>
            <w:r w:rsidRPr="002236CD">
              <w:t>attend to personal and collective safety</w:t>
            </w:r>
          </w:p>
          <w:p w:rsidR="00000000" w:rsidRPr="002236CD" w:rsidP="002236CD">
            <w:pPr>
              <w:pStyle w:val="ListBullet"/>
            </w:pPr>
            <w:r w:rsidRPr="002236CD">
              <w:t>consider the environmental impact as part of the dive plan.</w:t>
            </w:r>
          </w:p>
          <w:p w:rsidR="00000000" w:rsidRPr="002236CD" w:rsidP="002236CD">
            <w:pPr>
              <w:pStyle w:val="BodyText"/>
            </w:pPr>
          </w:p>
          <w:p w:rsidR="00000000" w:rsidRPr="002236CD" w:rsidP="002236CD">
            <w:pPr>
              <w:pStyle w:val="BodyText"/>
            </w:pPr>
            <w:r w:rsidRPr="002236CD">
              <w:rPr>
                <w:rStyle w:val="SpecialBold"/>
              </w:rPr>
              <w:t>Consistency in performance</w:t>
            </w:r>
          </w:p>
          <w:p w:rsidR="00000000" w:rsidRPr="002236CD" w:rsidP="002236CD">
            <w:pPr>
              <w:pStyle w:val="BodyText"/>
            </w:pPr>
            <w:r w:rsidRPr="002236CD">
              <w:t>Competency should be demonstrated during a number of</w:t>
            </w:r>
            <w:r w:rsidRPr="002236CD">
              <w:t xml:space="preserve"> work tasks where:</w:t>
            </w:r>
          </w:p>
          <w:p w:rsidR="00000000" w:rsidRPr="002236CD" w:rsidP="002236CD">
            <w:pPr>
              <w:pStyle w:val="ListBullet"/>
            </w:pPr>
            <w:r w:rsidRPr="002236CD">
              <w:t>the depth is between 5 metres and 20 metres</w:t>
            </w:r>
          </w:p>
          <w:p w:rsidR="00000000" w:rsidP="002236CD">
            <w:pPr>
              <w:pStyle w:val="ListBullet"/>
              <w:rPr>
                <w:lang w:val="en-NZ"/>
              </w:rPr>
            </w:pPr>
            <w:r w:rsidRPr="002236CD">
              <w:t>at least one night work task is undertaken.</w:t>
            </w:r>
          </w:p>
        </w:tc>
      </w:tr>
      <w:tr w:rsidTr="002236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2236CD" w:rsidP="002236CD">
            <w:pPr>
              <w:pStyle w:val="BodyText"/>
            </w:pPr>
            <w:r w:rsidRPr="002236CD">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236CD" w:rsidP="002236CD">
            <w:pPr>
              <w:pStyle w:val="BodyText"/>
            </w:pPr>
            <w:r w:rsidRPr="002236CD">
              <w:rPr>
                <w:rStyle w:val="SpecialBold"/>
              </w:rPr>
              <w:t>Context of assessment</w:t>
            </w:r>
          </w:p>
          <w:p w:rsidR="00000000" w:rsidRPr="002236CD" w:rsidP="002236CD">
            <w:pPr>
              <w:pStyle w:val="BodyText"/>
            </w:pPr>
            <w:r w:rsidRPr="002236CD">
              <w:t>Competency should be assessed in the ocean.</w:t>
            </w:r>
          </w:p>
          <w:p w:rsidR="00000000" w:rsidRPr="002236CD" w:rsidP="002236CD">
            <w:pPr>
              <w:pStyle w:val="BodyText"/>
            </w:pPr>
            <w:r w:rsidRPr="002236CD">
              <w:t>When practicable, assessment shou</w:t>
            </w:r>
            <w:r w:rsidRPr="002236CD">
              <w:t>ld relate to the diver’s vocational focus.</w:t>
            </w:r>
          </w:p>
          <w:p w:rsidR="00000000" w:rsidRPr="002236CD" w:rsidP="002236CD">
            <w:pPr>
              <w:pStyle w:val="BodyText"/>
            </w:pPr>
            <w:r w:rsidRPr="002236CD">
              <w:rPr>
                <w:rStyle w:val="SpecialBold"/>
              </w:rPr>
              <w:t>Specific resources for assessment</w:t>
            </w:r>
          </w:p>
          <w:p w:rsidR="00000000" w:rsidP="002236CD">
            <w:pPr>
              <w:pStyle w:val="BodyText"/>
              <w:rPr>
                <w:lang w:val="en-NZ"/>
              </w:rPr>
            </w:pPr>
            <w:r w:rsidRPr="002236CD">
              <w:t>Access to a dive location, and thermal cutting and welding equipment.</w:t>
            </w:r>
          </w:p>
        </w:tc>
      </w:tr>
      <w:tr w:rsidTr="002236C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 xml:space="preserve">Guidance information for assessment </w:t>
            </w:r>
          </w:p>
        </w:tc>
        <w:tc>
          <w:tcPr>
            <w:tcW w:w="5580" w:type="dxa"/>
            <w:tcBorders>
              <w:top w:val="nil"/>
              <w:left w:val="single" w:sz="4" w:space="0" w:color="auto"/>
              <w:bottom w:val="nil"/>
              <w:right w:val="nil"/>
            </w:tcBorders>
            <w:tcMar>
              <w:top w:w="0" w:type="dxa"/>
              <w:left w:w="62" w:type="dxa"/>
              <w:bottom w:w="0" w:type="dxa"/>
              <w:right w:w="62" w:type="dxa"/>
            </w:tcMar>
          </w:tcPr>
          <w:p w:rsidR="00000000" w:rsidRPr="002236CD" w:rsidP="002236CD">
            <w:pPr>
              <w:pStyle w:val="BodyText"/>
            </w:pPr>
            <w:r w:rsidRPr="002236CD">
              <w:t>Information that will assist or guide assessment will be written during Phase II of the Review of the PUA00 Public Safety Training Package.</w:t>
            </w: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11" w:name="O_120709"/>
      <w:bookmarkEnd w:id="11"/>
      <w:r w:rsidRPr="002236CD">
        <w:t>Range Statement</w:t>
      </w:r>
    </w:p>
    <w:tbl>
      <w:tblPr>
        <w:tblW w:w="0" w:type="auto"/>
        <w:tblLayout w:type="fixed"/>
        <w:tblCellMar>
          <w:left w:w="62" w:type="dxa"/>
          <w:right w:w="62" w:type="dxa"/>
        </w:tblCellMar>
        <w:tblLook w:val="0000"/>
      </w:tblPr>
      <w:tblGrid>
        <w:gridCol w:w="3060"/>
        <w:gridCol w:w="5580"/>
      </w:tblGrid>
      <w:tr w:rsidTr="00F6498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RANGE STATEMENT</w:t>
            </w:r>
          </w:p>
        </w:tc>
      </w:tr>
      <w:tr w:rsidTr="00F6498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t>The Range Statement relates to the Unit of Competency as a whol</w:t>
            </w:r>
            <w:r w:rsidRPr="002236CD">
              <w:t xml:space="preserve">e. It allows for different work environments and situations that may affect performance. </w:t>
            </w:r>
            <w:r w:rsidRPr="002236CD">
              <w:rPr>
                <w:rStyle w:val="BoldandItalics"/>
              </w:rPr>
              <w:t>Bold italicised</w:t>
            </w:r>
            <w:r w:rsidRPr="002236CD">
              <w:t xml:space="preserve"> wording in the Performance Criteria is detailed below.</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Work tasks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Cutting</w:t>
            </w:r>
          </w:p>
          <w:p w:rsidR="00000000" w:rsidRPr="002236CD" w:rsidP="002236CD">
            <w:pPr>
              <w:pStyle w:val="BodyText"/>
            </w:pPr>
            <w:r w:rsidRPr="002236CD">
              <w:t>Gouging</w:t>
            </w:r>
          </w:p>
          <w:p w:rsidR="00000000" w:rsidRPr="002236CD" w:rsidP="002236CD">
            <w:pPr>
              <w:pStyle w:val="BodyText"/>
            </w:pPr>
            <w:r w:rsidRPr="002236CD">
              <w:t>Heating</w:t>
            </w:r>
          </w:p>
          <w:p w:rsidR="00000000" w:rsidP="002236CD">
            <w:pPr>
              <w:pStyle w:val="BodyText"/>
              <w:rPr>
                <w:lang w:val="en-NZ"/>
              </w:rPr>
            </w:pPr>
            <w:r w:rsidRPr="002236CD">
              <w:t>Welding</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Worksite data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Current</w:t>
            </w:r>
          </w:p>
          <w:p w:rsidR="00000000" w:rsidRPr="002236CD" w:rsidP="002236CD">
            <w:pPr>
              <w:pStyle w:val="BodyText"/>
            </w:pPr>
            <w:r w:rsidRPr="002236CD">
              <w:t>Depth</w:t>
            </w:r>
          </w:p>
          <w:p w:rsidR="00000000" w:rsidRPr="002236CD" w:rsidP="002236CD">
            <w:pPr>
              <w:pStyle w:val="BodyText"/>
            </w:pPr>
            <w:r w:rsidRPr="002236CD">
              <w:t>Gradient</w:t>
            </w:r>
          </w:p>
          <w:p w:rsidR="00000000" w:rsidRPr="002236CD" w:rsidP="002236CD">
            <w:pPr>
              <w:pStyle w:val="BodyText"/>
            </w:pPr>
            <w:r w:rsidRPr="002236CD">
              <w:t>Hazards</w:t>
            </w:r>
          </w:p>
          <w:p w:rsidR="00000000" w:rsidP="002236CD">
            <w:pPr>
              <w:pStyle w:val="BodyText"/>
              <w:rPr>
                <w:lang w:val="en-NZ"/>
              </w:rPr>
            </w:pPr>
            <w:r w:rsidRPr="002236CD">
              <w:t>Obstacles</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Work object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Anchorage</w:t>
            </w:r>
          </w:p>
          <w:p w:rsidR="00000000" w:rsidRPr="002236CD" w:rsidP="002236CD">
            <w:pPr>
              <w:pStyle w:val="BodyText"/>
            </w:pPr>
            <w:r w:rsidRPr="002236CD">
              <w:t>Pipe</w:t>
            </w:r>
          </w:p>
          <w:p w:rsidR="00000000" w:rsidRPr="002236CD" w:rsidP="002236CD">
            <w:pPr>
              <w:pStyle w:val="BodyText"/>
            </w:pPr>
            <w:r w:rsidRPr="002236CD">
              <w:t>Sheet (hull)</w:t>
            </w:r>
          </w:p>
          <w:p w:rsidR="00000000" w:rsidP="002236CD">
            <w:pPr>
              <w:pStyle w:val="BodyText"/>
              <w:rPr>
                <w:lang w:val="en-NZ"/>
              </w:rPr>
            </w:pPr>
            <w:r w:rsidRPr="002236CD">
              <w:t>Support/strut</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Composition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Aluminium</w:t>
            </w:r>
          </w:p>
          <w:p w:rsidR="00000000" w:rsidRPr="002236CD" w:rsidP="002236CD">
            <w:pPr>
              <w:pStyle w:val="BodyText"/>
            </w:pPr>
            <w:r w:rsidRPr="002236CD">
              <w:t>High and low alloy steels</w:t>
            </w:r>
          </w:p>
          <w:p w:rsidR="00000000" w:rsidRPr="002236CD" w:rsidP="002236CD">
            <w:pPr>
              <w:pStyle w:val="BodyText"/>
            </w:pPr>
            <w:r w:rsidRPr="002236CD">
              <w:t>High and low carbon steels</w:t>
            </w:r>
          </w:p>
          <w:p w:rsidR="00000000" w:rsidRPr="002236CD" w:rsidP="002236CD">
            <w:pPr>
              <w:pStyle w:val="BodyText"/>
            </w:pPr>
            <w:r w:rsidRPr="002236CD">
              <w:t>Mild steel</w:t>
            </w:r>
          </w:p>
          <w:p w:rsidR="00000000" w:rsidP="002236CD">
            <w:pPr>
              <w:pStyle w:val="BodyText"/>
              <w:rPr>
                <w:lang w:val="en-NZ"/>
              </w:rPr>
            </w:pPr>
            <w:r w:rsidRPr="002236CD">
              <w:t>Stainless steel</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Thermal cutting and welding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Oxy-torch</w:t>
            </w:r>
          </w:p>
          <w:p w:rsidR="00000000" w:rsidP="002236CD">
            <w:pPr>
              <w:pStyle w:val="BodyText"/>
              <w:rPr>
                <w:lang w:val="en-NZ"/>
              </w:rPr>
            </w:pPr>
            <w:r w:rsidRPr="002236CD">
              <w:t>Arc-welder</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Protective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Boots</w:t>
            </w:r>
          </w:p>
          <w:p w:rsidR="00000000" w:rsidRPr="002236CD" w:rsidP="002236CD">
            <w:pPr>
              <w:pStyle w:val="BodyText"/>
            </w:pPr>
            <w:r w:rsidRPr="002236CD">
              <w:t>Eye protection</w:t>
            </w:r>
          </w:p>
          <w:p w:rsidR="00000000" w:rsidRPr="002236CD" w:rsidP="002236CD">
            <w:pPr>
              <w:pStyle w:val="BodyText"/>
            </w:pPr>
            <w:r w:rsidRPr="002236CD">
              <w:t>Gloves</w:t>
            </w:r>
          </w:p>
          <w:p w:rsidR="00000000" w:rsidP="002236CD">
            <w:pPr>
              <w:pStyle w:val="BodyText"/>
              <w:rPr>
                <w:lang w:val="en-NZ"/>
              </w:rPr>
            </w:pPr>
            <w:r w:rsidRPr="002236CD">
              <w:t>Hood/helmet</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Selecting</w:t>
            </w:r>
            <w:r w:rsidRPr="002236CD">
              <w:t xml:space="preserve">, </w:t>
            </w:r>
            <w:r w:rsidRPr="002236CD">
              <w:rPr>
                <w:rStyle w:val="SpecialBold"/>
              </w:rPr>
              <w:t>inspecting and preparing thermal cutting and welding tools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Inspection of stick</w:t>
            </w:r>
          </w:p>
          <w:p w:rsidR="00000000" w:rsidRPr="002236CD" w:rsidP="002236CD">
            <w:pPr>
              <w:pStyle w:val="BodyText"/>
            </w:pPr>
            <w:r w:rsidRPr="002236CD">
              <w:t>Neck/mouth of oxy-torch</w:t>
            </w:r>
          </w:p>
          <w:p w:rsidR="00000000" w:rsidRPr="002236CD" w:rsidP="002236CD">
            <w:pPr>
              <w:pStyle w:val="BodyText"/>
            </w:pPr>
            <w:r w:rsidRPr="002236CD">
              <w:t>Regulation of amperage and voltage</w:t>
            </w:r>
          </w:p>
          <w:p w:rsidR="00000000" w:rsidP="002236CD">
            <w:pPr>
              <w:pStyle w:val="BodyText"/>
              <w:rPr>
                <w:lang w:val="en-NZ"/>
              </w:rPr>
            </w:pPr>
            <w:r w:rsidRPr="002236CD">
              <w:t>Security of earth (bull-dog) lead</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Selecting</w:t>
            </w:r>
            <w:r w:rsidRPr="002236CD">
              <w:t xml:space="preserve">, </w:t>
            </w:r>
            <w:r w:rsidRPr="002236CD">
              <w:rPr>
                <w:rStyle w:val="SpecialBold"/>
              </w:rPr>
              <w:t>inspecting and preparing the generator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Checking fluids</w:t>
            </w:r>
          </w:p>
          <w:p w:rsidR="00000000" w:rsidRPr="002236CD" w:rsidP="002236CD">
            <w:pPr>
              <w:pStyle w:val="BodyText"/>
            </w:pPr>
            <w:r w:rsidRPr="002236CD">
              <w:t>Fuelling</w:t>
            </w:r>
          </w:p>
          <w:p w:rsidR="00000000" w:rsidP="002236CD">
            <w:pPr>
              <w:pStyle w:val="BodyText"/>
              <w:rPr>
                <w:lang w:val="en-NZ"/>
              </w:rPr>
            </w:pPr>
            <w:r w:rsidRPr="002236CD">
              <w:t>Pre-start checks</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Selecting</w:t>
            </w:r>
            <w:r w:rsidRPr="002236CD">
              <w:t xml:space="preserve">, </w:t>
            </w:r>
            <w:r w:rsidRPr="002236CD">
              <w:rPr>
                <w:rStyle w:val="SpecialBold"/>
              </w:rPr>
              <w:t>inspecting and preparing the oxy-acetylene gas</w:t>
            </w:r>
            <w:r w:rsidRPr="002236CD">
              <w:rPr>
                <w:rStyle w:val="SpecialBold"/>
              </w:rPr>
              <w:t xml:space="preserve"> cylinders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Checking gas lines</w:t>
            </w:r>
          </w:p>
          <w:p w:rsidR="00000000" w:rsidRPr="002236CD" w:rsidP="002236CD">
            <w:pPr>
              <w:pStyle w:val="BodyText"/>
            </w:pPr>
            <w:r w:rsidRPr="002236CD">
              <w:t>Checking gas pressures and mixing ratios</w:t>
            </w:r>
          </w:p>
          <w:p w:rsidR="00000000" w:rsidP="002236CD">
            <w:pPr>
              <w:pStyle w:val="BodyText"/>
              <w:rPr>
                <w:lang w:val="en-NZ"/>
              </w:rPr>
            </w:pPr>
            <w:r w:rsidRPr="002236CD">
              <w:t>Physical security of bottles</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 xml:space="preserve">Danger zone of objects being worked on </w:t>
            </w:r>
          </w:p>
          <w:p w:rsidR="00000000" w:rsidRPr="002236CD" w:rsidP="002236CD">
            <w:pPr>
              <w:pStyle w:val="BodyText"/>
            </w:pPr>
            <w:r w:rsidRPr="002236CD">
              <w:t>Impact on dive equipment (e.g. hoses, gauges, communications)</w:t>
            </w:r>
          </w:p>
          <w:p w:rsidR="00000000" w:rsidRPr="002236CD" w:rsidP="002236CD">
            <w:pPr>
              <w:pStyle w:val="BodyText"/>
            </w:pPr>
            <w:r w:rsidRPr="002236CD">
              <w:t>Release of fuels and associated chemical contaminants Resident at the worksite</w:t>
            </w:r>
          </w:p>
          <w:p w:rsidR="00000000" w:rsidRPr="002236CD" w:rsidP="002236CD">
            <w:pPr>
              <w:pStyle w:val="BodyText"/>
            </w:pPr>
            <w:r w:rsidRPr="002236CD">
              <w:t>Retinal damage</w:t>
            </w:r>
          </w:p>
          <w:p w:rsidR="00000000" w:rsidRPr="002236CD" w:rsidP="002236CD">
            <w:pPr>
              <w:pStyle w:val="BodyText"/>
            </w:pPr>
            <w:r w:rsidRPr="002236CD">
              <w:t>Shock and burn</w:t>
            </w:r>
          </w:p>
          <w:p w:rsidR="00000000" w:rsidP="002236CD">
            <w:pPr>
              <w:pStyle w:val="BodyText"/>
              <w:rPr>
                <w:lang w:val="en-NZ"/>
              </w:rPr>
            </w:pPr>
            <w:r w:rsidRPr="002236CD">
              <w:t>Trapped air explosions</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Action to remove</w:t>
            </w:r>
            <w:r w:rsidRPr="002236CD">
              <w:t>/</w:t>
            </w:r>
            <w:r w:rsidRPr="002236CD">
              <w:rPr>
                <w:rStyle w:val="SpecialBold"/>
              </w:rPr>
              <w:t>reduce the risk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Erecting signage</w:t>
            </w:r>
          </w:p>
          <w:p w:rsidR="00000000" w:rsidP="002236CD">
            <w:pPr>
              <w:pStyle w:val="BodyText"/>
              <w:rPr>
                <w:lang w:val="en-NZ"/>
              </w:rPr>
            </w:pPr>
            <w:r w:rsidRPr="002236CD">
              <w:t>Using patrol/sentry craft</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Routine operational checks may inc</w:t>
            </w:r>
            <w:r w:rsidRPr="002236CD">
              <w:rPr>
                <w:rStyle w:val="SpecialBold"/>
              </w:rPr>
              <w:t>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Fuel</w:t>
            </w:r>
          </w:p>
          <w:p w:rsidR="00000000" w:rsidRPr="002236CD" w:rsidP="002236CD">
            <w:pPr>
              <w:pStyle w:val="BodyText"/>
            </w:pPr>
            <w:r w:rsidRPr="002236CD">
              <w:t>Fluids</w:t>
            </w:r>
          </w:p>
          <w:p w:rsidR="00000000" w:rsidRPr="002236CD" w:rsidP="002236CD">
            <w:pPr>
              <w:pStyle w:val="BodyText"/>
            </w:pPr>
            <w:r w:rsidRPr="002236CD">
              <w:t>Pressure</w:t>
            </w:r>
          </w:p>
          <w:p w:rsidR="00000000" w:rsidP="002236CD">
            <w:pPr>
              <w:pStyle w:val="BodyText"/>
              <w:rPr>
                <w:lang w:val="en-NZ"/>
              </w:rPr>
            </w:pPr>
            <w:r w:rsidRPr="002236CD">
              <w:t>Temperature</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Warning signs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Feed variations</w:t>
            </w:r>
          </w:p>
          <w:p w:rsidR="00000000" w:rsidRPr="002236CD" w:rsidP="002236CD">
            <w:pPr>
              <w:pStyle w:val="BodyText"/>
            </w:pPr>
            <w:r w:rsidRPr="002236CD">
              <w:t>Rise/fall in temperature</w:t>
            </w:r>
          </w:p>
          <w:p w:rsidR="00000000" w:rsidRPr="002236CD" w:rsidP="002236CD">
            <w:pPr>
              <w:pStyle w:val="BodyText"/>
            </w:pPr>
            <w:r w:rsidRPr="002236CD">
              <w:t>Smoke</w:t>
            </w:r>
          </w:p>
          <w:p w:rsidR="00000000" w:rsidRPr="002236CD" w:rsidP="002236CD">
            <w:pPr>
              <w:pStyle w:val="BodyText"/>
            </w:pPr>
            <w:r w:rsidRPr="002236CD">
              <w:t>Surging (rise/fall in power)</w:t>
            </w:r>
          </w:p>
          <w:p w:rsidR="00000000" w:rsidRPr="002236CD" w:rsidP="002236CD">
            <w:pPr>
              <w:pStyle w:val="BodyText"/>
            </w:pPr>
            <w:r w:rsidRPr="002236CD">
              <w:t>Unusual noise</w:t>
            </w:r>
          </w:p>
          <w:p w:rsidR="00000000" w:rsidP="002236CD">
            <w:pPr>
              <w:pStyle w:val="BodyText"/>
              <w:rPr>
                <w:lang w:val="en-NZ"/>
              </w:rPr>
            </w:pPr>
            <w:r w:rsidRPr="002236CD">
              <w:t>Unusual smell (e.g. oil)</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Environmental impact includes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Contamination of surrounding</w:t>
            </w:r>
            <w:r w:rsidRPr="002236CD">
              <w:t xml:space="preserve"> water (e.g. leaking oil)</w:t>
            </w:r>
          </w:p>
          <w:p w:rsidR="00000000" w:rsidRPr="002236CD" w:rsidP="002236CD">
            <w:pPr>
              <w:pStyle w:val="BodyText"/>
            </w:pPr>
            <w:r w:rsidRPr="002236CD">
              <w:t>Physical damage to reef and associated floor eco-systems (e.g. coral)</w:t>
            </w:r>
          </w:p>
          <w:p w:rsidR="00000000" w:rsidP="002236CD">
            <w:pPr>
              <w:pStyle w:val="BodyText"/>
              <w:rPr>
                <w:lang w:val="en-NZ"/>
              </w:rPr>
            </w:pPr>
            <w:r w:rsidRPr="002236CD">
              <w:t>Visual pollution of waste material (e.g. concrete and metal parts)</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2236CD">
            <w:pPr>
              <w:pStyle w:val="BodyText"/>
              <w:rPr>
                <w:lang w:val="en-NZ"/>
              </w:rPr>
            </w:pPr>
            <w:r w:rsidRPr="002236CD">
              <w:rPr>
                <w:rStyle w:val="SpecialBold"/>
              </w:rPr>
              <w:t>De-servicing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r w:rsidRPr="002236CD">
              <w:t>Drying</w:t>
            </w:r>
          </w:p>
          <w:p w:rsidR="00000000" w:rsidRPr="002236CD" w:rsidP="002236CD">
            <w:pPr>
              <w:pStyle w:val="BodyText"/>
            </w:pPr>
            <w:r w:rsidRPr="002236CD">
              <w:t>Logging work details into equipment logs</w:t>
            </w:r>
          </w:p>
          <w:p w:rsidR="00000000" w:rsidRPr="002236CD" w:rsidP="002236CD">
            <w:pPr>
              <w:pStyle w:val="BodyText"/>
            </w:pPr>
            <w:r w:rsidRPr="002236CD">
              <w:t>Oiling/greasing</w:t>
            </w:r>
          </w:p>
          <w:p w:rsidR="00000000" w:rsidRPr="002236CD" w:rsidP="002236CD">
            <w:pPr>
              <w:pStyle w:val="BodyText"/>
            </w:pPr>
            <w:r w:rsidRPr="002236CD">
              <w:t>Ref</w:t>
            </w:r>
            <w:r w:rsidRPr="002236CD">
              <w:t>illing</w:t>
            </w:r>
          </w:p>
          <w:p w:rsidR="00000000" w:rsidRPr="002236CD" w:rsidP="002236CD">
            <w:pPr>
              <w:pStyle w:val="BodyText"/>
            </w:pPr>
            <w:r w:rsidRPr="002236CD">
              <w:t>Re-fuelling</w:t>
            </w:r>
          </w:p>
          <w:p w:rsidR="00000000" w:rsidP="002236CD">
            <w:pPr>
              <w:pStyle w:val="BodyText"/>
              <w:rPr>
                <w:lang w:val="en-NZ"/>
              </w:rPr>
            </w:pPr>
            <w:r w:rsidRPr="002236CD">
              <w:t>Washing in fresh water</w:t>
            </w:r>
          </w:p>
        </w:tc>
      </w:tr>
      <w:tr w:rsidTr="00F6498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2236CD" w:rsidP="002236CD">
            <w:pPr>
              <w:pStyle w:val="BodyText"/>
            </w:pPr>
          </w:p>
        </w:tc>
      </w:tr>
    </w:tbl>
    <w:p w:rsidR="00000000" w:rsidRPr="002236CD" w:rsidP="002236CD">
      <w:pPr>
        <w:pStyle w:val="BodyText"/>
      </w:pPr>
    </w:p>
    <w:p w:rsidR="00000000" w:rsidRPr="002236CD" w:rsidP="002236CD">
      <w:pPr>
        <w:pStyle w:val="AllowPageBreak"/>
      </w:pPr>
    </w:p>
    <w:p w:rsidR="00000000" w:rsidRPr="002236CD" w:rsidP="002236CD">
      <w:pPr>
        <w:pStyle w:val="Heading1"/>
      </w:pPr>
      <w:bookmarkStart w:id="12" w:name="O_120710"/>
      <w:bookmarkEnd w:id="12"/>
      <w:r w:rsidRPr="002236CD">
        <w:t>Unit Sector(s)</w:t>
      </w:r>
    </w:p>
    <w:p w:rsidR="00000000" w:rsidRPr="002236CD" w:rsidP="002236CD">
      <w:pPr>
        <w:pStyle w:val="BodyText"/>
      </w:pPr>
      <w:r w:rsidRPr="002236CD">
        <w:t>Not applicable.</w:t>
      </w:r>
    </w:p>
    <w:p w:rsidR="00000000" w:rsidRPr="002236CD" w:rsidP="002236CD">
      <w:pPr>
        <w:pStyle w:val="AllowPageBreak"/>
      </w:pPr>
    </w:p>
    <w:p w:rsidR="00000000" w:rsidRPr="002236CD" w:rsidP="002236CD">
      <w:pPr>
        <w:pStyle w:val="Heading1"/>
      </w:pPr>
      <w:bookmarkStart w:id="13" w:name="O_174895"/>
      <w:bookmarkEnd w:id="13"/>
      <w:r w:rsidRPr="002236CD">
        <w:t>Corequisite Unit/s</w:t>
      </w:r>
    </w:p>
    <w:tbl>
      <w:tblPr>
        <w:tblW w:w="0" w:type="auto"/>
        <w:tblLayout w:type="fixed"/>
        <w:tblCellMar>
          <w:left w:w="62" w:type="dxa"/>
          <w:right w:w="62" w:type="dxa"/>
        </w:tblCellMar>
        <w:tblLook w:val="0000"/>
      </w:tblPr>
      <w:tblGrid>
        <w:gridCol w:w="3060"/>
        <w:gridCol w:w="5580"/>
      </w:tblGrid>
      <w:tr w:rsidTr="00F6498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2236CD">
            <w:pPr>
              <w:pStyle w:val="BodyText"/>
              <w:rPr>
                <w:lang w:val="en-NZ"/>
              </w:rPr>
            </w:pPr>
            <w:r w:rsidRPr="002236CD">
              <w:rPr>
                <w:rStyle w:val="SpecialBold"/>
              </w:rPr>
              <w:t>Co-requisite Unit</w:t>
            </w:r>
            <w:r w:rsidRPr="002236CD">
              <w:t>/</w:t>
            </w:r>
            <w:r w:rsidRPr="002236CD">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2236CD" w:rsidP="002236CD">
            <w:pPr>
              <w:pStyle w:val="BodyText"/>
            </w:pPr>
            <w:r w:rsidRPr="002236CD">
              <w:t>Nil</w:t>
            </w:r>
          </w:p>
        </w:tc>
      </w:tr>
    </w:tbl>
    <w:p w:rsidR="00000000" w:rsidRPr="002236CD" w:rsidP="002236CD">
      <w:pPr>
        <w:pStyle w:val="BodyText"/>
      </w:pPr>
    </w:p>
    <w:p w:rsidR="00000000" w:rsidRPr="002236CD" w:rsidP="002236CD"/>
    <w:sectPr w:rsidSect="002236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498E" w:rsidP="00F6498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8E" w:rsidP="002236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498E" w:rsidP="00223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6498E" w:rsidP="00223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CD" w:rsidRPr="00F6498E" w:rsidP="00F649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98E" w:rsidRPr="002D2AF8" w:rsidP="002236CD">
    <w:pPr>
      <w:pStyle w:val="Header"/>
      <w:framePr w:wrap="around"/>
    </w:pPr>
    <w:r>
      <w:fldChar w:fldCharType="begin"/>
    </w:r>
    <w:r>
      <w:instrText xml:space="preserve"> TITLE   \* MERGEFORMAT </w:instrText>
    </w:r>
    <w:r>
      <w:fldChar w:fldCharType="separate"/>
    </w:r>
    <w:r>
      <w:t>PUADEFDV017B Employ thermal cutting and welding tools (nonload bearing)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6498E" w:rsidP="002236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5ABC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6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6CD"/>
    <w:pPr>
      <w:spacing w:before="360" w:after="60"/>
      <w:outlineLvl w:val="0"/>
    </w:pPr>
    <w:rPr>
      <w:sz w:val="32"/>
    </w:rPr>
  </w:style>
  <w:style w:type="paragraph" w:styleId="Heading2">
    <w:name w:val="heading 2"/>
    <w:basedOn w:val="HeadingBase"/>
    <w:next w:val="BodyText"/>
    <w:link w:val="Heading2Char"/>
    <w:qFormat/>
    <w:rsid w:val="002236CD"/>
    <w:pPr>
      <w:keepLines/>
      <w:spacing w:before="240" w:after="120"/>
      <w:outlineLvl w:val="1"/>
    </w:pPr>
    <w:rPr>
      <w:sz w:val="28"/>
      <w:szCs w:val="40"/>
    </w:rPr>
  </w:style>
  <w:style w:type="paragraph" w:styleId="Heading3">
    <w:name w:val="heading 3"/>
    <w:basedOn w:val="HeadingBase"/>
    <w:next w:val="BodyText"/>
    <w:link w:val="Heading3Char"/>
    <w:qFormat/>
    <w:rsid w:val="002236CD"/>
    <w:pPr>
      <w:spacing w:before="180" w:after="120"/>
      <w:outlineLvl w:val="2"/>
    </w:pPr>
    <w:rPr>
      <w:spacing w:val="-10"/>
      <w:kern w:val="32"/>
    </w:rPr>
  </w:style>
  <w:style w:type="paragraph" w:styleId="Heading4">
    <w:name w:val="heading 4"/>
    <w:basedOn w:val="HeadingBase"/>
    <w:next w:val="BodyText"/>
    <w:link w:val="Heading4Char"/>
    <w:qFormat/>
    <w:rsid w:val="002236CD"/>
    <w:pPr>
      <w:spacing w:before="160" w:after="120"/>
      <w:outlineLvl w:val="3"/>
    </w:pPr>
    <w:rPr>
      <w:sz w:val="22"/>
    </w:rPr>
  </w:style>
  <w:style w:type="paragraph" w:styleId="Heading5">
    <w:name w:val="heading 5"/>
    <w:basedOn w:val="HeadingBase"/>
    <w:next w:val="Normal"/>
    <w:link w:val="Heading5Char"/>
    <w:qFormat/>
    <w:rsid w:val="002236CD"/>
    <w:pPr>
      <w:spacing w:before="80"/>
      <w:outlineLvl w:val="4"/>
    </w:pPr>
    <w:rPr>
      <w:color w:val="918585"/>
      <w:sz w:val="20"/>
    </w:rPr>
  </w:style>
  <w:style w:type="paragraph" w:styleId="Heading6">
    <w:name w:val="heading 6"/>
    <w:basedOn w:val="HeadingBase"/>
    <w:next w:val="Normal"/>
    <w:link w:val="Heading6Char"/>
    <w:qFormat/>
    <w:rsid w:val="002236CD"/>
    <w:pPr>
      <w:spacing w:before="60"/>
      <w:outlineLvl w:val="5"/>
    </w:pPr>
    <w:rPr>
      <w:color w:val="918585"/>
      <w:sz w:val="20"/>
    </w:rPr>
  </w:style>
  <w:style w:type="paragraph" w:styleId="Heading7">
    <w:name w:val="heading 7"/>
    <w:basedOn w:val="Normal"/>
    <w:next w:val="Normal"/>
    <w:link w:val="Heading7Char"/>
    <w:qFormat/>
    <w:rsid w:val="002236CD"/>
    <w:pPr>
      <w:ind w:left="720"/>
      <w:outlineLvl w:val="6"/>
    </w:pPr>
    <w:rPr>
      <w:i/>
    </w:rPr>
  </w:style>
  <w:style w:type="paragraph" w:styleId="Heading8">
    <w:name w:val="heading 8"/>
    <w:basedOn w:val="Normal"/>
    <w:next w:val="Normal"/>
    <w:link w:val="Heading8Char"/>
    <w:qFormat/>
    <w:rsid w:val="002236CD"/>
    <w:pPr>
      <w:ind w:left="720"/>
      <w:outlineLvl w:val="7"/>
    </w:pPr>
    <w:rPr>
      <w:i/>
    </w:rPr>
  </w:style>
  <w:style w:type="paragraph" w:styleId="Heading9">
    <w:name w:val="heading 9"/>
    <w:basedOn w:val="Normal"/>
    <w:next w:val="Normal"/>
    <w:link w:val="Heading9Char"/>
    <w:qFormat/>
    <w:rsid w:val="002236CD"/>
    <w:pPr>
      <w:ind w:left="720"/>
      <w:outlineLvl w:val="8"/>
    </w:pPr>
    <w:rPr>
      <w:i/>
    </w:rPr>
  </w:style>
  <w:style w:type="character" w:default="1" w:styleId="DefaultParagraphFont">
    <w:name w:val="Default Paragraph Font"/>
    <w:uiPriority w:val="1"/>
    <w:unhideWhenUsed/>
    <w:rsid w:val="00223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6CD"/>
  </w:style>
  <w:style w:type="character" w:customStyle="1" w:styleId="Heading1Char">
    <w:name w:val="Heading 1 Char"/>
    <w:basedOn w:val="DefaultParagraphFont"/>
    <w:link w:val="Heading1"/>
    <w:rsid w:val="002236CD"/>
    <w:rPr>
      <w:rFonts w:ascii="Times New Roman" w:eastAsia="Times New Roman" w:hAnsi="Times New Roman" w:cs="Times New Roman"/>
      <w:b/>
      <w:sz w:val="32"/>
      <w:szCs w:val="20"/>
      <w:lang w:eastAsia="en-US"/>
    </w:rPr>
  </w:style>
  <w:style w:type="paragraph" w:styleId="BodyText">
    <w:name w:val="Body Text"/>
    <w:basedOn w:val="Normal"/>
    <w:link w:val="BodyTextChar"/>
    <w:rsid w:val="00223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6CD"/>
    <w:rPr>
      <w:rFonts w:ascii="Times New Roman" w:eastAsia="Times New Roman" w:hAnsi="Times New Roman" w:cs="Times New Roman"/>
      <w:sz w:val="24"/>
      <w:lang w:eastAsia="en-US"/>
    </w:rPr>
  </w:style>
  <w:style w:type="paragraph" w:styleId="Footer">
    <w:name w:val="footer"/>
    <w:basedOn w:val="Normal"/>
    <w:link w:val="FooterChar"/>
    <w:rsid w:val="00223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6CD"/>
    <w:rPr>
      <w:rFonts w:ascii="Times New Roman" w:eastAsia="Times New Roman" w:hAnsi="Times New Roman" w:cs="Times New Roman"/>
      <w:sz w:val="16"/>
      <w:lang w:eastAsia="en-US"/>
    </w:rPr>
  </w:style>
  <w:style w:type="paragraph" w:styleId="List">
    <w:name w:val="List"/>
    <w:basedOn w:val="BodyText"/>
    <w:next w:val="BodyText"/>
    <w:rsid w:val="002236CD"/>
    <w:pPr>
      <w:tabs>
        <w:tab w:val="left" w:pos="340"/>
      </w:tabs>
      <w:spacing w:before="60" w:after="60"/>
      <w:ind w:left="340" w:hanging="340"/>
    </w:pPr>
  </w:style>
  <w:style w:type="paragraph" w:styleId="ListBullet">
    <w:name w:val="List Bullet"/>
    <w:basedOn w:val="List"/>
    <w:rsid w:val="002236CD"/>
    <w:pPr>
      <w:numPr>
        <w:numId w:val="12"/>
      </w:numPr>
      <w:tabs>
        <w:tab w:val="clear" w:pos="340"/>
      </w:tabs>
      <w:spacing w:before="40" w:after="40"/>
    </w:pPr>
  </w:style>
  <w:style w:type="character" w:customStyle="1" w:styleId="SpecialBold">
    <w:name w:val="Special Bold"/>
    <w:basedOn w:val="DefaultParagraphFont"/>
    <w:rsid w:val="002236CD"/>
    <w:rPr>
      <w:b/>
      <w:spacing w:val="0"/>
    </w:rPr>
  </w:style>
  <w:style w:type="paragraph" w:customStyle="1" w:styleId="SuperHeading">
    <w:name w:val="SuperHeading"/>
    <w:basedOn w:val="Normal"/>
    <w:rsid w:val="002236CD"/>
    <w:pPr>
      <w:spacing w:before="240" w:after="120"/>
      <w:outlineLvl w:val="0"/>
    </w:pPr>
    <w:rPr>
      <w:rFonts w:ascii="Times New Roman" w:hAnsi="Times New Roman"/>
      <w:b/>
      <w:sz w:val="28"/>
    </w:rPr>
  </w:style>
  <w:style w:type="paragraph" w:customStyle="1" w:styleId="AllowPageBreak">
    <w:name w:val="AllowPageBreak"/>
    <w:rsid w:val="002236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36CD"/>
    <w:pPr>
      <w:tabs>
        <w:tab w:val="left" w:pos="680"/>
      </w:tabs>
      <w:spacing w:before="60" w:after="60"/>
      <w:ind w:left="680" w:hanging="340"/>
    </w:pPr>
  </w:style>
  <w:style w:type="character" w:customStyle="1" w:styleId="BoldandItalics">
    <w:name w:val="Bold and Italics"/>
    <w:qFormat/>
    <w:rsid w:val="002236CD"/>
    <w:rPr>
      <w:b/>
      <w:i/>
      <w:u w:val="none"/>
    </w:rPr>
  </w:style>
  <w:style w:type="character" w:customStyle="1" w:styleId="Heading2Char">
    <w:name w:val="Heading 2 Char"/>
    <w:basedOn w:val="DefaultParagraphFont"/>
    <w:link w:val="Heading2"/>
    <w:rsid w:val="00223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6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6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6CD"/>
    <w:rPr>
      <w:rFonts w:ascii="Courier New" w:eastAsia="Times New Roman" w:hAnsi="Courier New" w:cs="Times New Roman"/>
      <w:i/>
      <w:szCs w:val="20"/>
      <w:lang w:eastAsia="en-US"/>
    </w:rPr>
  </w:style>
  <w:style w:type="paragraph" w:customStyle="1" w:styleId="HeadingBase">
    <w:name w:val="Heading Base"/>
    <w:rsid w:val="00223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6CD"/>
    <w:pPr>
      <w:tabs>
        <w:tab w:val="right" w:leader="dot" w:pos="9072"/>
      </w:tabs>
      <w:ind w:left="567"/>
    </w:pPr>
    <w:rPr>
      <w:szCs w:val="22"/>
    </w:rPr>
  </w:style>
  <w:style w:type="paragraph" w:customStyle="1" w:styleId="TOCBase">
    <w:name w:val="TOC Base"/>
    <w:rsid w:val="00223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6CD"/>
    <w:pPr>
      <w:tabs>
        <w:tab w:val="right" w:leader="dot" w:pos="9072"/>
      </w:tabs>
      <w:spacing w:before="40" w:after="40"/>
      <w:ind w:left="284"/>
    </w:pPr>
    <w:rPr>
      <w:rFonts w:ascii="Times New Roman" w:hAnsi="Times New Roman"/>
    </w:rPr>
  </w:style>
  <w:style w:type="paragraph" w:styleId="TOC1">
    <w:name w:val="toc 1"/>
    <w:basedOn w:val="TOCBase"/>
    <w:next w:val="Normal"/>
    <w:rsid w:val="00223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36CD"/>
    <w:pPr>
      <w:spacing w:before="5040"/>
      <w:jc w:val="center"/>
    </w:pPr>
    <w:rPr>
      <w:sz w:val="48"/>
      <w:szCs w:val="72"/>
      <w:lang w:val="en-US"/>
    </w:rPr>
  </w:style>
  <w:style w:type="character" w:customStyle="1" w:styleId="TitleChar">
    <w:name w:val="Title Char"/>
    <w:basedOn w:val="DefaultParagraphFont"/>
    <w:link w:val="Title"/>
    <w:rsid w:val="00223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6CD"/>
    <w:pPr>
      <w:tabs>
        <w:tab w:val="left" w:pos="3600"/>
        <w:tab w:val="left" w:pos="3958"/>
      </w:tabs>
    </w:pPr>
  </w:style>
  <w:style w:type="paragraph" w:customStyle="1" w:styleId="Note">
    <w:name w:val="Note"/>
    <w:basedOn w:val="BodyText"/>
    <w:rsid w:val="00223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6CD"/>
    <w:pPr>
      <w:framePr w:wrap="auto" w:hAnchor="text" w:y="6049"/>
    </w:pPr>
    <w:rPr>
      <w:color w:val="000000"/>
      <w:sz w:val="40"/>
    </w:rPr>
  </w:style>
  <w:style w:type="paragraph" w:customStyle="1" w:styleId="TOCTitle">
    <w:name w:val="TOCTitle"/>
    <w:basedOn w:val="Heading1"/>
    <w:rsid w:val="002236CD"/>
    <w:pPr>
      <w:spacing w:after="240"/>
      <w:jc w:val="center"/>
      <w:outlineLvl w:val="9"/>
    </w:pPr>
    <w:rPr>
      <w:caps/>
    </w:rPr>
  </w:style>
  <w:style w:type="paragraph" w:customStyle="1" w:styleId="Version">
    <w:name w:val="Version"/>
    <w:rsid w:val="002236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6CD"/>
    <w:pPr>
      <w:numPr>
        <w:numId w:val="13"/>
      </w:numPr>
      <w:tabs>
        <w:tab w:val="clear" w:pos="680"/>
      </w:tabs>
    </w:pPr>
  </w:style>
  <w:style w:type="paragraph" w:styleId="Index1">
    <w:name w:val="index 1"/>
    <w:basedOn w:val="Normal"/>
    <w:next w:val="Normal"/>
    <w:semiHidden/>
    <w:rsid w:val="002236CD"/>
    <w:pPr>
      <w:keepNext w:val="0"/>
      <w:tabs>
        <w:tab w:val="right" w:pos="4176"/>
      </w:tabs>
      <w:ind w:left="198" w:hanging="198"/>
    </w:pPr>
    <w:rPr>
      <w:rFonts w:ascii="Garamond" w:hAnsi="Garamond"/>
    </w:rPr>
  </w:style>
  <w:style w:type="paragraph" w:styleId="IndexHeading">
    <w:name w:val="index heading"/>
    <w:basedOn w:val="Normal"/>
    <w:next w:val="Index1"/>
    <w:semiHidden/>
    <w:rsid w:val="002236CD"/>
    <w:pPr>
      <w:spacing w:before="120" w:after="120"/>
    </w:pPr>
    <w:rPr>
      <w:rFonts w:ascii="Arial" w:hAnsi="Arial"/>
      <w:b/>
      <w:color w:val="918585"/>
      <w:sz w:val="24"/>
    </w:rPr>
  </w:style>
  <w:style w:type="paragraph" w:styleId="Header">
    <w:name w:val="header"/>
    <w:basedOn w:val="Normal"/>
    <w:link w:val="HeaderChar"/>
    <w:rsid w:val="00223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6CD"/>
    <w:rPr>
      <w:rFonts w:ascii="Times New Roman" w:eastAsia="Times New Roman" w:hAnsi="Times New Roman" w:cs="Times New Roman"/>
      <w:sz w:val="16"/>
      <w:szCs w:val="20"/>
      <w:lang w:val="en-GB" w:eastAsia="en-US"/>
    </w:rPr>
  </w:style>
  <w:style w:type="paragraph" w:customStyle="1" w:styleId="Chapter">
    <w:name w:val="Chapter"/>
    <w:basedOn w:val="Normal"/>
    <w:rsid w:val="002236CD"/>
    <w:pPr>
      <w:spacing w:before="240"/>
    </w:pPr>
    <w:rPr>
      <w:rFonts w:ascii="Times New Roman" w:hAnsi="Times New Roman"/>
      <w:smallCaps/>
      <w:spacing w:val="80"/>
      <w:sz w:val="28"/>
    </w:rPr>
  </w:style>
  <w:style w:type="paragraph" w:customStyle="1" w:styleId="InChapter">
    <w:name w:val="InChapter"/>
    <w:basedOn w:val="Heading3"/>
    <w:rsid w:val="002236CD"/>
    <w:pPr>
      <w:spacing w:after="240"/>
      <w:outlineLvl w:val="9"/>
    </w:pPr>
    <w:rPr>
      <w:noProof/>
    </w:rPr>
  </w:style>
  <w:style w:type="paragraph" w:styleId="Index2">
    <w:name w:val="index 2"/>
    <w:basedOn w:val="Normal"/>
    <w:next w:val="Normal"/>
    <w:semiHidden/>
    <w:rsid w:val="002236CD"/>
    <w:pPr>
      <w:tabs>
        <w:tab w:val="right" w:pos="4176"/>
      </w:tabs>
      <w:ind w:left="568" w:hanging="284"/>
    </w:pPr>
    <w:rPr>
      <w:rFonts w:ascii="Garamond" w:hAnsi="Garamond"/>
    </w:rPr>
  </w:style>
  <w:style w:type="paragraph" w:customStyle="1" w:styleId="Byline">
    <w:name w:val="Byline"/>
    <w:rsid w:val="00223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6CD"/>
    <w:pPr>
      <w:tabs>
        <w:tab w:val="clear" w:pos="3600"/>
        <w:tab w:val="clear" w:pos="3958"/>
      </w:tabs>
      <w:jc w:val="right"/>
    </w:pPr>
  </w:style>
  <w:style w:type="character" w:styleId="Emphasis">
    <w:name w:val="Emphasis"/>
    <w:basedOn w:val="DefaultParagraphFont"/>
    <w:qFormat/>
    <w:rsid w:val="002236CD"/>
    <w:rPr>
      <w:i/>
    </w:rPr>
  </w:style>
  <w:style w:type="paragraph" w:styleId="Caption">
    <w:name w:val="caption"/>
    <w:basedOn w:val="BodyText"/>
    <w:next w:val="Normal"/>
    <w:qFormat/>
    <w:rsid w:val="002236CD"/>
    <w:pPr>
      <w:framePr w:w="2268" w:hSpace="181" w:vSpace="181" w:wrap="around" w:vAnchor="text" w:hAnchor="page" w:x="1135" w:y="285" w:anchorLock="1"/>
    </w:pPr>
    <w:rPr>
      <w:i/>
    </w:rPr>
  </w:style>
  <w:style w:type="paragraph" w:customStyle="1" w:styleId="MiniTOCTitle">
    <w:name w:val="MiniTOCTitle"/>
    <w:basedOn w:val="Heading4"/>
    <w:rsid w:val="002236CD"/>
    <w:pPr>
      <w:spacing w:before="240"/>
      <w:outlineLvl w:val="9"/>
    </w:pPr>
    <w:rPr>
      <w:noProof/>
      <w:sz w:val="24"/>
    </w:rPr>
  </w:style>
  <w:style w:type="paragraph" w:customStyle="1" w:styleId="MiniTOCItem">
    <w:name w:val="MiniTOCItem"/>
    <w:basedOn w:val="ListBullet"/>
    <w:rsid w:val="002236CD"/>
    <w:pPr>
      <w:numPr>
        <w:numId w:val="0"/>
      </w:numPr>
      <w:tabs>
        <w:tab w:val="right" w:leader="dot" w:pos="6521"/>
      </w:tabs>
      <w:spacing w:before="0" w:after="0"/>
    </w:pPr>
  </w:style>
  <w:style w:type="paragraph" w:customStyle="1" w:styleId="TOFTitle">
    <w:name w:val="TOFTitle"/>
    <w:basedOn w:val="TOCTitle"/>
    <w:rsid w:val="002236CD"/>
  </w:style>
  <w:style w:type="paragraph" w:styleId="TableofFigures">
    <w:name w:val="table of figures"/>
    <w:basedOn w:val="Normal"/>
    <w:next w:val="Normal"/>
    <w:semiHidden/>
    <w:rsid w:val="002236CD"/>
    <w:pPr>
      <w:tabs>
        <w:tab w:val="right" w:leader="dot" w:pos="9072"/>
      </w:tabs>
      <w:ind w:left="970" w:hanging="403"/>
    </w:pPr>
    <w:rPr>
      <w:rFonts w:ascii="Times New Roman" w:hAnsi="Times New Roman"/>
      <w:b/>
    </w:rPr>
  </w:style>
  <w:style w:type="paragraph" w:styleId="ListNumber">
    <w:name w:val="List Number"/>
    <w:basedOn w:val="List"/>
    <w:rsid w:val="002236CD"/>
    <w:pPr>
      <w:numPr>
        <w:numId w:val="10"/>
      </w:numPr>
    </w:pPr>
  </w:style>
  <w:style w:type="character" w:customStyle="1" w:styleId="WingdingSymbols">
    <w:name w:val="Wingding Symbols"/>
    <w:rsid w:val="002236CD"/>
    <w:rPr>
      <w:rFonts w:ascii="Wingdings" w:hAnsi="Wingdings"/>
    </w:rPr>
  </w:style>
  <w:style w:type="paragraph" w:customStyle="1" w:styleId="TableHeading">
    <w:name w:val="Table Heading"/>
    <w:basedOn w:val="HeadingBase"/>
    <w:rsid w:val="002236CD"/>
    <w:pPr>
      <w:keepLines/>
      <w:pBdr>
        <w:bottom w:val="single" w:sz="6" w:space="1" w:color="918585"/>
      </w:pBdr>
      <w:spacing w:before="240"/>
    </w:pPr>
  </w:style>
  <w:style w:type="character" w:customStyle="1" w:styleId="HotSpot">
    <w:name w:val="HotSpot"/>
    <w:rsid w:val="002236CD"/>
    <w:rPr>
      <w:color w:val="0033CC"/>
      <w:u w:val="none"/>
    </w:rPr>
  </w:style>
  <w:style w:type="paragraph" w:customStyle="1" w:styleId="BodyTextRight">
    <w:name w:val="Body Text Right"/>
    <w:basedOn w:val="BodyText"/>
    <w:rsid w:val="002236CD"/>
    <w:pPr>
      <w:spacing w:before="0" w:after="0"/>
      <w:jc w:val="right"/>
    </w:pPr>
  </w:style>
  <w:style w:type="paragraph" w:styleId="Index3">
    <w:name w:val="index 3"/>
    <w:basedOn w:val="ListNumber2"/>
    <w:next w:val="Normal"/>
    <w:semiHidden/>
    <w:rsid w:val="002236CD"/>
    <w:pPr>
      <w:numPr>
        <w:numId w:val="0"/>
      </w:numPr>
      <w:tabs>
        <w:tab w:val="right" w:leader="dot" w:pos="4176"/>
      </w:tabs>
    </w:pPr>
  </w:style>
  <w:style w:type="paragraph" w:styleId="ListNumber2">
    <w:name w:val="List Number 2"/>
    <w:basedOn w:val="List2"/>
    <w:rsid w:val="002236CD"/>
    <w:pPr>
      <w:numPr>
        <w:numId w:val="9"/>
      </w:numPr>
      <w:tabs>
        <w:tab w:val="clear" w:pos="1060"/>
      </w:tabs>
    </w:pPr>
  </w:style>
  <w:style w:type="paragraph" w:customStyle="1" w:styleId="MarginNote">
    <w:name w:val="Margin Note"/>
    <w:basedOn w:val="BodyText"/>
    <w:rsid w:val="00223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6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6CD"/>
    <w:rPr>
      <w:sz w:val="32"/>
    </w:rPr>
  </w:style>
  <w:style w:type="paragraph" w:customStyle="1" w:styleId="HeadingProcedure">
    <w:name w:val="Heading Procedure"/>
    <w:basedOn w:val="HeadingBase"/>
    <w:next w:val="Normal"/>
    <w:rsid w:val="002236CD"/>
    <w:pPr>
      <w:tabs>
        <w:tab w:val="left" w:pos="0"/>
      </w:tabs>
      <w:spacing w:before="120" w:after="60"/>
    </w:pPr>
    <w:rPr>
      <w:i/>
      <w:color w:val="918585"/>
      <w:sz w:val="22"/>
    </w:rPr>
  </w:style>
  <w:style w:type="paragraph" w:customStyle="1" w:styleId="TableBodyText">
    <w:name w:val="Table Body Text"/>
    <w:basedOn w:val="BodyText"/>
    <w:rsid w:val="002236CD"/>
    <w:pPr>
      <w:spacing w:before="60" w:after="60"/>
    </w:pPr>
  </w:style>
  <w:style w:type="paragraph" w:styleId="ListContinue">
    <w:name w:val="List Continue"/>
    <w:basedOn w:val="List"/>
    <w:rsid w:val="002236CD"/>
    <w:pPr>
      <w:ind w:firstLine="0"/>
    </w:pPr>
  </w:style>
  <w:style w:type="paragraph" w:customStyle="1" w:styleId="ListNote">
    <w:name w:val="List Note"/>
    <w:basedOn w:val="List"/>
    <w:rsid w:val="002236CD"/>
    <w:pPr>
      <w:pBdr>
        <w:top w:val="single" w:sz="6" w:space="2" w:color="918585"/>
        <w:bottom w:val="single" w:sz="6" w:space="2" w:color="918585"/>
      </w:pBdr>
      <w:tabs>
        <w:tab w:val="left" w:pos="1021"/>
      </w:tabs>
      <w:ind w:firstLine="0"/>
    </w:pPr>
  </w:style>
  <w:style w:type="paragraph" w:customStyle="1" w:styleId="Warning">
    <w:name w:val="Warning"/>
    <w:basedOn w:val="BodyText"/>
    <w:rsid w:val="002236CD"/>
    <w:pPr>
      <w:shd w:val="clear" w:color="auto" w:fill="D9D9D9"/>
      <w:tabs>
        <w:tab w:val="left" w:pos="992"/>
      </w:tabs>
      <w:ind w:left="119" w:right="119"/>
    </w:pPr>
    <w:rPr>
      <w:sz w:val="20"/>
    </w:rPr>
  </w:style>
  <w:style w:type="paragraph" w:customStyle="1" w:styleId="MarginIcons">
    <w:name w:val="Margin Icons"/>
    <w:basedOn w:val="BodyText"/>
    <w:rsid w:val="00223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6CD"/>
    <w:rPr>
      <w:rFonts w:ascii="Courier New" w:hAnsi="Courier New"/>
    </w:rPr>
  </w:style>
  <w:style w:type="paragraph" w:customStyle="1" w:styleId="NoteBullet">
    <w:name w:val="Note Bullet"/>
    <w:basedOn w:val="Note"/>
    <w:rsid w:val="002236CD"/>
    <w:pPr>
      <w:tabs>
        <w:tab w:val="clear" w:pos="680"/>
      </w:tabs>
      <w:spacing w:before="60" w:after="60"/>
    </w:pPr>
  </w:style>
  <w:style w:type="paragraph" w:customStyle="1" w:styleId="SubHeading2">
    <w:name w:val="SubHeading2"/>
    <w:basedOn w:val="HeadingBase"/>
    <w:rsid w:val="002236CD"/>
    <w:pPr>
      <w:spacing w:before="240" w:after="60"/>
    </w:pPr>
    <w:rPr>
      <w:sz w:val="20"/>
    </w:rPr>
  </w:style>
  <w:style w:type="paragraph" w:customStyle="1" w:styleId="SubHeading1">
    <w:name w:val="SubHeading1"/>
    <w:basedOn w:val="HeadingBase"/>
    <w:rsid w:val="002236CD"/>
    <w:pPr>
      <w:spacing w:before="240" w:after="60"/>
    </w:pPr>
    <w:rPr>
      <w:color w:val="918585"/>
      <w:sz w:val="22"/>
    </w:rPr>
  </w:style>
  <w:style w:type="paragraph" w:customStyle="1" w:styleId="SideHeading">
    <w:name w:val="Side Heading"/>
    <w:basedOn w:val="HeadingBase"/>
    <w:rsid w:val="00223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6CD"/>
    <w:pPr>
      <w:tabs>
        <w:tab w:val="num" w:pos="360"/>
      </w:tabs>
    </w:pPr>
  </w:style>
  <w:style w:type="paragraph" w:styleId="PlainText">
    <w:name w:val="Plain Text"/>
    <w:basedOn w:val="Normal"/>
    <w:link w:val="PlainTextChar"/>
    <w:rsid w:val="002236CD"/>
    <w:rPr>
      <w:sz w:val="20"/>
    </w:rPr>
  </w:style>
  <w:style w:type="character" w:customStyle="1" w:styleId="PlainTextChar">
    <w:name w:val="Plain Text Char"/>
    <w:basedOn w:val="DefaultParagraphFont"/>
    <w:link w:val="PlainText"/>
    <w:rsid w:val="002236CD"/>
    <w:rPr>
      <w:rFonts w:ascii="Courier New" w:eastAsia="Times New Roman" w:hAnsi="Courier New" w:cs="Times New Roman"/>
      <w:sz w:val="20"/>
      <w:szCs w:val="20"/>
      <w:lang w:eastAsia="en-US"/>
    </w:rPr>
  </w:style>
  <w:style w:type="character" w:customStyle="1" w:styleId="MenuOption">
    <w:name w:val="Menu Option"/>
    <w:basedOn w:val="DefaultParagraphFont"/>
    <w:rsid w:val="002236CD"/>
    <w:rPr>
      <w:b/>
      <w:smallCaps/>
    </w:rPr>
  </w:style>
  <w:style w:type="paragraph" w:customStyle="1" w:styleId="TableListNumber">
    <w:name w:val="Table List Number"/>
    <w:basedOn w:val="ListNumber"/>
    <w:rsid w:val="002236CD"/>
    <w:pPr>
      <w:numPr>
        <w:numId w:val="0"/>
      </w:numPr>
    </w:pPr>
  </w:style>
  <w:style w:type="paragraph" w:styleId="TOC4">
    <w:name w:val="toc 4"/>
    <w:basedOn w:val="TOCBase"/>
    <w:next w:val="Normal"/>
    <w:semiHidden/>
    <w:rsid w:val="002236CD"/>
    <w:pPr>
      <w:tabs>
        <w:tab w:val="right" w:leader="dot" w:pos="9071"/>
      </w:tabs>
      <w:ind w:left="1701"/>
    </w:pPr>
  </w:style>
  <w:style w:type="paragraph" w:customStyle="1" w:styleId="ListAlpha">
    <w:name w:val="List Alpha"/>
    <w:basedOn w:val="List"/>
    <w:rsid w:val="002236CD"/>
    <w:pPr>
      <w:numPr>
        <w:numId w:val="8"/>
      </w:numPr>
    </w:pPr>
  </w:style>
  <w:style w:type="paragraph" w:customStyle="1" w:styleId="ListAlpha2">
    <w:name w:val="List Alpha 2"/>
    <w:basedOn w:val="List2"/>
    <w:rsid w:val="002236CD"/>
    <w:pPr>
      <w:numPr>
        <w:numId w:val="7"/>
      </w:numPr>
    </w:pPr>
  </w:style>
  <w:style w:type="paragraph" w:styleId="List3">
    <w:name w:val="List 3"/>
    <w:basedOn w:val="BodyText"/>
    <w:rsid w:val="002236CD"/>
    <w:pPr>
      <w:tabs>
        <w:tab w:val="left" w:pos="1021"/>
      </w:tabs>
      <w:spacing w:before="60" w:after="60"/>
      <w:ind w:left="1020" w:hanging="340"/>
    </w:pPr>
  </w:style>
  <w:style w:type="paragraph" w:styleId="List4">
    <w:name w:val="List 4"/>
    <w:basedOn w:val="BodyText"/>
    <w:rsid w:val="002236CD"/>
    <w:pPr>
      <w:tabs>
        <w:tab w:val="left" w:pos="1361"/>
      </w:tabs>
      <w:spacing w:before="60" w:after="60"/>
      <w:ind w:left="1361" w:hanging="340"/>
    </w:pPr>
  </w:style>
  <w:style w:type="paragraph" w:styleId="List5">
    <w:name w:val="List 5"/>
    <w:basedOn w:val="BodyText"/>
    <w:rsid w:val="002236CD"/>
    <w:pPr>
      <w:tabs>
        <w:tab w:val="left" w:pos="1701"/>
      </w:tabs>
      <w:spacing w:before="60" w:after="60"/>
      <w:ind w:left="1701" w:hanging="340"/>
    </w:pPr>
  </w:style>
  <w:style w:type="paragraph" w:styleId="ListBullet3">
    <w:name w:val="List Bullet 3"/>
    <w:basedOn w:val="List3"/>
    <w:rsid w:val="002236CD"/>
    <w:pPr>
      <w:numPr>
        <w:numId w:val="14"/>
      </w:numPr>
      <w:tabs>
        <w:tab w:val="clear" w:pos="1021"/>
      </w:tabs>
      <w:ind w:left="1037" w:hanging="357"/>
    </w:pPr>
  </w:style>
  <w:style w:type="paragraph" w:styleId="ListBullet4">
    <w:name w:val="List Bullet 4"/>
    <w:basedOn w:val="List4"/>
    <w:rsid w:val="002236CD"/>
    <w:pPr>
      <w:numPr>
        <w:numId w:val="2"/>
      </w:numPr>
    </w:pPr>
  </w:style>
  <w:style w:type="paragraph" w:styleId="ListBullet5">
    <w:name w:val="List Bullet 5"/>
    <w:basedOn w:val="List5"/>
    <w:rsid w:val="002236CD"/>
    <w:pPr>
      <w:numPr>
        <w:numId w:val="3"/>
      </w:numPr>
    </w:pPr>
  </w:style>
  <w:style w:type="paragraph" w:styleId="ListContinue2">
    <w:name w:val="List Continue 2"/>
    <w:basedOn w:val="List2"/>
    <w:rsid w:val="002236CD"/>
    <w:pPr>
      <w:ind w:firstLine="0"/>
    </w:pPr>
  </w:style>
  <w:style w:type="paragraph" w:styleId="ListContinue3">
    <w:name w:val="List Continue 3"/>
    <w:basedOn w:val="List3"/>
    <w:rsid w:val="002236CD"/>
    <w:pPr>
      <w:ind w:left="1021" w:firstLine="0"/>
    </w:pPr>
  </w:style>
  <w:style w:type="paragraph" w:styleId="ListContinue4">
    <w:name w:val="List Continue 4"/>
    <w:basedOn w:val="List4"/>
    <w:rsid w:val="002236CD"/>
    <w:pPr>
      <w:ind w:firstLine="0"/>
    </w:pPr>
  </w:style>
  <w:style w:type="paragraph" w:styleId="ListContinue5">
    <w:name w:val="List Continue 5"/>
    <w:basedOn w:val="List5"/>
    <w:rsid w:val="002236CD"/>
    <w:pPr>
      <w:ind w:firstLine="0"/>
    </w:pPr>
  </w:style>
  <w:style w:type="paragraph" w:styleId="ListNumber3">
    <w:name w:val="List Number 3"/>
    <w:basedOn w:val="List3"/>
    <w:rsid w:val="002236CD"/>
    <w:pPr>
      <w:numPr>
        <w:numId w:val="4"/>
      </w:numPr>
    </w:pPr>
  </w:style>
  <w:style w:type="paragraph" w:styleId="ListNumber4">
    <w:name w:val="List Number 4"/>
    <w:basedOn w:val="List4"/>
    <w:rsid w:val="002236CD"/>
    <w:pPr>
      <w:numPr>
        <w:numId w:val="5"/>
      </w:numPr>
    </w:pPr>
  </w:style>
  <w:style w:type="paragraph" w:styleId="ListNumber5">
    <w:name w:val="List Number 5"/>
    <w:basedOn w:val="List5"/>
    <w:rsid w:val="002236CD"/>
    <w:pPr>
      <w:numPr>
        <w:numId w:val="6"/>
      </w:numPr>
    </w:pPr>
  </w:style>
  <w:style w:type="paragraph" w:styleId="BlockText">
    <w:name w:val="Block Text"/>
    <w:basedOn w:val="Normal"/>
    <w:rsid w:val="002236CD"/>
    <w:pPr>
      <w:spacing w:after="120"/>
      <w:ind w:left="1440" w:right="1440"/>
    </w:pPr>
  </w:style>
  <w:style w:type="character" w:customStyle="1" w:styleId="Subscript">
    <w:name w:val="Subscript"/>
    <w:basedOn w:val="DefaultParagraphFont"/>
    <w:rsid w:val="002236CD"/>
    <w:rPr>
      <w:sz w:val="16"/>
      <w:vertAlign w:val="subscript"/>
    </w:rPr>
  </w:style>
  <w:style w:type="character" w:customStyle="1" w:styleId="Superscript">
    <w:name w:val="Superscript"/>
    <w:basedOn w:val="DefaultParagraphFont"/>
    <w:rsid w:val="002236CD"/>
    <w:rPr>
      <w:sz w:val="16"/>
      <w:vertAlign w:val="superscript"/>
    </w:rPr>
  </w:style>
  <w:style w:type="character" w:customStyle="1" w:styleId="Symbols">
    <w:name w:val="Symbols"/>
    <w:basedOn w:val="DefaultParagraphFont"/>
    <w:rsid w:val="002236CD"/>
    <w:rPr>
      <w:rFonts w:ascii="Symbol" w:hAnsi="Symbol"/>
    </w:rPr>
  </w:style>
  <w:style w:type="character" w:customStyle="1" w:styleId="MenuOptions">
    <w:name w:val="Menu Options"/>
    <w:basedOn w:val="DefaultParagraphFont"/>
    <w:rsid w:val="002236CD"/>
    <w:rPr>
      <w:rFonts w:ascii="Arial Narrow" w:hAnsi="Arial Narrow"/>
      <w:smallCaps/>
    </w:rPr>
  </w:style>
  <w:style w:type="character" w:customStyle="1" w:styleId="Buttons">
    <w:name w:val="Buttons"/>
    <w:basedOn w:val="DefaultParagraphFont"/>
    <w:rsid w:val="002236CD"/>
    <w:rPr>
      <w:b/>
    </w:rPr>
  </w:style>
  <w:style w:type="character" w:customStyle="1" w:styleId="Underlined">
    <w:name w:val="Underlined"/>
    <w:basedOn w:val="DefaultParagraphFont"/>
    <w:rsid w:val="002236CD"/>
    <w:rPr>
      <w:u w:val="single"/>
    </w:rPr>
  </w:style>
  <w:style w:type="paragraph" w:customStyle="1" w:styleId="TableBodyTextRight">
    <w:name w:val="Table Body Text Right"/>
    <w:basedOn w:val="TableBodyText"/>
    <w:rsid w:val="002236CD"/>
    <w:pPr>
      <w:widowControl w:val="0"/>
      <w:autoSpaceDE w:val="0"/>
      <w:autoSpaceDN w:val="0"/>
      <w:adjustRightInd w:val="0"/>
      <w:jc w:val="right"/>
    </w:pPr>
    <w:rPr>
      <w:rFonts w:cs="Arial"/>
      <w:szCs w:val="18"/>
    </w:rPr>
  </w:style>
  <w:style w:type="paragraph" w:customStyle="1" w:styleId="CopyrightText">
    <w:name w:val="Copyright Text"/>
    <w:basedOn w:val="BodyText"/>
    <w:rsid w:val="002236CD"/>
    <w:rPr>
      <w:sz w:val="18"/>
    </w:rPr>
  </w:style>
  <w:style w:type="paragraph" w:customStyle="1" w:styleId="BodySmallRight">
    <w:name w:val="Body Small Right"/>
    <w:basedOn w:val="BodyTextRight"/>
    <w:rsid w:val="002236CD"/>
    <w:rPr>
      <w:sz w:val="18"/>
      <w:szCs w:val="18"/>
    </w:rPr>
  </w:style>
  <w:style w:type="paragraph" w:customStyle="1" w:styleId="MarginEdition">
    <w:name w:val="Margin Edition"/>
    <w:basedOn w:val="MarginNote"/>
    <w:rsid w:val="002236CD"/>
    <w:pPr>
      <w:spacing w:before="0" w:after="0"/>
    </w:pPr>
    <w:rPr>
      <w:rFonts w:ascii="Times New Roman" w:hAnsi="Times New Roman"/>
      <w:color w:val="999999"/>
    </w:rPr>
  </w:style>
  <w:style w:type="paragraph" w:customStyle="1" w:styleId="Spacer">
    <w:name w:val="Spacer"/>
    <w:basedOn w:val="Normal"/>
    <w:rsid w:val="002236CD"/>
    <w:rPr>
      <w:sz w:val="2"/>
      <w:szCs w:val="2"/>
    </w:rPr>
  </w:style>
  <w:style w:type="character" w:customStyle="1" w:styleId="Small">
    <w:name w:val="Small"/>
    <w:basedOn w:val="DefaultParagraphFont"/>
    <w:rsid w:val="002236CD"/>
    <w:rPr>
      <w:sz w:val="16"/>
    </w:rPr>
  </w:style>
  <w:style w:type="paragraph" w:customStyle="1" w:styleId="WideTable">
    <w:name w:val="Wide Table"/>
    <w:basedOn w:val="Normal"/>
    <w:rsid w:val="002236CD"/>
    <w:pPr>
      <w:ind w:left="-1418"/>
    </w:pPr>
    <w:rPr>
      <w:sz w:val="2"/>
      <w:szCs w:val="2"/>
    </w:rPr>
  </w:style>
  <w:style w:type="character" w:styleId="PageNumber">
    <w:name w:val="page number"/>
    <w:basedOn w:val="DefaultParagraphFont"/>
    <w:rsid w:val="002236CD"/>
  </w:style>
  <w:style w:type="paragraph" w:styleId="Quote">
    <w:name w:val="Quote"/>
    <w:basedOn w:val="Heading1"/>
    <w:link w:val="QuoteChar"/>
    <w:qFormat/>
    <w:rsid w:val="002236CD"/>
    <w:rPr>
      <w:b w:val="0"/>
      <w:sz w:val="72"/>
      <w:szCs w:val="72"/>
      <w:lang w:val="en-NZ"/>
    </w:rPr>
  </w:style>
  <w:style w:type="character" w:customStyle="1" w:styleId="QuoteChar">
    <w:name w:val="Quote Char"/>
    <w:basedOn w:val="DefaultParagraphFont"/>
    <w:link w:val="Quote"/>
    <w:rsid w:val="00223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6CD"/>
    <w:pPr>
      <w:pageBreakBefore/>
    </w:pPr>
  </w:style>
  <w:style w:type="paragraph" w:customStyle="1" w:styleId="Border">
    <w:name w:val="Border"/>
    <w:basedOn w:val="Normal"/>
    <w:qFormat/>
    <w:rsid w:val="00223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6CD"/>
    <w:rPr>
      <w:b/>
      <w:bCs/>
      <w:i/>
      <w:iCs/>
      <w:color w:val="auto"/>
    </w:rPr>
  </w:style>
  <w:style w:type="paragraph" w:styleId="IntenseQuote">
    <w:name w:val="Intense Quote"/>
    <w:basedOn w:val="Normal"/>
    <w:next w:val="Normal"/>
    <w:link w:val="IntenseQuoteChar"/>
    <w:uiPriority w:val="30"/>
    <w:qFormat/>
    <w:rsid w:val="00223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6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6CD"/>
    <w:rPr>
      <w:smallCaps/>
      <w:color w:val="auto"/>
      <w:u w:val="single"/>
    </w:rPr>
  </w:style>
  <w:style w:type="character" w:styleId="IntenseReference">
    <w:name w:val="Intense Reference"/>
    <w:basedOn w:val="DefaultParagraphFont"/>
    <w:uiPriority w:val="32"/>
    <w:qFormat/>
    <w:rsid w:val="002236CD"/>
    <w:rPr>
      <w:b/>
      <w:bCs/>
      <w:smallCaps/>
      <w:color w:val="auto"/>
      <w:spacing w:val="5"/>
      <w:u w:val="single"/>
    </w:rPr>
  </w:style>
  <w:style w:type="paragraph" w:customStyle="1" w:styleId="2ColumnHeading">
    <w:name w:val="2Column Heading"/>
    <w:basedOn w:val="BodyText"/>
    <w:qFormat/>
    <w:rsid w:val="002236CD"/>
    <w:pPr>
      <w:spacing w:after="60"/>
      <w:ind w:left="-2268"/>
    </w:pPr>
    <w:rPr>
      <w:b/>
    </w:rPr>
  </w:style>
  <w:style w:type="paragraph" w:customStyle="1" w:styleId="Heading1TOC">
    <w:name w:val="Heading1 TOC"/>
    <w:basedOn w:val="Normal"/>
    <w:qFormat/>
    <w:rsid w:val="002236CD"/>
    <w:pPr>
      <w:spacing w:before="240" w:after="120"/>
    </w:pPr>
    <w:rPr>
      <w:rFonts w:ascii="Times New Roman" w:hAnsi="Times New Roman"/>
      <w:b/>
      <w:sz w:val="32"/>
    </w:rPr>
  </w:style>
  <w:style w:type="paragraph" w:customStyle="1" w:styleId="Heading2TOC">
    <w:name w:val="Heading2 TOC"/>
    <w:basedOn w:val="Normal"/>
    <w:qFormat/>
    <w:rsid w:val="002236CD"/>
    <w:pPr>
      <w:spacing w:before="240" w:after="60"/>
    </w:pPr>
    <w:rPr>
      <w:rFonts w:ascii="Times New Roman" w:hAnsi="Times New Roman"/>
      <w:b/>
      <w:sz w:val="28"/>
    </w:rPr>
  </w:style>
  <w:style w:type="character" w:customStyle="1" w:styleId="Underline">
    <w:name w:val="Underline"/>
    <w:basedOn w:val="DefaultParagraphFont"/>
    <w:qFormat/>
    <w:rsid w:val="002236CD"/>
    <w:rPr>
      <w:u w:val="single"/>
    </w:rPr>
  </w:style>
  <w:style w:type="paragraph" w:styleId="BalloonText">
    <w:name w:val="Balloon Text"/>
    <w:basedOn w:val="Normal"/>
    <w:link w:val="BalloonTextChar"/>
    <w:rsid w:val="002236CD"/>
    <w:rPr>
      <w:rFonts w:ascii="Tahoma" w:hAnsi="Tahoma" w:cs="Tahoma"/>
      <w:sz w:val="16"/>
      <w:szCs w:val="16"/>
    </w:rPr>
  </w:style>
  <w:style w:type="character" w:customStyle="1" w:styleId="BalloonTextChar">
    <w:name w:val="Balloon Text Char"/>
    <w:basedOn w:val="DefaultParagraphFont"/>
    <w:link w:val="BalloonText"/>
    <w:rsid w:val="002236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6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6CD"/>
    <w:rPr>
      <w:b/>
      <w:color w:val="660033"/>
      <w:spacing w:val="0"/>
    </w:rPr>
  </w:style>
  <w:style w:type="paragraph" w:customStyle="1" w:styleId="Nameditemlist">
    <w:name w:val="Named item list"/>
    <w:basedOn w:val="BodyText"/>
    <w:qFormat/>
    <w:rsid w:val="002236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1344</Words>
  <Characters>7858</Characters>
  <Application>Microsoft Office Word</Application>
  <DocSecurity>0</DocSecurity>
  <Lines>328</Lines>
  <Paragraphs>188</Paragraphs>
  <ScaleCrop>false</ScaleCrop>
  <Company>Author-it Software Corporation Ltd.</Company>
  <LinksUpToDate>false</LinksUpToDate>
  <CharactersWithSpaces>9047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PUADEFDV017B Employ thermal cutting and welding tools (nonload bearing) in an underwater environment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2012-10-11T18:13:00Z</dcterms:created>
  <dcterms:modified xsi:type="dcterms:W3CDTF">2012-10-11T18:13:00Z</dcterms:modified>
</cp:coreProperties>
</file>