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21E" w:rsidP="00DE021E">
      <w:pPr>
        <w:pStyle w:val="Title"/>
      </w:pPr>
      <w:r>
        <w:fldChar w:fldCharType="begin"/>
      </w:r>
      <w:r>
        <w:instrText xml:space="preserve"> TITLE   \* MERGEFORMAT </w:instrText>
      </w:r>
      <w:r>
        <w:fldChar w:fldCharType="separate"/>
      </w:r>
      <w:r>
        <w:t>PUADEFDV014B Perform concreting in an underwater environment</w:t>
      </w:r>
      <w:r>
        <w:fldChar w:fldCharType="end"/>
      </w:r>
    </w:p>
    <w:p w:rsidR="00DE021E" w:rsidP="00DE021E">
      <w:pPr>
        <w:pStyle w:val="Version"/>
        <w:sectPr w:rsidSect="00B23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37BB" w:rsidP="00B237BB">
      <w:pPr>
        <w:pStyle w:val="SuperHeading"/>
      </w:pPr>
      <w:r w:rsidRPr="00B237BB">
        <w:t>PUADEFDV014B Perform concreting in an underwater environment</w:t>
      </w:r>
    </w:p>
    <w:p w:rsidR="00000000" w:rsidRPr="00B237BB" w:rsidP="00B237BB">
      <w:pPr>
        <w:pStyle w:val="SuperHeading"/>
      </w:pPr>
    </w:p>
    <w:p w:rsidR="00000000" w:rsidRPr="00B237BB" w:rsidP="00B237BB">
      <w:pPr>
        <w:pStyle w:val="Heading1"/>
      </w:pPr>
      <w:bookmarkStart w:id="1" w:name="O_120663"/>
      <w:bookmarkEnd w:id="1"/>
      <w:r w:rsidRPr="00B237BB">
        <w:t>Modification History</w:t>
      </w:r>
    </w:p>
    <w:p w:rsidR="00000000" w:rsidRPr="00B237BB" w:rsidP="00B237BB">
      <w:pPr>
        <w:pStyle w:val="BodyText"/>
      </w:pPr>
      <w:r w:rsidRPr="00B237BB">
        <w:t>Not applicable.</w:t>
      </w:r>
    </w:p>
    <w:p w:rsidR="00000000" w:rsidRPr="00B237BB" w:rsidP="00B237BB">
      <w:pPr>
        <w:pStyle w:val="AllowPageBreak"/>
      </w:pPr>
    </w:p>
    <w:p w:rsidR="00000000" w:rsidRPr="00B237BB" w:rsidP="00B237BB">
      <w:pPr>
        <w:pStyle w:val="Heading1"/>
      </w:pPr>
      <w:bookmarkStart w:id="2" w:name="O_120664"/>
      <w:bookmarkEnd w:id="2"/>
      <w:r w:rsidRPr="00B237BB">
        <w:t>Unit Descriptor</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t>This unit covers the competency required to concrete simple forms and excava</w:t>
            </w:r>
            <w:r w:rsidRPr="00B237BB">
              <w:t>tions in an underwater environment.</w:t>
            </w:r>
          </w:p>
          <w:p w:rsidR="00000000" w:rsidRPr="00B237BB" w:rsidP="00B237BB">
            <w:pPr>
              <w:pStyle w:val="BodyText"/>
            </w:pPr>
            <w:r w:rsidRPr="00B237BB">
              <w:t>The unit also includes preparing the underwater site for concreting including any necessary excavation and levelling, constructing simple formwork and positioning reinforcement rods and fixed anchorages.</w:t>
            </w:r>
          </w:p>
          <w:p w:rsidR="00000000" w:rsidRPr="00B237BB" w:rsidP="00B237BB">
            <w:pPr>
              <w:pStyle w:val="BodyText"/>
            </w:pPr>
            <w:r w:rsidRPr="00B237BB">
              <w:t>The diver will n</w:t>
            </w:r>
            <w:r w:rsidRPr="00B237BB">
              <w:t>eed to prepare the concrete with consideration given to strength and setting periods. The concrete will need to be poured and screeded to the required finish.</w:t>
            </w:r>
          </w:p>
          <w:p w:rsidR="00000000" w:rsidRPr="00B237BB" w:rsidP="00B237BB">
            <w:pPr>
              <w:pStyle w:val="BodyText"/>
            </w:pPr>
            <w:r w:rsidRPr="00B237BB">
              <w:t>The diver will be responsible for the recovery of formwork and waste arising from the work task to ensure the preservation of the environment. Finally, the concreting tools must be de serviced and stored appropriately for ongoing use.</w:t>
            </w:r>
          </w:p>
          <w:p w:rsidR="00000000" w:rsidRPr="00B237BB" w:rsidP="00B237BB">
            <w:pPr>
              <w:pStyle w:val="BodyText"/>
            </w:pPr>
            <w:r w:rsidRPr="00B237BB">
              <w:t>Note: This Unit of Co</w:t>
            </w:r>
            <w:r w:rsidRPr="00B237BB">
              <w:t>mpetency relates, in part, to the existing standards of the Australian Diver Accreditation Scheme (ADAS). All information was correct at the time of development of this Unit of Competency; however, any diver seeking ADAS accreditation should consult ADAS a</w:t>
            </w:r>
            <w:r w:rsidRPr="00B237BB">
              <w:t>nd not rely on the information contained in this unit.</w:t>
            </w: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3" w:name="O_120665"/>
      <w:bookmarkEnd w:id="3"/>
      <w:r w:rsidRPr="00B237BB">
        <w:t>Application of the Unit</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t xml:space="preserve">The application of this unit in the workplace - the environments, complexities and situations involved - will be written during Phase </w:t>
            </w:r>
            <w:r w:rsidRPr="00B237BB">
              <w:t>II of the Review of the PUA00 Public Safety Training Package.</w:t>
            </w:r>
          </w:p>
          <w:p w:rsidR="00000000" w:rsidP="00B237BB">
            <w:pPr>
              <w:pStyle w:val="BodyText"/>
              <w:rPr>
                <w:lang w:val="en-NZ"/>
              </w:rPr>
            </w:pPr>
            <w:r w:rsidRPr="00B237BB">
              <w:t>This text will be useful for the purposes of job descriptions, recruitment advice or job analysis; where possible, it will not be too job specific to allow other industries to import it into oth</w:t>
            </w:r>
            <w:r w:rsidRPr="00B237BB">
              <w:t>er Training Packages, where feasible.</w:t>
            </w:r>
          </w:p>
        </w:tc>
      </w:tr>
      <w:tr w:rsidTr="00DE02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237BB" w:rsidP="00B237BB">
            <w:pPr>
              <w:pStyle w:val="BodyText"/>
            </w:pP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4" w:name="O_120666"/>
      <w:bookmarkEnd w:id="4"/>
      <w:r w:rsidRPr="00B237BB">
        <w:t>Licensing/Regulatory Information</w:t>
      </w:r>
    </w:p>
    <w:p w:rsidR="00000000" w:rsidRPr="00B237BB" w:rsidP="00B237BB">
      <w:pPr>
        <w:pStyle w:val="BodyText"/>
      </w:pPr>
      <w:r w:rsidRPr="00B237BB">
        <w:t>Not applicable.</w:t>
      </w:r>
    </w:p>
    <w:p w:rsidR="00000000" w:rsidRPr="00B237BB" w:rsidP="00B237BB">
      <w:pPr>
        <w:pStyle w:val="AllowPageBreak"/>
      </w:pPr>
    </w:p>
    <w:p w:rsidR="00000000" w:rsidRPr="00B237BB" w:rsidP="00B237BB">
      <w:pPr>
        <w:pStyle w:val="Heading1"/>
      </w:pPr>
      <w:bookmarkStart w:id="5" w:name="O_120667"/>
      <w:bookmarkEnd w:id="5"/>
      <w:r w:rsidRPr="00B237BB">
        <w:t>Pre-Requisites</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Prerequisite Unit</w:t>
            </w:r>
            <w:r w:rsidRPr="00B237BB">
              <w:t>/</w:t>
            </w:r>
            <w:r w:rsidRPr="00B237B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t>PUADEFDV001B Dive using self contained underwater breathing apparatus in open water to 30 metres</w:t>
            </w: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6" w:name="O_120668"/>
      <w:bookmarkEnd w:id="6"/>
      <w:r w:rsidRPr="00B237BB">
        <w:t>Employability Skills Information</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t>This unit contains employability skills.</w:t>
            </w: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7" w:name="O_120669"/>
      <w:bookmarkEnd w:id="7"/>
      <w:r w:rsidRPr="00B237BB">
        <w:t>Elements and Performance Criteria Pre-Content</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Performance Criteria describe the required performance needed to demonstrate achievement of the element. Where bold italicised text is used, fur</w:t>
            </w:r>
            <w:r w:rsidRPr="00B237BB">
              <w:t>ther information is detailed in the Required Skills and Knowledge and/or the Range Statement. Assessment of performance is to be consistent with the Evidence Guide.</w:t>
            </w: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8" w:name="O_120670"/>
      <w:bookmarkEnd w:id="8"/>
      <w:r w:rsidRPr="00B237BB">
        <w:t>Elements and Performance Criteria</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PERFORMANCE CRITERIA</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List"/>
              <w:rPr>
                <w:lang w:val="en-NZ"/>
              </w:rPr>
            </w:pPr>
            <w:r w:rsidRPr="00B237BB">
              <w:t>1.</w:t>
            </w:r>
            <w:r w:rsidRPr="00B237BB">
              <w:tab/>
            </w:r>
            <w:r w:rsidRPr="00B237BB">
              <w:rPr>
                <w:rStyle w:val="SpecialBold"/>
              </w:rPr>
              <w:t>Prepare for underwater concreting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List2"/>
            </w:pPr>
            <w:r w:rsidRPr="00B237BB">
              <w:t>1.1</w:t>
            </w:r>
            <w:r w:rsidRPr="00B237BB">
              <w:tab/>
            </w:r>
            <w:r w:rsidRPr="00B237BB">
              <w:rPr>
                <w:rStyle w:val="BoldandItalics"/>
              </w:rPr>
              <w:t>Work task</w:t>
            </w:r>
            <w:r w:rsidRPr="00B237BB">
              <w:t xml:space="preserve"> and </w:t>
            </w:r>
            <w:r w:rsidRPr="00B237BB">
              <w:rPr>
                <w:rStyle w:val="BoldandItalics"/>
              </w:rPr>
              <w:t>worksite data</w:t>
            </w:r>
            <w:r w:rsidRPr="00B237BB">
              <w:t xml:space="preserve"> are determined and analysed to determine the specific requirements for the </w:t>
            </w:r>
            <w:r w:rsidRPr="00B237BB">
              <w:rPr>
                <w:rStyle w:val="BoldandItalics"/>
              </w:rPr>
              <w:t>concrete</w:t>
            </w:r>
          </w:p>
          <w:p w:rsidR="00000000" w:rsidRPr="00B237BB" w:rsidP="00B237BB">
            <w:pPr>
              <w:pStyle w:val="List2"/>
            </w:pPr>
            <w:r w:rsidRPr="00B237BB">
              <w:t>1.2</w:t>
            </w:r>
            <w:r w:rsidRPr="00B237BB">
              <w:tab/>
              <w:t>Work plan is developed consistent with the dive plan</w:t>
            </w:r>
          </w:p>
          <w:p w:rsidR="00000000" w:rsidRPr="00B237BB" w:rsidP="00B237BB">
            <w:pPr>
              <w:pStyle w:val="List2"/>
            </w:pPr>
            <w:r w:rsidRPr="00B237BB">
              <w:t>1.3</w:t>
            </w:r>
            <w:r w:rsidRPr="00B237BB">
              <w:tab/>
            </w:r>
            <w:r w:rsidRPr="00B237BB">
              <w:rPr>
                <w:rStyle w:val="BoldandItalics"/>
              </w:rPr>
              <w:t>Concreting</w:t>
            </w:r>
            <w:r w:rsidRPr="00B237BB">
              <w:t xml:space="preserve"> </w:t>
            </w:r>
            <w:r w:rsidRPr="00B237BB">
              <w:rPr>
                <w:rStyle w:val="BoldandItalics"/>
              </w:rPr>
              <w:t>equipment</w:t>
            </w:r>
            <w:r w:rsidRPr="00B237BB">
              <w:t xml:space="preserve"> is </w:t>
            </w:r>
            <w:r w:rsidRPr="00B237BB">
              <w:rPr>
                <w:rStyle w:val="BoldandItalics"/>
              </w:rPr>
              <w:t>selected</w:t>
            </w:r>
            <w:r w:rsidRPr="00B237BB">
              <w:t xml:space="preserve">, </w:t>
            </w:r>
            <w:r w:rsidRPr="00B237BB">
              <w:rPr>
                <w:rStyle w:val="BoldandItalics"/>
              </w:rPr>
              <w:t>inspected and prepared</w:t>
            </w:r>
            <w:r w:rsidRPr="00B237BB">
              <w:t xml:space="preserve"> including </w:t>
            </w:r>
            <w:r w:rsidRPr="00B237BB">
              <w:rPr>
                <w:rStyle w:val="BoldandItalics"/>
              </w:rPr>
              <w:t>protective equipment</w:t>
            </w:r>
          </w:p>
          <w:p w:rsidR="00000000" w:rsidRPr="00B237BB" w:rsidP="00B237BB">
            <w:pPr>
              <w:pStyle w:val="List2"/>
            </w:pPr>
            <w:r w:rsidRPr="00B237BB">
              <w:t>1.4</w:t>
            </w:r>
            <w:r w:rsidRPr="00B237BB">
              <w:tab/>
              <w:t>Concreting equipment is secured safely to/from the dive site</w:t>
            </w:r>
          </w:p>
          <w:p w:rsidR="00000000" w:rsidP="00B237BB">
            <w:pPr>
              <w:pStyle w:val="List2"/>
              <w:rPr>
                <w:lang w:val="en-NZ"/>
              </w:rPr>
            </w:pPr>
            <w:r w:rsidRPr="00B237BB">
              <w:t>1.5</w:t>
            </w:r>
            <w:r w:rsidRPr="00B237BB">
              <w:tab/>
              <w:t xml:space="preserve">Access obstructions and other hazards are assessed and </w:t>
            </w:r>
            <w:r w:rsidRPr="00B237BB">
              <w:rPr>
                <w:rStyle w:val="BoldandItalics"/>
              </w:rPr>
              <w:t>action</w:t>
            </w:r>
            <w:r w:rsidRPr="00B237BB">
              <w:t xml:space="preserve"> is taken </w:t>
            </w:r>
            <w:r w:rsidRPr="00B237BB">
              <w:rPr>
                <w:rStyle w:val="BoldandItalics"/>
              </w:rPr>
              <w:t>to remove</w:t>
            </w:r>
            <w:r w:rsidRPr="00B237BB">
              <w:t>/</w:t>
            </w:r>
            <w:r w:rsidRPr="00B237BB">
              <w:rPr>
                <w:rStyle w:val="BoldandItalics"/>
              </w:rPr>
              <w:t>reduce the risk</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List"/>
              <w:rPr>
                <w:lang w:val="en-NZ"/>
              </w:rPr>
            </w:pPr>
            <w:r w:rsidRPr="00B237BB">
              <w:t>2.</w:t>
            </w:r>
            <w:r w:rsidRPr="00B237BB">
              <w:tab/>
            </w:r>
            <w:r w:rsidRPr="00B237BB">
              <w:rPr>
                <w:rStyle w:val="SpecialBold"/>
              </w:rPr>
              <w:t>Concrete underwater site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List2"/>
            </w:pPr>
            <w:r w:rsidRPr="00B237BB">
              <w:t>2.1</w:t>
            </w:r>
            <w:r w:rsidRPr="00B237BB">
              <w:tab/>
              <w:t>Wor</w:t>
            </w:r>
            <w:r w:rsidRPr="00B237BB">
              <w:t>k-safe area is established at the worksite</w:t>
            </w:r>
          </w:p>
          <w:p w:rsidR="00000000" w:rsidRPr="00B237BB" w:rsidP="00B237BB">
            <w:pPr>
              <w:pStyle w:val="List2"/>
            </w:pPr>
            <w:r w:rsidRPr="00B237BB">
              <w:t>2.2</w:t>
            </w:r>
            <w:r w:rsidRPr="00B237BB">
              <w:tab/>
              <w:t>Site is cleared and levelled in preparation for the pour</w:t>
            </w:r>
          </w:p>
          <w:p w:rsidR="00000000" w:rsidRPr="00B237BB" w:rsidP="00B237BB">
            <w:pPr>
              <w:pStyle w:val="List2"/>
            </w:pPr>
            <w:r w:rsidRPr="00B237BB">
              <w:t>2.3</w:t>
            </w:r>
            <w:r w:rsidRPr="00B237BB">
              <w:tab/>
            </w:r>
            <w:r w:rsidRPr="00B237BB">
              <w:rPr>
                <w:rStyle w:val="BoldandItalics"/>
              </w:rPr>
              <w:t>Formwork</w:t>
            </w:r>
            <w:r w:rsidRPr="00B237BB">
              <w:t xml:space="preserve"> is assembled including stripping agents</w:t>
            </w:r>
          </w:p>
          <w:p w:rsidR="00000000" w:rsidRPr="00B237BB" w:rsidP="00B237BB">
            <w:pPr>
              <w:pStyle w:val="List2"/>
            </w:pPr>
            <w:r w:rsidRPr="00B237BB">
              <w:t>2.4</w:t>
            </w:r>
            <w:r w:rsidRPr="00B237BB">
              <w:tab/>
              <w:t>Reinforcing bars, rods, stirrups and mesh, bar chairs and spacers are positioned</w:t>
            </w:r>
          </w:p>
          <w:p w:rsidR="00000000" w:rsidRPr="00B237BB" w:rsidP="00B237BB">
            <w:pPr>
              <w:pStyle w:val="List2"/>
            </w:pPr>
            <w:r w:rsidRPr="00B237BB">
              <w:t>2.5</w:t>
            </w:r>
            <w:r w:rsidRPr="00B237BB">
              <w:tab/>
              <w:t xml:space="preserve">Cement is </w:t>
            </w:r>
            <w:r w:rsidRPr="00B237BB">
              <w:t>mixed in accordance with the setting and strength specifications</w:t>
            </w:r>
          </w:p>
          <w:p w:rsidR="00000000" w:rsidRPr="00B237BB" w:rsidP="00B237BB">
            <w:pPr>
              <w:pStyle w:val="List2"/>
            </w:pPr>
            <w:r w:rsidRPr="00B237BB">
              <w:t>2.6</w:t>
            </w:r>
            <w:r w:rsidRPr="00B237BB">
              <w:tab/>
              <w:t>Location and safety of divers is confirmed prior to commencing the pour</w:t>
            </w:r>
          </w:p>
          <w:p w:rsidR="00000000" w:rsidRPr="00B237BB" w:rsidP="00B237BB">
            <w:pPr>
              <w:pStyle w:val="List2"/>
            </w:pPr>
            <w:r w:rsidRPr="00B237BB">
              <w:t>2.7</w:t>
            </w:r>
            <w:r w:rsidRPr="00B237BB">
              <w:tab/>
              <w:t xml:space="preserve">Cement is </w:t>
            </w:r>
            <w:r w:rsidRPr="00B237BB">
              <w:rPr>
                <w:rStyle w:val="BoldandItalics"/>
              </w:rPr>
              <w:t>delivered</w:t>
            </w:r>
            <w:r w:rsidRPr="00B237BB">
              <w:t xml:space="preserve"> to the site with a consistent flow</w:t>
            </w:r>
          </w:p>
          <w:p w:rsidR="00000000" w:rsidRPr="00B237BB" w:rsidP="00B237BB">
            <w:pPr>
              <w:pStyle w:val="List2"/>
            </w:pPr>
            <w:r w:rsidRPr="00B237BB">
              <w:t>2.8</w:t>
            </w:r>
            <w:r w:rsidRPr="00B237BB">
              <w:tab/>
              <w:t>Concrete is spread to the required levels incorporat</w:t>
            </w:r>
            <w:r w:rsidRPr="00B237BB">
              <w:t>ing expansion joints</w:t>
            </w:r>
          </w:p>
          <w:p w:rsidR="00000000" w:rsidRPr="00B237BB" w:rsidP="00B237BB">
            <w:pPr>
              <w:pStyle w:val="List2"/>
            </w:pPr>
            <w:r w:rsidRPr="00B237BB">
              <w:t>2.9</w:t>
            </w:r>
            <w:r w:rsidRPr="00B237BB">
              <w:tab/>
              <w:t>Concrete is screeded to a level and the surface is finished using floats or brooms</w:t>
            </w:r>
          </w:p>
          <w:p w:rsidR="00000000" w:rsidP="00B237BB">
            <w:pPr>
              <w:pStyle w:val="List2"/>
              <w:rPr>
                <w:lang w:val="en-NZ"/>
              </w:rPr>
            </w:pPr>
            <w:r w:rsidRPr="00B237BB">
              <w:t>2.10</w:t>
            </w:r>
            <w:r w:rsidRPr="00B237BB">
              <w:tab/>
              <w:t xml:space="preserve">Concrete is </w:t>
            </w:r>
            <w:r w:rsidRPr="00B237BB">
              <w:rPr>
                <w:rStyle w:val="BoldandItalics"/>
              </w:rPr>
              <w:t>protected</w:t>
            </w:r>
            <w:r w:rsidRPr="00B237BB">
              <w:t xml:space="preserve"> during curing</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List"/>
              <w:rPr>
                <w:lang w:val="en-NZ"/>
              </w:rPr>
            </w:pPr>
            <w:r w:rsidRPr="00B237BB">
              <w:t>3.</w:t>
            </w:r>
            <w:r w:rsidRPr="00B237BB">
              <w:tab/>
            </w:r>
            <w:r w:rsidRPr="00B237BB">
              <w:rPr>
                <w:rStyle w:val="SpecialBold"/>
              </w:rPr>
              <w:t>Conclude underwater concreting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List2"/>
            </w:pPr>
            <w:r w:rsidRPr="00B237BB">
              <w:t>3.1</w:t>
            </w:r>
            <w:r w:rsidRPr="00B237BB">
              <w:tab/>
            </w:r>
            <w:r w:rsidRPr="00B237BB">
              <w:rPr>
                <w:rStyle w:val="BoldandItalics"/>
              </w:rPr>
              <w:t>Environmental impact</w:t>
            </w:r>
            <w:r w:rsidRPr="00B237BB">
              <w:t xml:space="preserve"> arising from the concreting </w:t>
            </w:r>
            <w:r w:rsidRPr="00B237BB">
              <w:t>is minimised and waste products and formwork are recovered</w:t>
            </w:r>
          </w:p>
          <w:p w:rsidR="00000000" w:rsidP="00B237BB">
            <w:pPr>
              <w:pStyle w:val="List2"/>
              <w:rPr>
                <w:lang w:val="en-NZ"/>
              </w:rPr>
            </w:pPr>
            <w:r w:rsidRPr="00B237BB">
              <w:t>3.2</w:t>
            </w:r>
            <w:r w:rsidRPr="00B237BB">
              <w:tab/>
              <w:t>Concreting and protective equipment are de-serviced and stored after use</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9" w:name="O_120671"/>
      <w:bookmarkEnd w:id="9"/>
      <w:r w:rsidRPr="00B237BB">
        <w:t>Required Skills and Knowledge</w:t>
      </w:r>
    </w:p>
    <w:tbl>
      <w:tblPr>
        <w:tblW w:w="0" w:type="auto"/>
        <w:tblLayout w:type="fixed"/>
        <w:tblCellMar>
          <w:left w:w="62" w:type="dxa"/>
          <w:right w:w="62" w:type="dxa"/>
        </w:tblCellMar>
        <w:tblLook w:val="0000"/>
      </w:tblPr>
      <w:tblGrid>
        <w:gridCol w:w="8640"/>
      </w:tblGrid>
      <w:tr w:rsidTr="00DE021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REQUIRED SKILLS AND KNOWLEDGE</w:t>
            </w:r>
          </w:p>
        </w:tc>
      </w:tr>
      <w:tr w:rsidTr="00DE02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t>This describes the essential skills and knowledge and their level, required for this unit.</w:t>
            </w:r>
          </w:p>
        </w:tc>
      </w:tr>
      <w:tr w:rsidTr="00DE02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Required Skills</w:t>
            </w:r>
          </w:p>
        </w:tc>
      </w:tr>
      <w:tr w:rsidTr="00DE02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37BB" w:rsidP="00B237BB">
            <w:pPr>
              <w:pStyle w:val="ListBullet"/>
            </w:pPr>
            <w:r w:rsidRPr="00B237BB">
              <w:t>establish formwork</w:t>
            </w:r>
          </w:p>
          <w:p w:rsidR="00000000" w:rsidRPr="00B237BB" w:rsidP="00B237BB">
            <w:pPr>
              <w:pStyle w:val="ListBullet"/>
            </w:pPr>
            <w:r w:rsidRPr="00B237BB">
              <w:t>mix and pour cement</w:t>
            </w:r>
          </w:p>
          <w:p w:rsidR="00000000" w:rsidRPr="00B237BB" w:rsidP="00B237BB">
            <w:pPr>
              <w:pStyle w:val="ListBullet"/>
            </w:pPr>
            <w:r w:rsidRPr="00B237BB">
              <w:t>operate cement tools and equipment</w:t>
            </w:r>
          </w:p>
          <w:p w:rsidR="00000000" w:rsidP="00B237BB">
            <w:pPr>
              <w:pStyle w:val="ListBullet"/>
              <w:rPr>
                <w:lang w:val="en-NZ"/>
              </w:rPr>
            </w:pPr>
            <w:r w:rsidRPr="00B237BB">
              <w:t>screed concrete</w:t>
            </w:r>
          </w:p>
        </w:tc>
      </w:tr>
      <w:tr w:rsidTr="00DE02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Required Knowledge</w:t>
            </w:r>
          </w:p>
        </w:tc>
      </w:tr>
      <w:tr w:rsidTr="00DE02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37BB" w:rsidP="00B237BB">
            <w:pPr>
              <w:pStyle w:val="ListBullet"/>
            </w:pPr>
            <w:r w:rsidRPr="00B237BB">
              <w:t>concreting on land</w:t>
            </w:r>
          </w:p>
          <w:p w:rsidR="00000000" w:rsidRPr="00B237BB" w:rsidP="00B237BB">
            <w:pPr>
              <w:pStyle w:val="ListBullet"/>
            </w:pPr>
            <w:r w:rsidRPr="00B237BB">
              <w:t>dive equipment</w:t>
            </w:r>
          </w:p>
          <w:p w:rsidR="00000000" w:rsidRPr="00B237BB" w:rsidP="00B237BB">
            <w:pPr>
              <w:pStyle w:val="ListBullet"/>
            </w:pPr>
            <w:r w:rsidRPr="00B237BB">
              <w:t>dive physics</w:t>
            </w:r>
          </w:p>
          <w:p w:rsidR="00000000" w:rsidRPr="00B237BB" w:rsidP="00B237BB">
            <w:pPr>
              <w:pStyle w:val="ListBullet"/>
            </w:pPr>
            <w:r w:rsidRPr="00B237BB">
              <w:t>general occupational/diving safety awareness</w:t>
            </w:r>
          </w:p>
          <w:p w:rsidR="00000000" w:rsidRPr="00B237BB" w:rsidP="00B237BB">
            <w:pPr>
              <w:pStyle w:val="ListBullet"/>
            </w:pPr>
            <w:r w:rsidRPr="00B237BB">
              <w:t>oceanography</w:t>
            </w:r>
          </w:p>
          <w:p w:rsidR="00000000" w:rsidRPr="00B237BB" w:rsidP="00B237BB">
            <w:pPr>
              <w:pStyle w:val="ListBullet"/>
            </w:pPr>
            <w:r w:rsidRPr="00B237BB">
              <w:t>relevant references and Australian Standards</w:t>
            </w:r>
          </w:p>
          <w:p w:rsidR="00000000" w:rsidP="00B237BB">
            <w:pPr>
              <w:pStyle w:val="ListBullet"/>
              <w:rPr>
                <w:lang w:val="en-NZ"/>
              </w:rPr>
            </w:pPr>
            <w:r w:rsidRPr="00B237BB">
              <w:t>work hazards</w:t>
            </w:r>
          </w:p>
        </w:tc>
      </w:tr>
      <w:tr w:rsidTr="00DE02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37BB" w:rsidP="00B237BB">
            <w:pPr>
              <w:pStyle w:val="BodyText"/>
            </w:pP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10" w:name="O_120672"/>
      <w:bookmarkEnd w:id="10"/>
      <w:r w:rsidRPr="00B237BB">
        <w:t>Evidence Guide</w:t>
      </w:r>
    </w:p>
    <w:tbl>
      <w:tblPr>
        <w:tblW w:w="0" w:type="auto"/>
        <w:tblLayout w:type="fixed"/>
        <w:tblCellMar>
          <w:left w:w="62" w:type="dxa"/>
          <w:right w:w="62" w:type="dxa"/>
        </w:tblCellMar>
        <w:tblLook w:val="0000"/>
      </w:tblPr>
      <w:tblGrid>
        <w:gridCol w:w="3060"/>
        <w:gridCol w:w="5580"/>
      </w:tblGrid>
      <w:tr w:rsidTr="00B237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237BB" w:rsidP="00B237BB">
            <w:pPr>
              <w:pStyle w:val="BodyText"/>
            </w:pPr>
            <w:r w:rsidRPr="00B237BB">
              <w:t>Assessment must confirm the ability to attend to personal and collective safety; and to consider the environmental impact as part of the dive plan.</w:t>
            </w:r>
          </w:p>
          <w:p w:rsidR="00000000" w:rsidRPr="00B237BB" w:rsidP="00B237BB">
            <w:pPr>
              <w:pStyle w:val="BodyText"/>
            </w:pPr>
          </w:p>
          <w:p w:rsidR="00000000" w:rsidRPr="00B237BB" w:rsidP="00B237BB">
            <w:pPr>
              <w:pStyle w:val="BodyText"/>
            </w:pPr>
            <w:r w:rsidRPr="00B237BB">
              <w:rPr>
                <w:rStyle w:val="SpecialBold"/>
              </w:rPr>
              <w:t>Consistency in</w:t>
            </w:r>
            <w:r w:rsidRPr="00B237BB">
              <w:rPr>
                <w:rStyle w:val="SpecialBold"/>
              </w:rPr>
              <w:t xml:space="preserve"> performance</w:t>
            </w:r>
          </w:p>
          <w:p w:rsidR="00000000" w:rsidP="00B237BB">
            <w:pPr>
              <w:pStyle w:val="BodyText"/>
              <w:rPr>
                <w:lang w:val="en-NZ"/>
              </w:rPr>
            </w:pPr>
            <w:r w:rsidRPr="00B237BB">
              <w:t>Competency should be demonstrated during a work task where the diver conducts an underwater concreting task such as the reinforcement of pier legs, the placement of footings or laying of a slab or ramp.</w:t>
            </w:r>
          </w:p>
        </w:tc>
      </w:tr>
      <w:tr w:rsidTr="00B237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rPr>
                <w:rStyle w:val="SpecialBold"/>
              </w:rPr>
              <w:t>Context of and specific resources for a</w:t>
            </w:r>
            <w:r w:rsidRPr="00B237BB">
              <w:rPr>
                <w:rStyle w:val="SpecialBold"/>
              </w:rPr>
              <w:t>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237BB" w:rsidP="00B237BB">
            <w:pPr>
              <w:pStyle w:val="BodyText"/>
            </w:pPr>
            <w:r w:rsidRPr="00B237BB">
              <w:rPr>
                <w:rStyle w:val="SpecialBold"/>
              </w:rPr>
              <w:t>Context of assessment</w:t>
            </w:r>
          </w:p>
          <w:p w:rsidR="00000000" w:rsidRPr="00B237BB" w:rsidP="00B237BB">
            <w:pPr>
              <w:pStyle w:val="BodyText"/>
            </w:pPr>
            <w:r w:rsidRPr="00B237BB">
              <w:t>Competency should be assessed in the ocean.</w:t>
            </w:r>
          </w:p>
          <w:p w:rsidR="00000000" w:rsidRPr="00B237BB" w:rsidP="00B237BB">
            <w:pPr>
              <w:pStyle w:val="BodyText"/>
            </w:pPr>
            <w:r w:rsidRPr="00B237BB">
              <w:t>When practicable, assessment should relate to the diver’s vocational focus.</w:t>
            </w:r>
          </w:p>
          <w:p w:rsidR="00000000" w:rsidRPr="00B237BB" w:rsidP="00B237BB">
            <w:pPr>
              <w:pStyle w:val="BodyText"/>
            </w:pPr>
            <w:r w:rsidRPr="00B237BB">
              <w:rPr>
                <w:rStyle w:val="SpecialBold"/>
              </w:rPr>
              <w:t>Specific resources for assessment</w:t>
            </w:r>
          </w:p>
          <w:p w:rsidR="00000000" w:rsidP="00B237BB">
            <w:pPr>
              <w:pStyle w:val="BodyText"/>
              <w:rPr>
                <w:lang w:val="en-NZ"/>
              </w:rPr>
            </w:pPr>
            <w:r w:rsidRPr="00B237BB">
              <w:t>Access to a dive location, a complete range of concrete ingredients an</w:t>
            </w:r>
            <w:r w:rsidRPr="00B237BB">
              <w:t>d concreting equipment.</w:t>
            </w:r>
          </w:p>
        </w:tc>
      </w:tr>
      <w:tr w:rsidTr="00B237B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237BB" w:rsidP="00B237BB">
            <w:pPr>
              <w:pStyle w:val="BodyText"/>
            </w:pPr>
            <w:r w:rsidRPr="00B237BB">
              <w:t>Information that will assist or guide assessment will be written during Phase II of the Review of the PUA00 Public Safety Training Package.</w:t>
            </w: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11" w:name="O_120673"/>
      <w:bookmarkEnd w:id="11"/>
      <w:r w:rsidRPr="00B237BB">
        <w:t>Range Statement</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RANGE STATEMENT</w:t>
            </w:r>
          </w:p>
        </w:tc>
      </w:tr>
      <w:tr w:rsidTr="00DE021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t xml:space="preserve">The Range Statement relates to the Unit of Competency as a whole. It allows for different work environments and situations that may affect performance. </w:t>
            </w:r>
            <w:r w:rsidRPr="00B237BB">
              <w:rPr>
                <w:rStyle w:val="BoldandItalics"/>
              </w:rPr>
              <w:t>Bold italicised</w:t>
            </w:r>
            <w:r w:rsidRPr="00B237BB">
              <w:t xml:space="preserve"> wording in the Performance Criteria is detailed below.</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Work task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Pad found</w:t>
            </w:r>
            <w:r w:rsidRPr="00B237BB">
              <w:t>ation</w:t>
            </w:r>
          </w:p>
          <w:p w:rsidR="00000000" w:rsidRPr="00B237BB" w:rsidP="00B237BB">
            <w:pPr>
              <w:pStyle w:val="BodyText"/>
            </w:pPr>
            <w:r w:rsidRPr="00B237BB">
              <w:t>Post holes</w:t>
            </w:r>
          </w:p>
          <w:p w:rsidR="00000000" w:rsidRPr="00B237BB" w:rsidP="00B237BB">
            <w:pPr>
              <w:pStyle w:val="BodyText"/>
            </w:pPr>
            <w:r w:rsidRPr="00B237BB">
              <w:t>Slabs</w:t>
            </w:r>
          </w:p>
          <w:p w:rsidR="00000000" w:rsidP="00B237BB">
            <w:pPr>
              <w:pStyle w:val="BodyText"/>
              <w:rPr>
                <w:lang w:val="en-NZ"/>
              </w:rPr>
            </w:pPr>
            <w:r w:rsidRPr="00B237BB">
              <w:t>Trench foundations</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Current</w:t>
            </w:r>
          </w:p>
          <w:p w:rsidR="00000000" w:rsidRPr="00B237BB" w:rsidP="00B237BB">
            <w:pPr>
              <w:pStyle w:val="BodyText"/>
            </w:pPr>
            <w:r w:rsidRPr="00B237BB">
              <w:t>Depth</w:t>
            </w:r>
          </w:p>
          <w:p w:rsidR="00000000" w:rsidRPr="00B237BB" w:rsidP="00B237BB">
            <w:pPr>
              <w:pStyle w:val="BodyText"/>
            </w:pPr>
            <w:r w:rsidRPr="00B237BB">
              <w:t>Gradient</w:t>
            </w:r>
          </w:p>
          <w:p w:rsidR="00000000" w:rsidRPr="00B237BB" w:rsidP="00B237BB">
            <w:pPr>
              <w:pStyle w:val="BodyText"/>
            </w:pPr>
            <w:r w:rsidRPr="00B237BB">
              <w:t>Hazards</w:t>
            </w:r>
          </w:p>
          <w:p w:rsidR="00000000" w:rsidRPr="00B237BB" w:rsidP="00B237BB">
            <w:pPr>
              <w:pStyle w:val="BodyText"/>
            </w:pPr>
            <w:r w:rsidRPr="00B237BB">
              <w:t>Obstacles</w:t>
            </w:r>
          </w:p>
          <w:p w:rsidR="00000000" w:rsidP="00B237BB">
            <w:pPr>
              <w:pStyle w:val="BodyText"/>
              <w:rPr>
                <w:lang w:val="en-NZ"/>
              </w:rPr>
            </w:pPr>
            <w:r w:rsidRPr="00B237BB">
              <w:t>Temperature</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Concrete may vary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Composition/strength</w:t>
            </w:r>
          </w:p>
          <w:p w:rsidR="00000000" w:rsidP="00B237BB">
            <w:pPr>
              <w:pStyle w:val="BodyText"/>
              <w:rPr>
                <w:lang w:val="en-NZ"/>
              </w:rPr>
            </w:pPr>
            <w:r w:rsidRPr="00B237BB">
              <w:t>Setting time</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Concreting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Manual, fuel and electrically operated mixers</w:t>
            </w:r>
          </w:p>
          <w:p w:rsidR="00000000" w:rsidRPr="00B237BB" w:rsidP="00B237BB">
            <w:pPr>
              <w:pStyle w:val="BodyText"/>
            </w:pPr>
            <w:r w:rsidRPr="00B237BB">
              <w:t>Shovel</w:t>
            </w:r>
          </w:p>
          <w:p w:rsidR="00000000" w:rsidP="00B237BB">
            <w:pPr>
              <w:pStyle w:val="BodyText"/>
              <w:rPr>
                <w:lang w:val="en-NZ"/>
              </w:rPr>
            </w:pPr>
            <w:r w:rsidRPr="00B237BB">
              <w:t>Vibrator</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Selecting</w:t>
            </w:r>
            <w:r w:rsidRPr="00B237BB">
              <w:t xml:space="preserve">, </w:t>
            </w:r>
            <w:r w:rsidRPr="00B237BB">
              <w:rPr>
                <w:rStyle w:val="SpecialBold"/>
              </w:rPr>
              <w:t>inspecting and preparing concreting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Pre-construction of formwork</w:t>
            </w:r>
          </w:p>
          <w:p w:rsidR="00000000" w:rsidP="00B237BB">
            <w:pPr>
              <w:pStyle w:val="BodyText"/>
              <w:rPr>
                <w:lang w:val="en-NZ"/>
              </w:rPr>
            </w:pPr>
            <w:r w:rsidRPr="00B237BB">
              <w:t>Pre-mixing</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Boots</w:t>
            </w:r>
          </w:p>
          <w:p w:rsidR="00000000" w:rsidP="00B237BB">
            <w:pPr>
              <w:pStyle w:val="BodyText"/>
              <w:rPr>
                <w:lang w:val="en-NZ"/>
              </w:rPr>
            </w:pPr>
            <w:r w:rsidRPr="00B237BB">
              <w:t>Gloves</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Action to remove</w:t>
            </w:r>
            <w:r w:rsidRPr="00B237BB">
              <w:t>/</w:t>
            </w:r>
            <w:r w:rsidRPr="00B237BB">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Erecting signage</w:t>
            </w:r>
          </w:p>
          <w:p w:rsidR="00000000" w:rsidP="00B237BB">
            <w:pPr>
              <w:pStyle w:val="BodyText"/>
              <w:rPr>
                <w:lang w:val="en-NZ"/>
              </w:rPr>
            </w:pPr>
            <w:r w:rsidRPr="00B237BB">
              <w:t>Using patrol/sentry craft</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Formwork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 xml:space="preserve">Bracing </w:t>
            </w:r>
          </w:p>
          <w:p w:rsidR="00000000" w:rsidRPr="00B237BB" w:rsidP="00B237BB">
            <w:pPr>
              <w:pStyle w:val="BodyText"/>
            </w:pPr>
            <w:r w:rsidRPr="00B237BB">
              <w:t>Edge boards</w:t>
            </w:r>
          </w:p>
          <w:p w:rsidR="00000000" w:rsidRPr="00B237BB" w:rsidP="00B237BB">
            <w:pPr>
              <w:pStyle w:val="BodyText"/>
            </w:pPr>
            <w:r w:rsidRPr="00B237BB">
              <w:t>Pegs</w:t>
            </w:r>
          </w:p>
          <w:p w:rsidR="00000000" w:rsidP="00B237BB">
            <w:pPr>
              <w:pStyle w:val="BodyText"/>
              <w:rPr>
                <w:lang w:val="en-NZ"/>
              </w:rPr>
            </w:pPr>
            <w:r w:rsidRPr="00B237BB">
              <w:t>Struts</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Delivery of cement may be via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Manual</w:t>
            </w:r>
          </w:p>
          <w:p w:rsidR="00000000" w:rsidRPr="00B237BB" w:rsidP="00B237BB">
            <w:pPr>
              <w:pStyle w:val="BodyText"/>
            </w:pPr>
            <w:r w:rsidRPr="00B237BB">
              <w:t>Pump-line</w:t>
            </w:r>
          </w:p>
          <w:p w:rsidR="00000000" w:rsidP="00B237BB">
            <w:pPr>
              <w:pStyle w:val="BodyText"/>
              <w:rPr>
                <w:lang w:val="en-NZ"/>
              </w:rPr>
            </w:pPr>
            <w:r w:rsidRPr="00B237BB">
              <w:t>Shute</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Protection of concrete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B237BB">
            <w:pPr>
              <w:pStyle w:val="BodyText"/>
              <w:rPr>
                <w:lang w:val="en-NZ"/>
              </w:rPr>
            </w:pPr>
            <w:r w:rsidRPr="00B237BB">
              <w:t>Use of plastic sheeting</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37BB">
            <w:pPr>
              <w:pStyle w:val="BodyText"/>
              <w:rPr>
                <w:lang w:val="en-NZ"/>
              </w:rPr>
            </w:pPr>
            <w:r w:rsidRPr="00B237BB">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r w:rsidRPr="00B237BB">
              <w:t>Contamination of surrounding water (e.g. leaking oil)</w:t>
            </w:r>
          </w:p>
          <w:p w:rsidR="00000000" w:rsidRPr="00B237BB" w:rsidP="00B237BB">
            <w:pPr>
              <w:pStyle w:val="BodyText"/>
            </w:pPr>
            <w:r w:rsidRPr="00B237BB">
              <w:t>Physical damage to reef and associated floor eco-systems (e.g. coral)</w:t>
            </w:r>
          </w:p>
          <w:p w:rsidR="00000000" w:rsidP="00B237BB">
            <w:pPr>
              <w:pStyle w:val="BodyText"/>
              <w:rPr>
                <w:lang w:val="en-NZ"/>
              </w:rPr>
            </w:pPr>
            <w:r w:rsidRPr="00B237BB">
              <w:t>Visual pollution of waste material (e.g. concrete and metal parts)</w:t>
            </w:r>
          </w:p>
        </w:tc>
      </w:tr>
      <w:tr w:rsidTr="00DE02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237BB" w:rsidP="00B237BB">
            <w:pPr>
              <w:pStyle w:val="BodyText"/>
            </w:pPr>
          </w:p>
        </w:tc>
      </w:tr>
    </w:tbl>
    <w:p w:rsidR="00000000" w:rsidRPr="00B237BB" w:rsidP="00B237BB">
      <w:pPr>
        <w:pStyle w:val="BodyText"/>
      </w:pPr>
    </w:p>
    <w:p w:rsidR="00000000" w:rsidRPr="00B237BB" w:rsidP="00B237BB">
      <w:pPr>
        <w:pStyle w:val="AllowPageBreak"/>
      </w:pPr>
    </w:p>
    <w:p w:rsidR="00000000" w:rsidRPr="00B237BB" w:rsidP="00B237BB">
      <w:pPr>
        <w:pStyle w:val="Heading1"/>
      </w:pPr>
      <w:bookmarkStart w:id="12" w:name="O_120674"/>
      <w:bookmarkEnd w:id="12"/>
      <w:r w:rsidRPr="00B237BB">
        <w:t>Unit Secto</w:t>
      </w:r>
      <w:r w:rsidRPr="00B237BB">
        <w:t>r(s)</w:t>
      </w:r>
    </w:p>
    <w:p w:rsidR="00000000" w:rsidRPr="00B237BB" w:rsidP="00B237BB">
      <w:pPr>
        <w:pStyle w:val="BodyText"/>
      </w:pPr>
      <w:r w:rsidRPr="00B237BB">
        <w:t>Not applicable.</w:t>
      </w:r>
    </w:p>
    <w:p w:rsidR="00000000" w:rsidRPr="00B237BB" w:rsidP="00B237BB">
      <w:pPr>
        <w:pStyle w:val="AllowPageBreak"/>
      </w:pPr>
    </w:p>
    <w:p w:rsidR="00000000" w:rsidRPr="00B237BB" w:rsidP="00B237BB">
      <w:pPr>
        <w:pStyle w:val="Heading1"/>
      </w:pPr>
      <w:bookmarkStart w:id="13" w:name="O_174892"/>
      <w:bookmarkEnd w:id="13"/>
      <w:r w:rsidRPr="00B237BB">
        <w:t>Corequisite Unit/s</w:t>
      </w:r>
    </w:p>
    <w:tbl>
      <w:tblPr>
        <w:tblW w:w="0" w:type="auto"/>
        <w:tblLayout w:type="fixed"/>
        <w:tblCellMar>
          <w:left w:w="62" w:type="dxa"/>
          <w:right w:w="62" w:type="dxa"/>
        </w:tblCellMar>
        <w:tblLook w:val="0000"/>
      </w:tblPr>
      <w:tblGrid>
        <w:gridCol w:w="3060"/>
        <w:gridCol w:w="5580"/>
      </w:tblGrid>
      <w:tr w:rsidTr="00DE02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37BB">
            <w:pPr>
              <w:pStyle w:val="BodyText"/>
              <w:rPr>
                <w:lang w:val="en-NZ"/>
              </w:rPr>
            </w:pPr>
            <w:r w:rsidRPr="00B237BB">
              <w:rPr>
                <w:rStyle w:val="SpecialBold"/>
              </w:rPr>
              <w:t>Co-requisite Unit</w:t>
            </w:r>
            <w:r w:rsidRPr="00B237BB">
              <w:t>/</w:t>
            </w:r>
            <w:r w:rsidRPr="00B237B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237BB" w:rsidP="00B237BB">
            <w:pPr>
              <w:pStyle w:val="BodyText"/>
            </w:pPr>
            <w:r w:rsidRPr="00B237BB">
              <w:t>Nil</w:t>
            </w:r>
          </w:p>
        </w:tc>
      </w:tr>
    </w:tbl>
    <w:p w:rsidR="00000000" w:rsidRPr="00B237BB" w:rsidP="00B237BB">
      <w:pPr>
        <w:pStyle w:val="BodyText"/>
      </w:pPr>
    </w:p>
    <w:p w:rsidR="00000000" w:rsidRPr="00B237BB" w:rsidP="00B237BB"/>
    <w:sectPr w:rsidSect="00B23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21E" w:rsidP="00DE0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21E" w:rsidP="00B23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021E" w:rsidP="00B23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021E" w:rsidP="00B23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21E" w:rsidP="00DE02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21E" w:rsidP="00B237BB">
    <w:pPr>
      <w:pStyle w:val="Header"/>
      <w:framePr w:wrap="around"/>
    </w:pPr>
    <w:r>
      <w:fldChar w:fldCharType="begin"/>
    </w:r>
    <w:r>
      <w:instrText xml:space="preserve"> TITLE   \* MERGEFORMAT </w:instrText>
    </w:r>
    <w:r>
      <w:fldChar w:fldCharType="separate"/>
    </w:r>
    <w:r>
      <w:t>PUADEFDV014B Perform concreting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021E" w:rsidP="00B237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261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4A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7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7BB"/>
    <w:pPr>
      <w:spacing w:before="360" w:after="60"/>
      <w:outlineLvl w:val="0"/>
    </w:pPr>
    <w:rPr>
      <w:sz w:val="32"/>
    </w:rPr>
  </w:style>
  <w:style w:type="paragraph" w:styleId="Heading2">
    <w:name w:val="heading 2"/>
    <w:basedOn w:val="HeadingBase"/>
    <w:next w:val="BodyText"/>
    <w:link w:val="Heading2Char"/>
    <w:qFormat/>
    <w:rsid w:val="00B237BB"/>
    <w:pPr>
      <w:keepLines/>
      <w:spacing w:before="240" w:after="120"/>
      <w:outlineLvl w:val="1"/>
    </w:pPr>
    <w:rPr>
      <w:sz w:val="28"/>
      <w:szCs w:val="40"/>
    </w:rPr>
  </w:style>
  <w:style w:type="paragraph" w:styleId="Heading3">
    <w:name w:val="heading 3"/>
    <w:basedOn w:val="HeadingBase"/>
    <w:next w:val="BodyText"/>
    <w:link w:val="Heading3Char"/>
    <w:qFormat/>
    <w:rsid w:val="00B237BB"/>
    <w:pPr>
      <w:spacing w:before="180" w:after="120"/>
      <w:outlineLvl w:val="2"/>
    </w:pPr>
    <w:rPr>
      <w:spacing w:val="-10"/>
      <w:kern w:val="32"/>
    </w:rPr>
  </w:style>
  <w:style w:type="paragraph" w:styleId="Heading4">
    <w:name w:val="heading 4"/>
    <w:basedOn w:val="HeadingBase"/>
    <w:next w:val="BodyText"/>
    <w:link w:val="Heading4Char"/>
    <w:qFormat/>
    <w:rsid w:val="00B237BB"/>
    <w:pPr>
      <w:spacing w:before="160" w:after="120"/>
      <w:outlineLvl w:val="3"/>
    </w:pPr>
    <w:rPr>
      <w:sz w:val="22"/>
    </w:rPr>
  </w:style>
  <w:style w:type="paragraph" w:styleId="Heading5">
    <w:name w:val="heading 5"/>
    <w:basedOn w:val="HeadingBase"/>
    <w:next w:val="Normal"/>
    <w:link w:val="Heading5Char"/>
    <w:qFormat/>
    <w:rsid w:val="00B237BB"/>
    <w:pPr>
      <w:spacing w:before="80"/>
      <w:outlineLvl w:val="4"/>
    </w:pPr>
    <w:rPr>
      <w:color w:val="918585"/>
      <w:sz w:val="20"/>
    </w:rPr>
  </w:style>
  <w:style w:type="paragraph" w:styleId="Heading6">
    <w:name w:val="heading 6"/>
    <w:basedOn w:val="HeadingBase"/>
    <w:next w:val="Normal"/>
    <w:link w:val="Heading6Char"/>
    <w:qFormat/>
    <w:rsid w:val="00B237BB"/>
    <w:pPr>
      <w:spacing w:before="60"/>
      <w:outlineLvl w:val="5"/>
    </w:pPr>
    <w:rPr>
      <w:color w:val="918585"/>
      <w:sz w:val="20"/>
    </w:rPr>
  </w:style>
  <w:style w:type="paragraph" w:styleId="Heading7">
    <w:name w:val="heading 7"/>
    <w:basedOn w:val="Normal"/>
    <w:next w:val="Normal"/>
    <w:link w:val="Heading7Char"/>
    <w:qFormat/>
    <w:rsid w:val="00B237BB"/>
    <w:pPr>
      <w:ind w:left="720"/>
      <w:outlineLvl w:val="6"/>
    </w:pPr>
    <w:rPr>
      <w:i/>
    </w:rPr>
  </w:style>
  <w:style w:type="paragraph" w:styleId="Heading8">
    <w:name w:val="heading 8"/>
    <w:basedOn w:val="Normal"/>
    <w:next w:val="Normal"/>
    <w:link w:val="Heading8Char"/>
    <w:qFormat/>
    <w:rsid w:val="00B237BB"/>
    <w:pPr>
      <w:ind w:left="720"/>
      <w:outlineLvl w:val="7"/>
    </w:pPr>
    <w:rPr>
      <w:i/>
    </w:rPr>
  </w:style>
  <w:style w:type="paragraph" w:styleId="Heading9">
    <w:name w:val="heading 9"/>
    <w:basedOn w:val="Normal"/>
    <w:next w:val="Normal"/>
    <w:link w:val="Heading9Char"/>
    <w:qFormat/>
    <w:rsid w:val="00B237BB"/>
    <w:pPr>
      <w:ind w:left="720"/>
      <w:outlineLvl w:val="8"/>
    </w:pPr>
    <w:rPr>
      <w:i/>
    </w:rPr>
  </w:style>
  <w:style w:type="character" w:default="1" w:styleId="DefaultParagraphFont">
    <w:name w:val="Default Paragraph Font"/>
    <w:uiPriority w:val="1"/>
    <w:unhideWhenUsed/>
    <w:rsid w:val="00B23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7BB"/>
  </w:style>
  <w:style w:type="character" w:customStyle="1" w:styleId="Heading1Char">
    <w:name w:val="Heading 1 Char"/>
    <w:basedOn w:val="DefaultParagraphFont"/>
    <w:link w:val="Heading1"/>
    <w:rsid w:val="00B237BB"/>
    <w:rPr>
      <w:rFonts w:ascii="Times New Roman" w:eastAsia="Times New Roman" w:hAnsi="Times New Roman" w:cs="Times New Roman"/>
      <w:b/>
      <w:sz w:val="32"/>
      <w:szCs w:val="20"/>
      <w:lang w:eastAsia="en-US"/>
    </w:rPr>
  </w:style>
  <w:style w:type="paragraph" w:styleId="BodyText">
    <w:name w:val="Body Text"/>
    <w:basedOn w:val="Normal"/>
    <w:link w:val="BodyTextChar"/>
    <w:rsid w:val="00B237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7BB"/>
    <w:rPr>
      <w:rFonts w:ascii="Times New Roman" w:eastAsia="Times New Roman" w:hAnsi="Times New Roman" w:cs="Times New Roman"/>
      <w:sz w:val="24"/>
      <w:lang w:val="en-US" w:eastAsia="en-US"/>
    </w:rPr>
  </w:style>
  <w:style w:type="paragraph" w:styleId="Footer">
    <w:name w:val="footer"/>
    <w:basedOn w:val="Normal"/>
    <w:link w:val="FooterChar"/>
    <w:rsid w:val="00B23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7BB"/>
    <w:rPr>
      <w:rFonts w:ascii="Times New Roman" w:eastAsia="Times New Roman" w:hAnsi="Times New Roman" w:cs="Times New Roman"/>
      <w:sz w:val="16"/>
      <w:lang w:val="en-US" w:eastAsia="en-US"/>
    </w:rPr>
  </w:style>
  <w:style w:type="paragraph" w:styleId="List">
    <w:name w:val="List"/>
    <w:basedOn w:val="BodyText"/>
    <w:next w:val="BodyText"/>
    <w:rsid w:val="00B237BB"/>
    <w:pPr>
      <w:tabs>
        <w:tab w:val="left" w:pos="340"/>
      </w:tabs>
      <w:spacing w:before="60" w:after="60"/>
      <w:ind w:left="340" w:hanging="340"/>
    </w:pPr>
  </w:style>
  <w:style w:type="paragraph" w:styleId="ListBullet">
    <w:name w:val="List Bullet"/>
    <w:basedOn w:val="List"/>
    <w:rsid w:val="00B237BB"/>
    <w:pPr>
      <w:numPr>
        <w:numId w:val="12"/>
      </w:numPr>
      <w:tabs>
        <w:tab w:val="clear" w:pos="340"/>
      </w:tabs>
      <w:spacing w:before="40" w:after="40"/>
    </w:pPr>
  </w:style>
  <w:style w:type="character" w:customStyle="1" w:styleId="SpecialBold">
    <w:name w:val="Special Bold"/>
    <w:basedOn w:val="DefaultParagraphFont"/>
    <w:rsid w:val="00B237BB"/>
    <w:rPr>
      <w:b/>
      <w:spacing w:val="0"/>
    </w:rPr>
  </w:style>
  <w:style w:type="paragraph" w:styleId="Header">
    <w:name w:val="header"/>
    <w:basedOn w:val="Normal"/>
    <w:link w:val="HeaderChar"/>
    <w:rsid w:val="00B23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7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37BB"/>
    <w:pPr>
      <w:spacing w:before="240" w:after="120"/>
      <w:outlineLvl w:val="0"/>
    </w:pPr>
    <w:rPr>
      <w:rFonts w:ascii="Times New Roman" w:hAnsi="Times New Roman"/>
      <w:b/>
      <w:sz w:val="28"/>
    </w:rPr>
  </w:style>
  <w:style w:type="paragraph" w:customStyle="1" w:styleId="AllowPageBreak">
    <w:name w:val="AllowPageBreak"/>
    <w:rsid w:val="00B237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37BB"/>
    <w:pPr>
      <w:tabs>
        <w:tab w:val="left" w:pos="680"/>
      </w:tabs>
      <w:spacing w:before="60" w:after="60"/>
      <w:ind w:left="680" w:hanging="340"/>
    </w:pPr>
  </w:style>
  <w:style w:type="character" w:customStyle="1" w:styleId="BoldandItalics">
    <w:name w:val="Bold and Italics"/>
    <w:qFormat/>
    <w:rsid w:val="00B237BB"/>
    <w:rPr>
      <w:b/>
      <w:i/>
      <w:u w:val="none"/>
    </w:rPr>
  </w:style>
  <w:style w:type="character" w:customStyle="1" w:styleId="Heading2Char">
    <w:name w:val="Heading 2 Char"/>
    <w:basedOn w:val="DefaultParagraphFont"/>
    <w:link w:val="Heading2"/>
    <w:rsid w:val="00B23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7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7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7BB"/>
    <w:rPr>
      <w:rFonts w:ascii="Courier New" w:eastAsia="Times New Roman" w:hAnsi="Courier New" w:cs="Times New Roman"/>
      <w:i/>
      <w:szCs w:val="20"/>
      <w:lang w:val="en-US" w:eastAsia="en-US"/>
    </w:rPr>
  </w:style>
  <w:style w:type="paragraph" w:customStyle="1" w:styleId="HeadingBase">
    <w:name w:val="Heading Base"/>
    <w:rsid w:val="00B23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7BB"/>
    <w:pPr>
      <w:tabs>
        <w:tab w:val="right" w:leader="dot" w:pos="9072"/>
      </w:tabs>
      <w:ind w:left="567"/>
    </w:pPr>
    <w:rPr>
      <w:szCs w:val="22"/>
    </w:rPr>
  </w:style>
  <w:style w:type="paragraph" w:customStyle="1" w:styleId="TOCBase">
    <w:name w:val="TOC Base"/>
    <w:rsid w:val="00B23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7BB"/>
    <w:pPr>
      <w:tabs>
        <w:tab w:val="right" w:leader="dot" w:pos="9072"/>
      </w:tabs>
      <w:spacing w:before="40" w:after="40"/>
      <w:ind w:left="284"/>
    </w:pPr>
    <w:rPr>
      <w:rFonts w:ascii="Times New Roman" w:hAnsi="Times New Roman"/>
    </w:rPr>
  </w:style>
  <w:style w:type="paragraph" w:styleId="TOC1">
    <w:name w:val="toc 1"/>
    <w:basedOn w:val="TOCBase"/>
    <w:next w:val="Normal"/>
    <w:rsid w:val="00B23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7BB"/>
    <w:pPr>
      <w:spacing w:before="5040"/>
      <w:jc w:val="center"/>
    </w:pPr>
    <w:rPr>
      <w:sz w:val="48"/>
      <w:szCs w:val="72"/>
      <w:lang w:val="en-US"/>
    </w:rPr>
  </w:style>
  <w:style w:type="character" w:customStyle="1" w:styleId="TitleChar">
    <w:name w:val="Title Char"/>
    <w:basedOn w:val="DefaultParagraphFont"/>
    <w:link w:val="Title"/>
    <w:rsid w:val="00B23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7BB"/>
    <w:pPr>
      <w:tabs>
        <w:tab w:val="left" w:pos="3600"/>
        <w:tab w:val="left" w:pos="3958"/>
      </w:tabs>
    </w:pPr>
  </w:style>
  <w:style w:type="paragraph" w:customStyle="1" w:styleId="Note">
    <w:name w:val="Note"/>
    <w:basedOn w:val="BodyText"/>
    <w:rsid w:val="00B23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7BB"/>
    <w:pPr>
      <w:framePr w:wrap="auto" w:hAnchor="text" w:y="6049"/>
    </w:pPr>
    <w:rPr>
      <w:color w:val="000000"/>
      <w:sz w:val="40"/>
    </w:rPr>
  </w:style>
  <w:style w:type="paragraph" w:customStyle="1" w:styleId="TOCTitle">
    <w:name w:val="TOCTitle"/>
    <w:basedOn w:val="Heading1"/>
    <w:rsid w:val="00B237BB"/>
    <w:pPr>
      <w:spacing w:after="240"/>
      <w:jc w:val="center"/>
      <w:outlineLvl w:val="9"/>
    </w:pPr>
    <w:rPr>
      <w:caps/>
    </w:rPr>
  </w:style>
  <w:style w:type="paragraph" w:customStyle="1" w:styleId="Version">
    <w:name w:val="Version"/>
    <w:rsid w:val="00B23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7BB"/>
    <w:pPr>
      <w:numPr>
        <w:numId w:val="13"/>
      </w:numPr>
      <w:tabs>
        <w:tab w:val="clear" w:pos="680"/>
      </w:tabs>
    </w:pPr>
  </w:style>
  <w:style w:type="paragraph" w:styleId="Index1">
    <w:name w:val="index 1"/>
    <w:basedOn w:val="Normal"/>
    <w:next w:val="Normal"/>
    <w:semiHidden/>
    <w:rsid w:val="00B237BB"/>
    <w:pPr>
      <w:keepNext w:val="0"/>
      <w:tabs>
        <w:tab w:val="right" w:pos="4176"/>
      </w:tabs>
      <w:ind w:left="198" w:hanging="198"/>
    </w:pPr>
    <w:rPr>
      <w:rFonts w:ascii="Garamond" w:hAnsi="Garamond"/>
    </w:rPr>
  </w:style>
  <w:style w:type="paragraph" w:styleId="IndexHeading">
    <w:name w:val="index heading"/>
    <w:basedOn w:val="Normal"/>
    <w:next w:val="Index1"/>
    <w:semiHidden/>
    <w:rsid w:val="00B237BB"/>
    <w:pPr>
      <w:spacing w:before="120" w:after="120"/>
    </w:pPr>
    <w:rPr>
      <w:rFonts w:ascii="Arial" w:hAnsi="Arial"/>
      <w:b/>
      <w:color w:val="918585"/>
      <w:sz w:val="24"/>
    </w:rPr>
  </w:style>
  <w:style w:type="paragraph" w:customStyle="1" w:styleId="Chapter">
    <w:name w:val="Chapter"/>
    <w:basedOn w:val="Normal"/>
    <w:rsid w:val="00B237BB"/>
    <w:pPr>
      <w:spacing w:before="240"/>
    </w:pPr>
    <w:rPr>
      <w:rFonts w:ascii="Times New Roman" w:hAnsi="Times New Roman"/>
      <w:smallCaps/>
      <w:spacing w:val="80"/>
      <w:sz w:val="28"/>
    </w:rPr>
  </w:style>
  <w:style w:type="paragraph" w:customStyle="1" w:styleId="InChapter">
    <w:name w:val="InChapter"/>
    <w:basedOn w:val="Heading3"/>
    <w:rsid w:val="00B237BB"/>
    <w:pPr>
      <w:spacing w:after="240"/>
      <w:outlineLvl w:val="9"/>
    </w:pPr>
    <w:rPr>
      <w:noProof/>
    </w:rPr>
  </w:style>
  <w:style w:type="paragraph" w:styleId="Index2">
    <w:name w:val="index 2"/>
    <w:basedOn w:val="Normal"/>
    <w:next w:val="Normal"/>
    <w:semiHidden/>
    <w:rsid w:val="00B237BB"/>
    <w:pPr>
      <w:tabs>
        <w:tab w:val="right" w:pos="4176"/>
      </w:tabs>
      <w:ind w:left="568" w:hanging="284"/>
    </w:pPr>
    <w:rPr>
      <w:rFonts w:ascii="Garamond" w:hAnsi="Garamond"/>
    </w:rPr>
  </w:style>
  <w:style w:type="paragraph" w:customStyle="1" w:styleId="Byline">
    <w:name w:val="Byline"/>
    <w:rsid w:val="00B23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7BB"/>
    <w:pPr>
      <w:tabs>
        <w:tab w:val="clear" w:pos="3600"/>
        <w:tab w:val="clear" w:pos="3958"/>
      </w:tabs>
      <w:jc w:val="right"/>
    </w:pPr>
  </w:style>
  <w:style w:type="character" w:styleId="Emphasis">
    <w:name w:val="Emphasis"/>
    <w:basedOn w:val="DefaultParagraphFont"/>
    <w:qFormat/>
    <w:rsid w:val="00B237BB"/>
    <w:rPr>
      <w:i/>
    </w:rPr>
  </w:style>
  <w:style w:type="paragraph" w:styleId="Caption">
    <w:name w:val="caption"/>
    <w:basedOn w:val="BodyText"/>
    <w:next w:val="Normal"/>
    <w:qFormat/>
    <w:rsid w:val="00B237BB"/>
    <w:pPr>
      <w:framePr w:w="2268" w:hSpace="181" w:vSpace="181" w:wrap="around" w:vAnchor="text" w:hAnchor="page" w:x="1135" w:y="285" w:anchorLock="1"/>
    </w:pPr>
    <w:rPr>
      <w:i/>
    </w:rPr>
  </w:style>
  <w:style w:type="paragraph" w:customStyle="1" w:styleId="MiniTOCTitle">
    <w:name w:val="MiniTOCTitle"/>
    <w:basedOn w:val="Heading4"/>
    <w:rsid w:val="00B237BB"/>
    <w:pPr>
      <w:spacing w:before="240"/>
      <w:outlineLvl w:val="9"/>
    </w:pPr>
    <w:rPr>
      <w:noProof/>
      <w:sz w:val="24"/>
    </w:rPr>
  </w:style>
  <w:style w:type="paragraph" w:customStyle="1" w:styleId="MiniTOCItem">
    <w:name w:val="MiniTOCItem"/>
    <w:basedOn w:val="ListBullet"/>
    <w:rsid w:val="00B237BB"/>
    <w:pPr>
      <w:numPr>
        <w:numId w:val="0"/>
      </w:numPr>
      <w:tabs>
        <w:tab w:val="right" w:leader="dot" w:pos="6521"/>
      </w:tabs>
      <w:spacing w:before="0" w:after="0"/>
    </w:pPr>
  </w:style>
  <w:style w:type="paragraph" w:customStyle="1" w:styleId="TOFTitle">
    <w:name w:val="TOFTitle"/>
    <w:basedOn w:val="TOCTitle"/>
    <w:rsid w:val="00B237BB"/>
  </w:style>
  <w:style w:type="paragraph" w:styleId="TableofFigures">
    <w:name w:val="table of figures"/>
    <w:basedOn w:val="Normal"/>
    <w:next w:val="Normal"/>
    <w:semiHidden/>
    <w:rsid w:val="00B237BB"/>
    <w:pPr>
      <w:tabs>
        <w:tab w:val="right" w:leader="dot" w:pos="9072"/>
      </w:tabs>
      <w:ind w:left="970" w:hanging="403"/>
    </w:pPr>
    <w:rPr>
      <w:rFonts w:ascii="Times New Roman" w:hAnsi="Times New Roman"/>
      <w:b/>
    </w:rPr>
  </w:style>
  <w:style w:type="paragraph" w:styleId="ListNumber">
    <w:name w:val="List Number"/>
    <w:basedOn w:val="List"/>
    <w:rsid w:val="00B237BB"/>
    <w:pPr>
      <w:numPr>
        <w:numId w:val="10"/>
      </w:numPr>
    </w:pPr>
  </w:style>
  <w:style w:type="character" w:customStyle="1" w:styleId="WingdingSymbols">
    <w:name w:val="Wingding Symbols"/>
    <w:rsid w:val="00B237BB"/>
    <w:rPr>
      <w:rFonts w:ascii="Wingdings" w:hAnsi="Wingdings"/>
    </w:rPr>
  </w:style>
  <w:style w:type="paragraph" w:customStyle="1" w:styleId="TableHeading">
    <w:name w:val="Table Heading"/>
    <w:basedOn w:val="HeadingBase"/>
    <w:rsid w:val="00B237BB"/>
    <w:pPr>
      <w:keepLines/>
      <w:pBdr>
        <w:bottom w:val="single" w:sz="6" w:space="1" w:color="918585"/>
      </w:pBdr>
      <w:spacing w:before="240"/>
    </w:pPr>
  </w:style>
  <w:style w:type="character" w:customStyle="1" w:styleId="HotSpot">
    <w:name w:val="HotSpot"/>
    <w:rsid w:val="00B237BB"/>
    <w:rPr>
      <w:color w:val="0033CC"/>
      <w:u w:val="none"/>
    </w:rPr>
  </w:style>
  <w:style w:type="paragraph" w:customStyle="1" w:styleId="BodyTextRight">
    <w:name w:val="Body Text Right"/>
    <w:basedOn w:val="BodyText"/>
    <w:rsid w:val="00B237BB"/>
    <w:pPr>
      <w:spacing w:before="0" w:after="0"/>
      <w:jc w:val="right"/>
    </w:pPr>
  </w:style>
  <w:style w:type="paragraph" w:styleId="Index3">
    <w:name w:val="index 3"/>
    <w:basedOn w:val="ListNumber2"/>
    <w:next w:val="Normal"/>
    <w:semiHidden/>
    <w:rsid w:val="00B237BB"/>
    <w:pPr>
      <w:numPr>
        <w:numId w:val="0"/>
      </w:numPr>
      <w:tabs>
        <w:tab w:val="right" w:leader="dot" w:pos="4176"/>
      </w:tabs>
    </w:pPr>
  </w:style>
  <w:style w:type="paragraph" w:styleId="ListNumber2">
    <w:name w:val="List Number 2"/>
    <w:basedOn w:val="List2"/>
    <w:rsid w:val="00B237BB"/>
    <w:pPr>
      <w:numPr>
        <w:numId w:val="9"/>
      </w:numPr>
      <w:tabs>
        <w:tab w:val="clear" w:pos="1060"/>
      </w:tabs>
    </w:pPr>
  </w:style>
  <w:style w:type="paragraph" w:customStyle="1" w:styleId="MarginNote">
    <w:name w:val="Margin Note"/>
    <w:basedOn w:val="BodyText"/>
    <w:rsid w:val="00B23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7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7BB"/>
    <w:rPr>
      <w:sz w:val="32"/>
    </w:rPr>
  </w:style>
  <w:style w:type="paragraph" w:customStyle="1" w:styleId="HeadingProcedure">
    <w:name w:val="Heading Procedure"/>
    <w:basedOn w:val="HeadingBase"/>
    <w:next w:val="Normal"/>
    <w:rsid w:val="00B237BB"/>
    <w:pPr>
      <w:tabs>
        <w:tab w:val="left" w:pos="0"/>
      </w:tabs>
      <w:spacing w:before="120" w:after="60"/>
    </w:pPr>
    <w:rPr>
      <w:i/>
      <w:color w:val="918585"/>
      <w:sz w:val="22"/>
    </w:rPr>
  </w:style>
  <w:style w:type="paragraph" w:customStyle="1" w:styleId="TableBodyText">
    <w:name w:val="Table Body Text"/>
    <w:basedOn w:val="BodyText"/>
    <w:rsid w:val="00B237BB"/>
    <w:pPr>
      <w:spacing w:before="60" w:after="60"/>
    </w:pPr>
  </w:style>
  <w:style w:type="paragraph" w:styleId="ListContinue">
    <w:name w:val="List Continue"/>
    <w:basedOn w:val="List"/>
    <w:rsid w:val="00B237BB"/>
    <w:pPr>
      <w:ind w:firstLine="0"/>
    </w:pPr>
  </w:style>
  <w:style w:type="paragraph" w:customStyle="1" w:styleId="ListNote">
    <w:name w:val="List Note"/>
    <w:basedOn w:val="List"/>
    <w:rsid w:val="00B237BB"/>
    <w:pPr>
      <w:pBdr>
        <w:top w:val="single" w:sz="6" w:space="2" w:color="918585"/>
        <w:bottom w:val="single" w:sz="6" w:space="2" w:color="918585"/>
      </w:pBdr>
      <w:tabs>
        <w:tab w:val="left" w:pos="1021"/>
      </w:tabs>
      <w:ind w:firstLine="0"/>
    </w:pPr>
  </w:style>
  <w:style w:type="paragraph" w:customStyle="1" w:styleId="Warning">
    <w:name w:val="Warning"/>
    <w:basedOn w:val="BodyText"/>
    <w:rsid w:val="00B237BB"/>
    <w:pPr>
      <w:shd w:val="clear" w:color="auto" w:fill="D9D9D9"/>
      <w:tabs>
        <w:tab w:val="left" w:pos="992"/>
      </w:tabs>
      <w:ind w:left="119" w:right="119"/>
    </w:pPr>
    <w:rPr>
      <w:sz w:val="20"/>
    </w:rPr>
  </w:style>
  <w:style w:type="paragraph" w:customStyle="1" w:styleId="MarginIcons">
    <w:name w:val="Margin Icons"/>
    <w:basedOn w:val="BodyText"/>
    <w:rsid w:val="00B23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7BB"/>
    <w:rPr>
      <w:rFonts w:ascii="Courier New" w:hAnsi="Courier New"/>
    </w:rPr>
  </w:style>
  <w:style w:type="paragraph" w:customStyle="1" w:styleId="NoteBullet">
    <w:name w:val="Note Bullet"/>
    <w:basedOn w:val="Note"/>
    <w:rsid w:val="00B237BB"/>
    <w:pPr>
      <w:tabs>
        <w:tab w:val="clear" w:pos="680"/>
      </w:tabs>
      <w:spacing w:before="60" w:after="60"/>
    </w:pPr>
  </w:style>
  <w:style w:type="paragraph" w:customStyle="1" w:styleId="SubHeading2">
    <w:name w:val="SubHeading2"/>
    <w:basedOn w:val="HeadingBase"/>
    <w:rsid w:val="00B237BB"/>
    <w:pPr>
      <w:spacing w:before="240" w:after="60"/>
    </w:pPr>
    <w:rPr>
      <w:sz w:val="20"/>
    </w:rPr>
  </w:style>
  <w:style w:type="paragraph" w:customStyle="1" w:styleId="SubHeading1">
    <w:name w:val="SubHeading1"/>
    <w:basedOn w:val="HeadingBase"/>
    <w:rsid w:val="00B237BB"/>
    <w:pPr>
      <w:spacing w:before="240" w:after="60"/>
    </w:pPr>
    <w:rPr>
      <w:color w:val="918585"/>
      <w:sz w:val="22"/>
    </w:rPr>
  </w:style>
  <w:style w:type="paragraph" w:customStyle="1" w:styleId="SideHeading">
    <w:name w:val="Side Heading"/>
    <w:basedOn w:val="HeadingBase"/>
    <w:rsid w:val="00B23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7BB"/>
    <w:pPr>
      <w:tabs>
        <w:tab w:val="num" w:pos="360"/>
      </w:tabs>
    </w:pPr>
  </w:style>
  <w:style w:type="paragraph" w:styleId="PlainText">
    <w:name w:val="Plain Text"/>
    <w:basedOn w:val="Normal"/>
    <w:link w:val="PlainTextChar"/>
    <w:rsid w:val="00B237BB"/>
    <w:rPr>
      <w:sz w:val="20"/>
    </w:rPr>
  </w:style>
  <w:style w:type="character" w:customStyle="1" w:styleId="PlainTextChar">
    <w:name w:val="Plain Text Char"/>
    <w:basedOn w:val="DefaultParagraphFont"/>
    <w:link w:val="PlainText"/>
    <w:rsid w:val="00B237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7BB"/>
    <w:rPr>
      <w:b/>
      <w:smallCaps/>
    </w:rPr>
  </w:style>
  <w:style w:type="paragraph" w:customStyle="1" w:styleId="TableListNumber">
    <w:name w:val="Table List Number"/>
    <w:basedOn w:val="ListNumber"/>
    <w:rsid w:val="00B237BB"/>
    <w:pPr>
      <w:numPr>
        <w:numId w:val="0"/>
      </w:numPr>
    </w:pPr>
  </w:style>
  <w:style w:type="paragraph" w:styleId="TOC4">
    <w:name w:val="toc 4"/>
    <w:basedOn w:val="TOCBase"/>
    <w:next w:val="Normal"/>
    <w:semiHidden/>
    <w:rsid w:val="00B237BB"/>
    <w:pPr>
      <w:tabs>
        <w:tab w:val="right" w:leader="dot" w:pos="9071"/>
      </w:tabs>
      <w:ind w:left="1701"/>
    </w:pPr>
  </w:style>
  <w:style w:type="paragraph" w:customStyle="1" w:styleId="ListAlpha">
    <w:name w:val="List Alpha"/>
    <w:basedOn w:val="List"/>
    <w:rsid w:val="00B237BB"/>
    <w:pPr>
      <w:numPr>
        <w:numId w:val="8"/>
      </w:numPr>
    </w:pPr>
  </w:style>
  <w:style w:type="paragraph" w:customStyle="1" w:styleId="ListAlpha2">
    <w:name w:val="List Alpha 2"/>
    <w:basedOn w:val="List2"/>
    <w:rsid w:val="00B237BB"/>
    <w:pPr>
      <w:numPr>
        <w:numId w:val="7"/>
      </w:numPr>
    </w:pPr>
  </w:style>
  <w:style w:type="paragraph" w:styleId="List3">
    <w:name w:val="List 3"/>
    <w:basedOn w:val="BodyText"/>
    <w:rsid w:val="00B237BB"/>
    <w:pPr>
      <w:tabs>
        <w:tab w:val="left" w:pos="1021"/>
      </w:tabs>
      <w:spacing w:before="60" w:after="60"/>
      <w:ind w:left="1020" w:hanging="340"/>
    </w:pPr>
  </w:style>
  <w:style w:type="paragraph" w:styleId="List4">
    <w:name w:val="List 4"/>
    <w:basedOn w:val="BodyText"/>
    <w:rsid w:val="00B237BB"/>
    <w:pPr>
      <w:tabs>
        <w:tab w:val="left" w:pos="1361"/>
      </w:tabs>
      <w:spacing w:before="60" w:after="60"/>
      <w:ind w:left="1361" w:hanging="340"/>
    </w:pPr>
  </w:style>
  <w:style w:type="paragraph" w:styleId="List5">
    <w:name w:val="List 5"/>
    <w:basedOn w:val="BodyText"/>
    <w:rsid w:val="00B237BB"/>
    <w:pPr>
      <w:tabs>
        <w:tab w:val="left" w:pos="1701"/>
      </w:tabs>
      <w:spacing w:before="60" w:after="60"/>
      <w:ind w:left="1701" w:hanging="340"/>
    </w:pPr>
  </w:style>
  <w:style w:type="paragraph" w:styleId="ListBullet3">
    <w:name w:val="List Bullet 3"/>
    <w:basedOn w:val="List3"/>
    <w:rsid w:val="00B237BB"/>
    <w:pPr>
      <w:numPr>
        <w:numId w:val="14"/>
      </w:numPr>
      <w:tabs>
        <w:tab w:val="clear" w:pos="1021"/>
      </w:tabs>
      <w:ind w:left="1037" w:hanging="357"/>
    </w:pPr>
  </w:style>
  <w:style w:type="paragraph" w:styleId="ListBullet4">
    <w:name w:val="List Bullet 4"/>
    <w:basedOn w:val="List4"/>
    <w:rsid w:val="00B237BB"/>
    <w:pPr>
      <w:numPr>
        <w:numId w:val="2"/>
      </w:numPr>
    </w:pPr>
  </w:style>
  <w:style w:type="paragraph" w:styleId="ListBullet5">
    <w:name w:val="List Bullet 5"/>
    <w:basedOn w:val="List5"/>
    <w:rsid w:val="00B237BB"/>
    <w:pPr>
      <w:numPr>
        <w:numId w:val="3"/>
      </w:numPr>
    </w:pPr>
  </w:style>
  <w:style w:type="paragraph" w:styleId="ListContinue2">
    <w:name w:val="List Continue 2"/>
    <w:basedOn w:val="List2"/>
    <w:rsid w:val="00B237BB"/>
    <w:pPr>
      <w:ind w:firstLine="0"/>
    </w:pPr>
  </w:style>
  <w:style w:type="paragraph" w:styleId="ListContinue3">
    <w:name w:val="List Continue 3"/>
    <w:basedOn w:val="List3"/>
    <w:rsid w:val="00B237BB"/>
    <w:pPr>
      <w:ind w:left="1021" w:firstLine="0"/>
    </w:pPr>
  </w:style>
  <w:style w:type="paragraph" w:styleId="ListContinue4">
    <w:name w:val="List Continue 4"/>
    <w:basedOn w:val="List4"/>
    <w:rsid w:val="00B237BB"/>
    <w:pPr>
      <w:ind w:firstLine="0"/>
    </w:pPr>
  </w:style>
  <w:style w:type="paragraph" w:styleId="ListContinue5">
    <w:name w:val="List Continue 5"/>
    <w:basedOn w:val="List5"/>
    <w:rsid w:val="00B237BB"/>
    <w:pPr>
      <w:ind w:firstLine="0"/>
    </w:pPr>
  </w:style>
  <w:style w:type="paragraph" w:styleId="ListNumber3">
    <w:name w:val="List Number 3"/>
    <w:basedOn w:val="List3"/>
    <w:rsid w:val="00B237BB"/>
    <w:pPr>
      <w:numPr>
        <w:numId w:val="4"/>
      </w:numPr>
    </w:pPr>
  </w:style>
  <w:style w:type="paragraph" w:styleId="ListNumber4">
    <w:name w:val="List Number 4"/>
    <w:basedOn w:val="List4"/>
    <w:rsid w:val="00B237BB"/>
    <w:pPr>
      <w:numPr>
        <w:numId w:val="5"/>
      </w:numPr>
    </w:pPr>
  </w:style>
  <w:style w:type="paragraph" w:styleId="ListNumber5">
    <w:name w:val="List Number 5"/>
    <w:basedOn w:val="List5"/>
    <w:rsid w:val="00B237BB"/>
    <w:pPr>
      <w:numPr>
        <w:numId w:val="6"/>
      </w:numPr>
    </w:pPr>
  </w:style>
  <w:style w:type="paragraph" w:styleId="BlockText">
    <w:name w:val="Block Text"/>
    <w:basedOn w:val="Normal"/>
    <w:rsid w:val="00B237BB"/>
    <w:pPr>
      <w:spacing w:after="120"/>
      <w:ind w:left="1440" w:right="1440"/>
    </w:pPr>
  </w:style>
  <w:style w:type="character" w:customStyle="1" w:styleId="Subscript">
    <w:name w:val="Subscript"/>
    <w:basedOn w:val="DefaultParagraphFont"/>
    <w:rsid w:val="00B237BB"/>
    <w:rPr>
      <w:sz w:val="16"/>
      <w:vertAlign w:val="subscript"/>
    </w:rPr>
  </w:style>
  <w:style w:type="character" w:customStyle="1" w:styleId="Superscript">
    <w:name w:val="Superscript"/>
    <w:basedOn w:val="DefaultParagraphFont"/>
    <w:rsid w:val="00B237BB"/>
    <w:rPr>
      <w:sz w:val="16"/>
      <w:vertAlign w:val="superscript"/>
    </w:rPr>
  </w:style>
  <w:style w:type="character" w:customStyle="1" w:styleId="Symbols">
    <w:name w:val="Symbols"/>
    <w:basedOn w:val="DefaultParagraphFont"/>
    <w:rsid w:val="00B237BB"/>
    <w:rPr>
      <w:rFonts w:ascii="Symbol" w:hAnsi="Symbol"/>
    </w:rPr>
  </w:style>
  <w:style w:type="character" w:customStyle="1" w:styleId="MenuOptions">
    <w:name w:val="Menu Options"/>
    <w:basedOn w:val="DefaultParagraphFont"/>
    <w:rsid w:val="00B237BB"/>
    <w:rPr>
      <w:rFonts w:ascii="Arial Narrow" w:hAnsi="Arial Narrow"/>
      <w:smallCaps/>
    </w:rPr>
  </w:style>
  <w:style w:type="character" w:customStyle="1" w:styleId="Buttons">
    <w:name w:val="Buttons"/>
    <w:basedOn w:val="DefaultParagraphFont"/>
    <w:rsid w:val="00B237BB"/>
    <w:rPr>
      <w:b/>
    </w:rPr>
  </w:style>
  <w:style w:type="character" w:customStyle="1" w:styleId="Underlined">
    <w:name w:val="Underlined"/>
    <w:basedOn w:val="DefaultParagraphFont"/>
    <w:rsid w:val="00B237BB"/>
    <w:rPr>
      <w:u w:val="single"/>
    </w:rPr>
  </w:style>
  <w:style w:type="paragraph" w:customStyle="1" w:styleId="TableBodyTextRight">
    <w:name w:val="Table Body Text Right"/>
    <w:basedOn w:val="TableBodyText"/>
    <w:rsid w:val="00B237BB"/>
    <w:pPr>
      <w:widowControl w:val="0"/>
      <w:autoSpaceDE w:val="0"/>
      <w:autoSpaceDN w:val="0"/>
      <w:adjustRightInd w:val="0"/>
      <w:jc w:val="right"/>
    </w:pPr>
    <w:rPr>
      <w:rFonts w:cs="Arial"/>
      <w:szCs w:val="18"/>
    </w:rPr>
  </w:style>
  <w:style w:type="paragraph" w:customStyle="1" w:styleId="CopyrightText">
    <w:name w:val="Copyright Text"/>
    <w:basedOn w:val="BodyText"/>
    <w:rsid w:val="00B237BB"/>
    <w:rPr>
      <w:sz w:val="18"/>
    </w:rPr>
  </w:style>
  <w:style w:type="paragraph" w:customStyle="1" w:styleId="BodySmallRight">
    <w:name w:val="Body Small Right"/>
    <w:basedOn w:val="BodyTextRight"/>
    <w:rsid w:val="00B237BB"/>
    <w:rPr>
      <w:sz w:val="18"/>
      <w:szCs w:val="18"/>
    </w:rPr>
  </w:style>
  <w:style w:type="paragraph" w:customStyle="1" w:styleId="MarginEdition">
    <w:name w:val="Margin Edition"/>
    <w:basedOn w:val="MarginNote"/>
    <w:rsid w:val="00B237BB"/>
    <w:pPr>
      <w:spacing w:before="0" w:after="0"/>
    </w:pPr>
    <w:rPr>
      <w:rFonts w:ascii="Times New Roman" w:hAnsi="Times New Roman"/>
      <w:color w:val="999999"/>
    </w:rPr>
  </w:style>
  <w:style w:type="paragraph" w:customStyle="1" w:styleId="Spacer">
    <w:name w:val="Spacer"/>
    <w:basedOn w:val="Normal"/>
    <w:rsid w:val="00B237BB"/>
    <w:rPr>
      <w:sz w:val="2"/>
      <w:szCs w:val="2"/>
    </w:rPr>
  </w:style>
  <w:style w:type="character" w:customStyle="1" w:styleId="Small">
    <w:name w:val="Small"/>
    <w:basedOn w:val="DefaultParagraphFont"/>
    <w:rsid w:val="00B237BB"/>
    <w:rPr>
      <w:sz w:val="16"/>
    </w:rPr>
  </w:style>
  <w:style w:type="paragraph" w:customStyle="1" w:styleId="WideTable">
    <w:name w:val="Wide Table"/>
    <w:basedOn w:val="Normal"/>
    <w:rsid w:val="00B237BB"/>
    <w:pPr>
      <w:ind w:left="-1418"/>
    </w:pPr>
    <w:rPr>
      <w:sz w:val="2"/>
      <w:szCs w:val="2"/>
    </w:rPr>
  </w:style>
  <w:style w:type="character" w:styleId="PageNumber">
    <w:name w:val="page number"/>
    <w:basedOn w:val="DefaultParagraphFont"/>
    <w:rsid w:val="00B237BB"/>
  </w:style>
  <w:style w:type="paragraph" w:styleId="Quote">
    <w:name w:val="Quote"/>
    <w:basedOn w:val="Heading1"/>
    <w:link w:val="QuoteChar"/>
    <w:qFormat/>
    <w:rsid w:val="00B237BB"/>
    <w:rPr>
      <w:b w:val="0"/>
      <w:sz w:val="72"/>
      <w:szCs w:val="72"/>
      <w:lang w:val="en-NZ"/>
    </w:rPr>
  </w:style>
  <w:style w:type="character" w:customStyle="1" w:styleId="QuoteChar">
    <w:name w:val="Quote Char"/>
    <w:basedOn w:val="DefaultParagraphFont"/>
    <w:link w:val="Quote"/>
    <w:rsid w:val="00B23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7BB"/>
    <w:pPr>
      <w:pageBreakBefore/>
    </w:pPr>
  </w:style>
  <w:style w:type="paragraph" w:customStyle="1" w:styleId="Border">
    <w:name w:val="Border"/>
    <w:basedOn w:val="Normal"/>
    <w:qFormat/>
    <w:rsid w:val="00B23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7BB"/>
    <w:rPr>
      <w:b/>
      <w:bCs/>
      <w:i/>
      <w:iCs/>
      <w:color w:val="auto"/>
    </w:rPr>
  </w:style>
  <w:style w:type="paragraph" w:styleId="IntenseQuote">
    <w:name w:val="Intense Quote"/>
    <w:basedOn w:val="Normal"/>
    <w:next w:val="Normal"/>
    <w:link w:val="IntenseQuoteChar"/>
    <w:uiPriority w:val="30"/>
    <w:qFormat/>
    <w:rsid w:val="00B23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7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7BB"/>
    <w:rPr>
      <w:smallCaps/>
      <w:color w:val="auto"/>
      <w:u w:val="single"/>
    </w:rPr>
  </w:style>
  <w:style w:type="character" w:styleId="IntenseReference">
    <w:name w:val="Intense Reference"/>
    <w:basedOn w:val="DefaultParagraphFont"/>
    <w:uiPriority w:val="32"/>
    <w:qFormat/>
    <w:rsid w:val="00B237BB"/>
    <w:rPr>
      <w:b/>
      <w:bCs/>
      <w:smallCaps/>
      <w:color w:val="auto"/>
      <w:spacing w:val="5"/>
      <w:u w:val="single"/>
    </w:rPr>
  </w:style>
  <w:style w:type="paragraph" w:customStyle="1" w:styleId="2ColumnHeading">
    <w:name w:val="2Column Heading"/>
    <w:basedOn w:val="BodyText"/>
    <w:qFormat/>
    <w:rsid w:val="00B237BB"/>
    <w:pPr>
      <w:spacing w:after="60"/>
      <w:ind w:left="-2268"/>
    </w:pPr>
    <w:rPr>
      <w:b/>
    </w:rPr>
  </w:style>
  <w:style w:type="paragraph" w:customStyle="1" w:styleId="Heading1TOC">
    <w:name w:val="Heading1 TOC"/>
    <w:basedOn w:val="Normal"/>
    <w:qFormat/>
    <w:rsid w:val="00B237BB"/>
    <w:pPr>
      <w:spacing w:before="240" w:after="120"/>
    </w:pPr>
    <w:rPr>
      <w:rFonts w:ascii="Times New Roman" w:hAnsi="Times New Roman"/>
      <w:b/>
      <w:sz w:val="32"/>
    </w:rPr>
  </w:style>
  <w:style w:type="paragraph" w:customStyle="1" w:styleId="Heading2TOC">
    <w:name w:val="Heading2 TOC"/>
    <w:basedOn w:val="Normal"/>
    <w:qFormat/>
    <w:rsid w:val="00B237BB"/>
    <w:pPr>
      <w:spacing w:before="240" w:after="60"/>
    </w:pPr>
    <w:rPr>
      <w:rFonts w:ascii="Times New Roman" w:hAnsi="Times New Roman"/>
      <w:b/>
      <w:sz w:val="28"/>
    </w:rPr>
  </w:style>
  <w:style w:type="character" w:customStyle="1" w:styleId="Underline">
    <w:name w:val="Underline"/>
    <w:basedOn w:val="DefaultParagraphFont"/>
    <w:qFormat/>
    <w:rsid w:val="00B237BB"/>
    <w:rPr>
      <w:u w:val="single"/>
    </w:rPr>
  </w:style>
  <w:style w:type="paragraph" w:styleId="BalloonText">
    <w:name w:val="Balloon Text"/>
    <w:basedOn w:val="Normal"/>
    <w:link w:val="BalloonTextChar"/>
    <w:rsid w:val="00B237BB"/>
    <w:rPr>
      <w:rFonts w:ascii="Tahoma" w:hAnsi="Tahoma" w:cs="Tahoma"/>
      <w:sz w:val="16"/>
      <w:szCs w:val="16"/>
    </w:rPr>
  </w:style>
  <w:style w:type="character" w:customStyle="1" w:styleId="BalloonTextChar">
    <w:name w:val="Balloon Text Char"/>
    <w:basedOn w:val="DefaultParagraphFont"/>
    <w:link w:val="BalloonText"/>
    <w:rsid w:val="00B237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7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7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954</Words>
  <Characters>5631</Characters>
  <Application>Microsoft Office Word</Application>
  <DocSecurity>0</DocSecurity>
  <Lines>243</Lines>
  <Paragraphs>130</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PUADEFDV014B Perform concreting in an underwater environment</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2012-05-26T04:15:00Z</dcterms:created>
  <dcterms:modified xsi:type="dcterms:W3CDTF">2012-05-26T04:15:00Z</dcterms:modified>
</cp:coreProperties>
</file>