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076B2" w:rsidP="00E076B2">
      <w:pPr>
        <w:pStyle w:val="Title"/>
      </w:pPr>
      <w:r>
        <w:fldChar w:fldCharType="begin"/>
      </w:r>
      <w:r>
        <w:instrText xml:space="preserve"> TITLE   \* MERGEFORMAT </w:instrText>
      </w:r>
      <w:r>
        <w:fldChar w:fldCharType="separate"/>
      </w:r>
      <w:r>
        <w:t>PUADEFDV013B Employ air-lift devices underwater</w:t>
      </w:r>
      <w:r>
        <w:fldChar w:fldCharType="end"/>
      </w:r>
    </w:p>
    <w:p w:rsidR="00E076B2" w:rsidP="00E076B2">
      <w:pPr>
        <w:pStyle w:val="Version"/>
        <w:sectPr w:rsidSect="00690BD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690BD0" w:rsidP="00690BD0">
      <w:pPr>
        <w:pStyle w:val="SuperHeading"/>
      </w:pPr>
      <w:r w:rsidRPr="00690BD0">
        <w:t>PUADEFDV013B Employ air-lift devices underwater</w:t>
      </w:r>
    </w:p>
    <w:p w:rsidR="00000000" w:rsidRPr="00690BD0" w:rsidP="00690BD0">
      <w:pPr>
        <w:pStyle w:val="SuperHeading"/>
      </w:pPr>
    </w:p>
    <w:p w:rsidR="00000000" w:rsidRPr="00690BD0" w:rsidP="00690BD0">
      <w:pPr>
        <w:pStyle w:val="Heading1"/>
      </w:pPr>
      <w:bookmarkStart w:id="1" w:name="O_120651"/>
      <w:bookmarkEnd w:id="1"/>
      <w:r w:rsidRPr="00690BD0">
        <w:t>Modification History</w:t>
      </w:r>
    </w:p>
    <w:p w:rsidR="00000000" w:rsidRPr="00690BD0" w:rsidP="00690BD0">
      <w:pPr>
        <w:pStyle w:val="BodyText"/>
      </w:pPr>
      <w:r w:rsidRPr="00690BD0">
        <w:t>Not applicable.</w:t>
      </w:r>
    </w:p>
    <w:p w:rsidR="00000000" w:rsidRPr="00690BD0" w:rsidP="00690BD0">
      <w:pPr>
        <w:pStyle w:val="AllowPageBreak"/>
      </w:pPr>
    </w:p>
    <w:p w:rsidR="00000000" w:rsidRPr="00690BD0" w:rsidP="00690BD0">
      <w:pPr>
        <w:pStyle w:val="Heading1"/>
      </w:pPr>
      <w:bookmarkStart w:id="2" w:name="O_120652"/>
      <w:bookmarkEnd w:id="2"/>
      <w:r w:rsidRPr="00690BD0">
        <w:t>Unit Descriptor</w:t>
      </w:r>
    </w:p>
    <w:tbl>
      <w:tblPr>
        <w:tblW w:w="0" w:type="auto"/>
        <w:tblLayout w:type="fixed"/>
        <w:tblCellMar>
          <w:left w:w="62" w:type="dxa"/>
          <w:right w:w="62" w:type="dxa"/>
        </w:tblCellMar>
        <w:tblLook w:val="0000"/>
      </w:tblPr>
      <w:tblGrid>
        <w:gridCol w:w="3060"/>
        <w:gridCol w:w="5580"/>
      </w:tblGrid>
      <w:tr w:rsidTr="00E076B2">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690BD0">
            <w:pPr>
              <w:pStyle w:val="BodyText"/>
              <w:rPr>
                <w:lang w:val="en-NZ"/>
              </w:rPr>
            </w:pPr>
            <w:r w:rsidRPr="00690BD0">
              <w:rPr>
                <w:rStyle w:val="SpecialBold"/>
              </w:rPr>
              <w:t>Unit Descriptor</w:t>
            </w:r>
          </w:p>
        </w:tc>
        <w:tc>
          <w:tcPr>
            <w:tcW w:w="5580" w:type="dxa"/>
            <w:tcBorders>
              <w:top w:val="nil"/>
              <w:left w:val="nil"/>
              <w:bottom w:val="nil"/>
              <w:right w:val="nil"/>
            </w:tcBorders>
            <w:tcMar>
              <w:top w:w="0" w:type="dxa"/>
              <w:left w:w="62" w:type="dxa"/>
              <w:bottom w:w="0" w:type="dxa"/>
              <w:right w:w="62" w:type="dxa"/>
            </w:tcMar>
          </w:tcPr>
          <w:p w:rsidR="00000000" w:rsidRPr="00690BD0" w:rsidP="00690BD0">
            <w:pPr>
              <w:pStyle w:val="BodyText"/>
            </w:pPr>
            <w:r w:rsidRPr="00690BD0">
              <w:t>This unit covers the competency required to move submerged objects using air-lift devices (i.e. bags)</w:t>
            </w:r>
            <w:r w:rsidRPr="00690BD0">
              <w:t>.</w:t>
            </w:r>
          </w:p>
          <w:p w:rsidR="00000000" w:rsidRPr="00690BD0" w:rsidP="00690BD0">
            <w:pPr>
              <w:pStyle w:val="BodyText"/>
            </w:pPr>
            <w:r w:rsidRPr="00690BD0">
              <w:t>The unit includes selecting and inspecting the bags appropriate to the lift, securing the bags to the object and inflating the bags to the required buoyancy in order to manoeuvre the object under control. Attention must be given to safety of other divers</w:t>
            </w:r>
            <w:r w:rsidRPr="00690BD0">
              <w:t xml:space="preserve"> and nearby vessels and/or structures during work, as well as consideration for the environment.</w:t>
            </w:r>
          </w:p>
          <w:p w:rsidR="00000000" w:rsidRPr="00690BD0" w:rsidP="00690BD0">
            <w:pPr>
              <w:pStyle w:val="BodyText"/>
            </w:pPr>
            <w:r w:rsidRPr="00690BD0">
              <w:t>Note: This Unit of Competency relates, in part, to the existing standards of the Australian Diver Accreditation Scheme (ADAS). All information was correct at t</w:t>
            </w:r>
            <w:r w:rsidRPr="00690BD0">
              <w:t>he time of development of this Unit of Competency; however, any diver seeking ADAS accreditation should consult ADAS and not rely on the information contained in this unit.</w:t>
            </w:r>
          </w:p>
        </w:tc>
      </w:tr>
    </w:tbl>
    <w:p w:rsidR="00000000" w:rsidRPr="00690BD0" w:rsidP="00690BD0">
      <w:pPr>
        <w:pStyle w:val="BodyText"/>
      </w:pPr>
    </w:p>
    <w:p w:rsidR="00000000" w:rsidRPr="00690BD0" w:rsidP="00690BD0">
      <w:pPr>
        <w:pStyle w:val="AllowPageBreak"/>
      </w:pPr>
    </w:p>
    <w:p w:rsidR="00000000" w:rsidRPr="00690BD0" w:rsidP="00690BD0">
      <w:pPr>
        <w:pStyle w:val="Heading1"/>
      </w:pPr>
      <w:bookmarkStart w:id="3" w:name="O_120653"/>
      <w:bookmarkEnd w:id="3"/>
      <w:r w:rsidRPr="00690BD0">
        <w:t>Application of the Unit</w:t>
      </w:r>
    </w:p>
    <w:tbl>
      <w:tblPr>
        <w:tblW w:w="0" w:type="auto"/>
        <w:tblLayout w:type="fixed"/>
        <w:tblCellMar>
          <w:left w:w="62" w:type="dxa"/>
          <w:right w:w="62" w:type="dxa"/>
        </w:tblCellMar>
        <w:tblLook w:val="0000"/>
      </w:tblPr>
      <w:tblGrid>
        <w:gridCol w:w="3060"/>
        <w:gridCol w:w="5580"/>
      </w:tblGrid>
      <w:tr w:rsidTr="00E076B2">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690BD0">
            <w:pPr>
              <w:pStyle w:val="BodyText"/>
              <w:rPr>
                <w:lang w:val="en-NZ"/>
              </w:rPr>
            </w:pPr>
            <w:r w:rsidRPr="00690BD0">
              <w:rPr>
                <w:rStyle w:val="SpecialBold"/>
              </w:rPr>
              <w:t>Application of the Unit</w:t>
            </w:r>
          </w:p>
        </w:tc>
        <w:tc>
          <w:tcPr>
            <w:tcW w:w="5580" w:type="dxa"/>
            <w:tcBorders>
              <w:top w:val="nil"/>
              <w:left w:val="nil"/>
              <w:bottom w:val="nil"/>
              <w:right w:val="nil"/>
            </w:tcBorders>
            <w:tcMar>
              <w:top w:w="0" w:type="dxa"/>
              <w:left w:w="62" w:type="dxa"/>
              <w:bottom w:w="0" w:type="dxa"/>
              <w:right w:w="62" w:type="dxa"/>
            </w:tcMar>
          </w:tcPr>
          <w:p w:rsidR="00000000" w:rsidRPr="00690BD0" w:rsidP="00690BD0">
            <w:pPr>
              <w:pStyle w:val="BodyText"/>
            </w:pPr>
            <w:r w:rsidRPr="00690BD0">
              <w:t>The application of this unit in the workplace - the environments, complexities and situations involved - will be written during Phase II of the Review of the PUA00 Public Safety Training Package.</w:t>
            </w:r>
          </w:p>
          <w:p w:rsidR="00000000" w:rsidP="00690BD0">
            <w:pPr>
              <w:pStyle w:val="BodyText"/>
              <w:rPr>
                <w:lang w:val="en-NZ"/>
              </w:rPr>
            </w:pPr>
            <w:r w:rsidRPr="00690BD0">
              <w:t>This text will be useful for the purposes of job description</w:t>
            </w:r>
            <w:r w:rsidRPr="00690BD0">
              <w:t>s, recruitment advice or job analysis; where possible, it will not be too job specific to allow other industries to import it into other Training Packages, where feasible.</w:t>
            </w:r>
          </w:p>
        </w:tc>
      </w:tr>
      <w:tr w:rsidTr="00E076B2">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nil"/>
              <w:bottom w:val="nil"/>
              <w:right w:val="nil"/>
            </w:tcBorders>
            <w:tcMar>
              <w:top w:w="0" w:type="dxa"/>
              <w:left w:w="62" w:type="dxa"/>
              <w:bottom w:w="0" w:type="dxa"/>
              <w:right w:w="62" w:type="dxa"/>
            </w:tcMar>
          </w:tcPr>
          <w:p w:rsidR="00000000" w:rsidRPr="00690BD0" w:rsidP="00690BD0">
            <w:pPr>
              <w:pStyle w:val="BodyText"/>
            </w:pPr>
          </w:p>
        </w:tc>
      </w:tr>
    </w:tbl>
    <w:p w:rsidR="00000000" w:rsidRPr="00690BD0" w:rsidP="00690BD0">
      <w:pPr>
        <w:pStyle w:val="BodyText"/>
      </w:pPr>
    </w:p>
    <w:p w:rsidR="00000000" w:rsidRPr="00690BD0" w:rsidP="00690BD0">
      <w:pPr>
        <w:pStyle w:val="AllowPageBreak"/>
      </w:pPr>
    </w:p>
    <w:p w:rsidR="00000000" w:rsidRPr="00690BD0" w:rsidP="00690BD0">
      <w:pPr>
        <w:pStyle w:val="Heading1"/>
      </w:pPr>
      <w:bookmarkStart w:id="4" w:name="O_120654"/>
      <w:bookmarkEnd w:id="4"/>
      <w:r w:rsidRPr="00690BD0">
        <w:t>Licensing/Regulatory Information</w:t>
      </w:r>
    </w:p>
    <w:p w:rsidR="00000000" w:rsidRPr="00690BD0" w:rsidP="00690BD0">
      <w:pPr>
        <w:pStyle w:val="BodyText"/>
      </w:pPr>
      <w:r w:rsidRPr="00690BD0">
        <w:t>Not applicable.</w:t>
      </w:r>
    </w:p>
    <w:p w:rsidR="00000000" w:rsidRPr="00690BD0" w:rsidP="00690BD0">
      <w:pPr>
        <w:pStyle w:val="AllowPageBreak"/>
      </w:pPr>
    </w:p>
    <w:p w:rsidR="00000000" w:rsidRPr="00690BD0" w:rsidP="00690BD0">
      <w:pPr>
        <w:pStyle w:val="Heading1"/>
      </w:pPr>
      <w:bookmarkStart w:id="5" w:name="O_120655"/>
      <w:bookmarkEnd w:id="5"/>
      <w:r w:rsidRPr="00690BD0">
        <w:t>Pre-Requisites</w:t>
      </w:r>
    </w:p>
    <w:tbl>
      <w:tblPr>
        <w:tblW w:w="0" w:type="auto"/>
        <w:tblLayout w:type="fixed"/>
        <w:tblCellMar>
          <w:left w:w="62" w:type="dxa"/>
          <w:right w:w="62" w:type="dxa"/>
        </w:tblCellMar>
        <w:tblLook w:val="0000"/>
      </w:tblPr>
      <w:tblGrid>
        <w:gridCol w:w="3060"/>
        <w:gridCol w:w="5580"/>
      </w:tblGrid>
      <w:tr w:rsidTr="00E076B2">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P="00690BD0">
            <w:pPr>
              <w:pStyle w:val="BodyText"/>
              <w:rPr>
                <w:lang w:val="en-NZ"/>
              </w:rPr>
            </w:pPr>
            <w:r w:rsidRPr="00690BD0">
              <w:rPr>
                <w:rStyle w:val="SpecialBold"/>
              </w:rPr>
              <w:t>Prerequisite Unit</w:t>
            </w:r>
            <w:r w:rsidRPr="00690BD0">
              <w:t>/</w:t>
            </w:r>
            <w:r w:rsidRPr="00690BD0">
              <w:rPr>
                <w:rStyle w:val="SpecialBold"/>
              </w:rPr>
              <w:t>s</w:t>
            </w:r>
          </w:p>
        </w:tc>
        <w:tc>
          <w:tcPr>
            <w:tcW w:w="5580" w:type="dxa"/>
            <w:tcBorders>
              <w:top w:val="nil"/>
              <w:left w:val="nil"/>
              <w:bottom w:val="nil"/>
              <w:right w:val="nil"/>
            </w:tcBorders>
            <w:tcMar>
              <w:top w:w="0" w:type="dxa"/>
              <w:left w:w="62" w:type="dxa"/>
              <w:bottom w:w="0" w:type="dxa"/>
              <w:right w:w="62" w:type="dxa"/>
            </w:tcMar>
          </w:tcPr>
          <w:p w:rsidR="00000000" w:rsidRPr="00690BD0" w:rsidP="00690BD0">
            <w:pPr>
              <w:pStyle w:val="BodyText"/>
            </w:pPr>
            <w:r w:rsidRPr="00690BD0">
              <w:t>PUADEFDV001B Dive using self contained underwater breathing apparatus in open water to 30 metres</w:t>
            </w:r>
          </w:p>
          <w:p w:rsidR="00000000" w:rsidRPr="00690BD0" w:rsidP="00690BD0">
            <w:pPr>
              <w:pStyle w:val="BodyText"/>
            </w:pPr>
            <w:r w:rsidRPr="00690BD0">
              <w:t>PUADEFDV016B Perform underwater rigging work</w:t>
            </w:r>
          </w:p>
        </w:tc>
      </w:tr>
    </w:tbl>
    <w:p w:rsidR="00000000" w:rsidRPr="00690BD0" w:rsidP="00690BD0">
      <w:pPr>
        <w:pStyle w:val="BodyText"/>
      </w:pPr>
    </w:p>
    <w:p w:rsidR="00000000" w:rsidRPr="00690BD0" w:rsidP="00690BD0">
      <w:pPr>
        <w:pStyle w:val="AllowPageBreak"/>
      </w:pPr>
    </w:p>
    <w:p w:rsidR="00000000" w:rsidRPr="00690BD0" w:rsidP="00690BD0">
      <w:pPr>
        <w:pStyle w:val="Heading1"/>
      </w:pPr>
      <w:bookmarkStart w:id="6" w:name="O_120656"/>
      <w:bookmarkEnd w:id="6"/>
      <w:r w:rsidRPr="00690BD0">
        <w:t>Employability Skills Information</w:t>
      </w:r>
    </w:p>
    <w:tbl>
      <w:tblPr>
        <w:tblW w:w="0" w:type="auto"/>
        <w:tblLayout w:type="fixed"/>
        <w:tblCellMar>
          <w:left w:w="62" w:type="dxa"/>
          <w:right w:w="62" w:type="dxa"/>
        </w:tblCellMar>
        <w:tblLook w:val="0000"/>
      </w:tblPr>
      <w:tblGrid>
        <w:gridCol w:w="3060"/>
        <w:gridCol w:w="5580"/>
      </w:tblGrid>
      <w:tr w:rsidTr="00E076B2">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P="00690BD0">
            <w:pPr>
              <w:pStyle w:val="BodyText"/>
              <w:rPr>
                <w:lang w:val="en-NZ"/>
              </w:rPr>
            </w:pPr>
            <w:r w:rsidRPr="00690BD0">
              <w:rPr>
                <w:rStyle w:val="SpecialBold"/>
              </w:rPr>
              <w:t>Employability Skills</w:t>
            </w:r>
          </w:p>
        </w:tc>
        <w:tc>
          <w:tcPr>
            <w:tcW w:w="5580" w:type="dxa"/>
            <w:tcBorders>
              <w:top w:val="nil"/>
              <w:left w:val="nil"/>
              <w:bottom w:val="nil"/>
              <w:right w:val="nil"/>
            </w:tcBorders>
            <w:tcMar>
              <w:top w:w="0" w:type="dxa"/>
              <w:left w:w="62" w:type="dxa"/>
              <w:bottom w:w="0" w:type="dxa"/>
              <w:right w:w="62" w:type="dxa"/>
            </w:tcMar>
          </w:tcPr>
          <w:p w:rsidR="00000000" w:rsidRPr="00690BD0" w:rsidP="00690BD0">
            <w:pPr>
              <w:pStyle w:val="BodyText"/>
            </w:pPr>
            <w:r w:rsidRPr="00690BD0">
              <w:t>This unit contains employability skills.</w:t>
            </w:r>
          </w:p>
        </w:tc>
      </w:tr>
    </w:tbl>
    <w:p w:rsidR="00000000" w:rsidRPr="00690BD0" w:rsidP="00690BD0">
      <w:pPr>
        <w:pStyle w:val="BodyText"/>
      </w:pPr>
    </w:p>
    <w:p w:rsidR="00000000" w:rsidRPr="00690BD0" w:rsidP="00690BD0">
      <w:pPr>
        <w:pStyle w:val="AllowPageBreak"/>
      </w:pPr>
    </w:p>
    <w:p w:rsidR="00000000" w:rsidRPr="00690BD0" w:rsidP="00690BD0">
      <w:pPr>
        <w:pStyle w:val="Heading1"/>
      </w:pPr>
      <w:bookmarkStart w:id="7" w:name="O_120657"/>
      <w:bookmarkEnd w:id="7"/>
      <w:r w:rsidRPr="00690BD0">
        <w:t>Elements and Performance Criteria Pre-Content</w:t>
      </w:r>
    </w:p>
    <w:tbl>
      <w:tblPr>
        <w:tblW w:w="0" w:type="auto"/>
        <w:tblLayout w:type="fixed"/>
        <w:tblCellMar>
          <w:left w:w="62" w:type="dxa"/>
          <w:right w:w="62" w:type="dxa"/>
        </w:tblCellMar>
        <w:tblLook w:val="0000"/>
      </w:tblPr>
      <w:tblGrid>
        <w:gridCol w:w="3060"/>
        <w:gridCol w:w="5580"/>
      </w:tblGrid>
      <w:tr w:rsidTr="00E076B2">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690BD0">
            <w:pPr>
              <w:pStyle w:val="BodyText"/>
              <w:rPr>
                <w:lang w:val="en-NZ"/>
              </w:rPr>
            </w:pPr>
            <w:r w:rsidRPr="00690BD0">
              <w:t>Elements describe the essential outcomes of a Unit of Competency.</w:t>
            </w:r>
          </w:p>
        </w:tc>
        <w:tc>
          <w:tcPr>
            <w:tcW w:w="5580" w:type="dxa"/>
            <w:tcBorders>
              <w:top w:val="nil"/>
              <w:left w:val="single" w:sz="6" w:space="0" w:color="auto"/>
              <w:bottom w:val="nil"/>
              <w:right w:val="nil"/>
            </w:tcBorders>
            <w:tcMar>
              <w:top w:w="0" w:type="dxa"/>
              <w:left w:w="62" w:type="dxa"/>
              <w:bottom w:w="0" w:type="dxa"/>
              <w:right w:w="62" w:type="dxa"/>
            </w:tcMar>
          </w:tcPr>
          <w:p w:rsidR="00000000" w:rsidRPr="00690BD0" w:rsidP="00690BD0">
            <w:pPr>
              <w:pStyle w:val="BodyText"/>
            </w:pPr>
            <w:r w:rsidRPr="00690BD0">
              <w:t>Performance Criteria describe the required performance needed t</w:t>
            </w:r>
            <w:r w:rsidRPr="00690BD0">
              <w:t>o demonstrate achievement of the element. Where bold italicised text is used, further information is detailed in the Required Skills and Knowledge and/or the Range Statement. Assessment of performance is to be consistent with the Evidence Guide.</w:t>
            </w:r>
          </w:p>
        </w:tc>
      </w:tr>
    </w:tbl>
    <w:p w:rsidR="00000000" w:rsidRPr="00690BD0" w:rsidP="00690BD0">
      <w:pPr>
        <w:pStyle w:val="BodyText"/>
      </w:pPr>
    </w:p>
    <w:p w:rsidR="00000000" w:rsidRPr="00690BD0" w:rsidP="00690BD0">
      <w:pPr>
        <w:pStyle w:val="AllowPageBreak"/>
      </w:pPr>
    </w:p>
    <w:p w:rsidR="00000000" w:rsidRPr="00690BD0" w:rsidP="00690BD0">
      <w:pPr>
        <w:pStyle w:val="Heading1"/>
      </w:pPr>
      <w:bookmarkStart w:id="8" w:name="O_120658"/>
      <w:bookmarkEnd w:id="8"/>
      <w:r w:rsidRPr="00690BD0">
        <w:t>Elements and Performance Criteria</w:t>
      </w:r>
    </w:p>
    <w:tbl>
      <w:tblPr>
        <w:tblW w:w="0" w:type="auto"/>
        <w:tblLayout w:type="fixed"/>
        <w:tblCellMar>
          <w:left w:w="62" w:type="dxa"/>
          <w:right w:w="62" w:type="dxa"/>
        </w:tblCellMar>
        <w:tblLook w:val="0000"/>
      </w:tblPr>
      <w:tblGrid>
        <w:gridCol w:w="3060"/>
        <w:gridCol w:w="5580"/>
      </w:tblGrid>
      <w:tr w:rsidTr="00E076B2">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RPr="00690BD0" w:rsidP="00690BD0">
            <w:pPr>
              <w:pStyle w:val="BodyText"/>
            </w:pPr>
            <w:r w:rsidRPr="00690BD0">
              <w:rPr>
                <w:rStyle w:val="SpecialBold"/>
              </w:rPr>
              <w:t>ELEMENT</w:t>
            </w:r>
          </w:p>
        </w:tc>
        <w:tc>
          <w:tcPr>
            <w:tcW w:w="5580" w:type="dxa"/>
            <w:tcBorders>
              <w:top w:val="nil"/>
              <w:left w:val="nil"/>
              <w:bottom w:val="nil"/>
              <w:right w:val="nil"/>
            </w:tcBorders>
            <w:tcMar>
              <w:top w:w="0" w:type="dxa"/>
              <w:left w:w="62" w:type="dxa"/>
              <w:bottom w:w="0" w:type="dxa"/>
              <w:right w:w="62" w:type="dxa"/>
            </w:tcMar>
          </w:tcPr>
          <w:p w:rsidR="00000000" w:rsidP="00690BD0">
            <w:pPr>
              <w:pStyle w:val="BodyText"/>
              <w:rPr>
                <w:lang w:val="en-NZ"/>
              </w:rPr>
            </w:pPr>
            <w:r w:rsidRPr="00690BD0">
              <w:rPr>
                <w:rStyle w:val="SpecialBold"/>
              </w:rPr>
              <w:t>PERFORMANCE CRITERIA</w:t>
            </w:r>
          </w:p>
        </w:tc>
      </w:tr>
      <w:tr w:rsidTr="00E076B2">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690BD0">
            <w:pPr>
              <w:pStyle w:val="List"/>
              <w:rPr>
                <w:lang w:val="en-NZ"/>
              </w:rPr>
            </w:pPr>
            <w:r w:rsidRPr="00690BD0">
              <w:t>1.</w:t>
            </w:r>
            <w:r w:rsidRPr="00690BD0">
              <w:tab/>
            </w:r>
            <w:r w:rsidRPr="00690BD0">
              <w:rPr>
                <w:rStyle w:val="SpecialBold"/>
              </w:rPr>
              <w:t>Prepare for underwater air-lift operation</w:t>
            </w:r>
          </w:p>
        </w:tc>
        <w:tc>
          <w:tcPr>
            <w:tcW w:w="5580" w:type="dxa"/>
            <w:tcBorders>
              <w:top w:val="nil"/>
              <w:left w:val="single" w:sz="6" w:space="0" w:color="auto"/>
              <w:bottom w:val="nil"/>
              <w:right w:val="nil"/>
            </w:tcBorders>
            <w:tcMar>
              <w:top w:w="0" w:type="dxa"/>
              <w:left w:w="62" w:type="dxa"/>
              <w:bottom w:w="0" w:type="dxa"/>
              <w:right w:w="62" w:type="dxa"/>
            </w:tcMar>
          </w:tcPr>
          <w:p w:rsidR="00000000" w:rsidRPr="00690BD0" w:rsidP="00690BD0">
            <w:pPr>
              <w:pStyle w:val="List2"/>
            </w:pPr>
            <w:r w:rsidRPr="00690BD0">
              <w:t>1.1</w:t>
            </w:r>
            <w:r w:rsidRPr="00690BD0">
              <w:tab/>
            </w:r>
            <w:r w:rsidRPr="00690BD0">
              <w:rPr>
                <w:rStyle w:val="BoldandItalics"/>
              </w:rPr>
              <w:t>Load metrics</w:t>
            </w:r>
            <w:r w:rsidRPr="00690BD0">
              <w:t xml:space="preserve"> and </w:t>
            </w:r>
            <w:r w:rsidRPr="00690BD0">
              <w:rPr>
                <w:rStyle w:val="BoldandItalics"/>
              </w:rPr>
              <w:t>worksite data</w:t>
            </w:r>
            <w:r w:rsidRPr="00690BD0">
              <w:t xml:space="preserve"> are determined and analysed to determine the specific requirements for the air-lift bags</w:t>
            </w:r>
          </w:p>
          <w:p w:rsidR="00000000" w:rsidRPr="00690BD0" w:rsidP="00690BD0">
            <w:pPr>
              <w:pStyle w:val="List2"/>
            </w:pPr>
            <w:r w:rsidRPr="00690BD0">
              <w:t>1.2</w:t>
            </w:r>
            <w:r w:rsidRPr="00690BD0">
              <w:tab/>
              <w:t>Wor</w:t>
            </w:r>
            <w:r w:rsidRPr="00690BD0">
              <w:t>k plan is developed consistent with the dive plan</w:t>
            </w:r>
          </w:p>
          <w:p w:rsidR="00000000" w:rsidRPr="00690BD0" w:rsidP="00690BD0">
            <w:pPr>
              <w:pStyle w:val="List2"/>
            </w:pPr>
            <w:r w:rsidRPr="00690BD0">
              <w:t>1.3</w:t>
            </w:r>
            <w:r w:rsidRPr="00690BD0">
              <w:tab/>
              <w:t xml:space="preserve">Air-lift bags are </w:t>
            </w:r>
            <w:r w:rsidRPr="00690BD0">
              <w:rPr>
                <w:rStyle w:val="BoldandItalics"/>
              </w:rPr>
              <w:t>selected</w:t>
            </w:r>
            <w:r w:rsidRPr="00690BD0">
              <w:t xml:space="preserve">, </w:t>
            </w:r>
            <w:r w:rsidRPr="00690BD0">
              <w:rPr>
                <w:rStyle w:val="BoldandItalics"/>
              </w:rPr>
              <w:t>inspected and prepared</w:t>
            </w:r>
          </w:p>
          <w:p w:rsidR="00000000" w:rsidRPr="00690BD0" w:rsidP="00690BD0">
            <w:pPr>
              <w:pStyle w:val="List2"/>
            </w:pPr>
            <w:r w:rsidRPr="00690BD0">
              <w:t>1.4</w:t>
            </w:r>
            <w:r w:rsidRPr="00690BD0">
              <w:tab/>
              <w:t>Air-lift bags are secured safely to/from the dive site</w:t>
            </w:r>
          </w:p>
          <w:p w:rsidR="00000000" w:rsidP="00690BD0">
            <w:pPr>
              <w:pStyle w:val="List2"/>
              <w:rPr>
                <w:lang w:val="en-NZ"/>
              </w:rPr>
            </w:pPr>
            <w:r w:rsidRPr="00690BD0">
              <w:t>1.5</w:t>
            </w:r>
            <w:r w:rsidRPr="00690BD0">
              <w:tab/>
              <w:t xml:space="preserve">Access obstructions and other hazards are assessed and </w:t>
            </w:r>
            <w:r w:rsidRPr="00690BD0">
              <w:rPr>
                <w:rStyle w:val="BoldandItalics"/>
              </w:rPr>
              <w:t>action</w:t>
            </w:r>
            <w:r w:rsidRPr="00690BD0">
              <w:t xml:space="preserve"> is taken to </w:t>
            </w:r>
            <w:r w:rsidRPr="00690BD0">
              <w:rPr>
                <w:rStyle w:val="BoldandItalics"/>
              </w:rPr>
              <w:t>remove</w:t>
            </w:r>
            <w:r w:rsidRPr="00690BD0">
              <w:t>/</w:t>
            </w:r>
            <w:r w:rsidRPr="00690BD0">
              <w:rPr>
                <w:rStyle w:val="BoldandItalics"/>
              </w:rPr>
              <w:t xml:space="preserve">reduce </w:t>
            </w:r>
            <w:r w:rsidRPr="00690BD0">
              <w:rPr>
                <w:rStyle w:val="BoldandItalics"/>
              </w:rPr>
              <w:t>the risk</w:t>
            </w:r>
          </w:p>
        </w:tc>
      </w:tr>
      <w:tr w:rsidTr="00E076B2">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690BD0">
            <w:pPr>
              <w:pStyle w:val="List"/>
              <w:rPr>
                <w:lang w:val="en-NZ"/>
              </w:rPr>
            </w:pPr>
            <w:r w:rsidRPr="00690BD0">
              <w:t>2.</w:t>
            </w:r>
            <w:r w:rsidRPr="00690BD0">
              <w:tab/>
            </w:r>
            <w:r w:rsidRPr="00690BD0">
              <w:rPr>
                <w:rStyle w:val="SpecialBold"/>
              </w:rPr>
              <w:t>Operate air-lift devices</w:t>
            </w:r>
          </w:p>
        </w:tc>
        <w:tc>
          <w:tcPr>
            <w:tcW w:w="5580" w:type="dxa"/>
            <w:tcBorders>
              <w:top w:val="nil"/>
              <w:left w:val="single" w:sz="6" w:space="0" w:color="auto"/>
              <w:bottom w:val="nil"/>
              <w:right w:val="nil"/>
            </w:tcBorders>
            <w:tcMar>
              <w:top w:w="0" w:type="dxa"/>
              <w:left w:w="62" w:type="dxa"/>
              <w:bottom w:w="0" w:type="dxa"/>
              <w:right w:w="62" w:type="dxa"/>
            </w:tcMar>
          </w:tcPr>
          <w:p w:rsidR="00000000" w:rsidRPr="00690BD0" w:rsidP="00690BD0">
            <w:pPr>
              <w:pStyle w:val="List2"/>
            </w:pPr>
            <w:r w:rsidRPr="00690BD0">
              <w:t>2.1</w:t>
            </w:r>
            <w:r w:rsidRPr="00690BD0">
              <w:tab/>
              <w:t>Air-lift bags are secured to the object's lift point/s</w:t>
            </w:r>
          </w:p>
          <w:p w:rsidR="00000000" w:rsidRPr="00690BD0" w:rsidP="00690BD0">
            <w:pPr>
              <w:pStyle w:val="List2"/>
            </w:pPr>
            <w:r w:rsidRPr="00690BD0">
              <w:t>2.2</w:t>
            </w:r>
            <w:r w:rsidRPr="00690BD0">
              <w:tab/>
              <w:t>A work-safe area is established and the location and safety of divers is confirmed prior to commencing the lift</w:t>
            </w:r>
          </w:p>
          <w:p w:rsidR="00000000" w:rsidRPr="00690BD0" w:rsidP="00690BD0">
            <w:pPr>
              <w:pStyle w:val="List2"/>
            </w:pPr>
            <w:r w:rsidRPr="00690BD0">
              <w:t>2.3</w:t>
            </w:r>
            <w:r w:rsidRPr="00690BD0">
              <w:tab/>
            </w:r>
            <w:r w:rsidRPr="00690BD0">
              <w:t>Air-lift bags are inflated and adjusted to control buoyancy</w:t>
            </w:r>
          </w:p>
          <w:p w:rsidR="00000000" w:rsidP="00690BD0">
            <w:pPr>
              <w:pStyle w:val="List2"/>
              <w:rPr>
                <w:lang w:val="en-NZ"/>
              </w:rPr>
            </w:pPr>
            <w:r w:rsidRPr="00690BD0">
              <w:t>2.4</w:t>
            </w:r>
            <w:r w:rsidRPr="00690BD0">
              <w:tab/>
              <w:t xml:space="preserve">Movement of the object is </w:t>
            </w:r>
            <w:r w:rsidRPr="00690BD0">
              <w:rPr>
                <w:rStyle w:val="BoldandItalics"/>
              </w:rPr>
              <w:t>effectively controlled</w:t>
            </w:r>
          </w:p>
        </w:tc>
      </w:tr>
      <w:tr w:rsidTr="00E076B2">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690BD0">
            <w:pPr>
              <w:pStyle w:val="List"/>
              <w:rPr>
                <w:lang w:val="en-NZ"/>
              </w:rPr>
            </w:pPr>
            <w:r w:rsidRPr="00690BD0">
              <w:t>3.</w:t>
            </w:r>
            <w:r w:rsidRPr="00690BD0">
              <w:tab/>
            </w:r>
            <w:r w:rsidRPr="00690BD0">
              <w:rPr>
                <w:rStyle w:val="SpecialBold"/>
              </w:rPr>
              <w:t>Conclude air-lift operations</w:t>
            </w:r>
          </w:p>
        </w:tc>
        <w:tc>
          <w:tcPr>
            <w:tcW w:w="5580" w:type="dxa"/>
            <w:tcBorders>
              <w:top w:val="nil"/>
              <w:left w:val="single" w:sz="6" w:space="0" w:color="auto"/>
              <w:bottom w:val="nil"/>
              <w:right w:val="nil"/>
            </w:tcBorders>
            <w:tcMar>
              <w:top w:w="0" w:type="dxa"/>
              <w:left w:w="62" w:type="dxa"/>
              <w:bottom w:w="0" w:type="dxa"/>
              <w:right w:w="62" w:type="dxa"/>
            </w:tcMar>
          </w:tcPr>
          <w:p w:rsidR="00000000" w:rsidRPr="00690BD0" w:rsidP="00690BD0">
            <w:pPr>
              <w:pStyle w:val="List2"/>
            </w:pPr>
            <w:r w:rsidRPr="00690BD0">
              <w:t>3.1</w:t>
            </w:r>
            <w:r w:rsidRPr="00690BD0">
              <w:tab/>
            </w:r>
            <w:r w:rsidRPr="00690BD0">
              <w:rPr>
                <w:rStyle w:val="BoldandItalics"/>
              </w:rPr>
              <w:t>Environmental impact</w:t>
            </w:r>
            <w:r w:rsidRPr="00690BD0">
              <w:t xml:space="preserve"> arising from the work task is minimised and waste products are recovered </w:t>
            </w:r>
          </w:p>
          <w:p w:rsidR="00000000" w:rsidRPr="00690BD0" w:rsidP="00690BD0">
            <w:pPr>
              <w:pStyle w:val="List2"/>
            </w:pPr>
            <w:r w:rsidRPr="00690BD0">
              <w:t>3.2</w:t>
            </w:r>
            <w:r w:rsidRPr="00690BD0">
              <w:tab/>
              <w:t>Air-lif</w:t>
            </w:r>
            <w:r w:rsidRPr="00690BD0">
              <w:t>t bags are de-rigged from the object</w:t>
            </w:r>
          </w:p>
          <w:p w:rsidR="00000000" w:rsidP="00690BD0">
            <w:pPr>
              <w:pStyle w:val="List2"/>
              <w:rPr>
                <w:lang w:val="en-NZ"/>
              </w:rPr>
            </w:pPr>
            <w:r w:rsidRPr="00690BD0">
              <w:t>3.3</w:t>
            </w:r>
            <w:r w:rsidRPr="00690BD0">
              <w:tab/>
              <w:t xml:space="preserve">Air-lift bags are </w:t>
            </w:r>
            <w:r w:rsidRPr="00690BD0">
              <w:rPr>
                <w:rStyle w:val="BoldandItalics"/>
              </w:rPr>
              <w:t>de</w:t>
            </w:r>
            <w:r w:rsidRPr="00690BD0">
              <w:t>-</w:t>
            </w:r>
            <w:r w:rsidRPr="00690BD0">
              <w:rPr>
                <w:rStyle w:val="BoldandItalics"/>
              </w:rPr>
              <w:t>serviced</w:t>
            </w:r>
            <w:r w:rsidRPr="00690BD0">
              <w:t xml:space="preserve"> and stored for re-use</w:t>
            </w:r>
          </w:p>
        </w:tc>
      </w:tr>
      <w:tr w:rsidTr="00E076B2">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RPr="00690BD0" w:rsidP="00690BD0">
            <w:pPr>
              <w:pStyle w:val="BodyText"/>
            </w:pPr>
          </w:p>
        </w:tc>
      </w:tr>
    </w:tbl>
    <w:p w:rsidR="00000000" w:rsidRPr="00690BD0" w:rsidP="00690BD0">
      <w:pPr>
        <w:pStyle w:val="BodyText"/>
      </w:pPr>
    </w:p>
    <w:p w:rsidR="00000000" w:rsidRPr="00690BD0" w:rsidP="00690BD0">
      <w:pPr>
        <w:pStyle w:val="AllowPageBreak"/>
      </w:pPr>
    </w:p>
    <w:p w:rsidR="00000000" w:rsidRPr="00690BD0" w:rsidP="00690BD0">
      <w:pPr>
        <w:pStyle w:val="Heading1"/>
      </w:pPr>
      <w:bookmarkStart w:id="9" w:name="O_120659"/>
      <w:bookmarkEnd w:id="9"/>
      <w:r w:rsidRPr="00690BD0">
        <w:t>Required Skills and Knowledge</w:t>
      </w:r>
    </w:p>
    <w:tbl>
      <w:tblPr>
        <w:tblW w:w="0" w:type="auto"/>
        <w:tblLayout w:type="fixed"/>
        <w:tblCellMar>
          <w:left w:w="62" w:type="dxa"/>
          <w:right w:w="62" w:type="dxa"/>
        </w:tblCellMar>
        <w:tblLook w:val="0000"/>
      </w:tblPr>
      <w:tblGrid>
        <w:gridCol w:w="8640"/>
      </w:tblGrid>
      <w:tr w:rsidTr="00E076B2">
        <w:tblPrEx>
          <w:tblW w:w="0" w:type="auto"/>
          <w:tblLayout w:type="fixed"/>
          <w:tblCellMar>
            <w:left w:w="62" w:type="dxa"/>
            <w:right w:w="62" w:type="dxa"/>
          </w:tblCellMar>
          <w:tblLook w:val="0000"/>
        </w:tblPrEx>
        <w:trPr>
          <w:tblHeader/>
        </w:trPr>
        <w:tc>
          <w:tcPr>
            <w:tcW w:w="8640" w:type="dxa"/>
            <w:tcBorders>
              <w:top w:val="nil"/>
              <w:left w:val="nil"/>
              <w:bottom w:val="nil"/>
              <w:right w:val="nil"/>
            </w:tcBorders>
            <w:tcMar>
              <w:top w:w="0" w:type="dxa"/>
              <w:left w:w="62" w:type="dxa"/>
              <w:bottom w:w="0" w:type="dxa"/>
              <w:right w:w="62" w:type="dxa"/>
            </w:tcMar>
          </w:tcPr>
          <w:p w:rsidR="00000000" w:rsidP="00690BD0">
            <w:pPr>
              <w:pStyle w:val="BodyText"/>
              <w:rPr>
                <w:lang w:val="en-NZ"/>
              </w:rPr>
            </w:pPr>
            <w:r w:rsidRPr="00690BD0">
              <w:rPr>
                <w:rStyle w:val="SpecialBold"/>
              </w:rPr>
              <w:t>REQUIRED SKILLS AND KNOWLEDGE</w:t>
            </w:r>
          </w:p>
        </w:tc>
      </w:tr>
      <w:tr w:rsidTr="00E076B2">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690BD0">
            <w:pPr>
              <w:pStyle w:val="BodyText"/>
              <w:rPr>
                <w:lang w:val="en-NZ"/>
              </w:rPr>
            </w:pPr>
            <w:r w:rsidRPr="00690BD0">
              <w:t>This describes the essential skills and knowledge and their level, required for this unit.</w:t>
            </w:r>
          </w:p>
        </w:tc>
      </w:tr>
      <w:tr w:rsidTr="00E076B2">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690BD0">
            <w:pPr>
              <w:pStyle w:val="BodyText"/>
              <w:rPr>
                <w:lang w:val="en-NZ"/>
              </w:rPr>
            </w:pPr>
            <w:r w:rsidRPr="00690BD0">
              <w:rPr>
                <w:rStyle w:val="SpecialBold"/>
              </w:rPr>
              <w:t>Required Skills</w:t>
            </w:r>
          </w:p>
        </w:tc>
      </w:tr>
      <w:tr w:rsidTr="00E076B2">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690BD0" w:rsidP="00690BD0">
            <w:pPr>
              <w:pStyle w:val="ListBullet"/>
            </w:pPr>
            <w:r w:rsidRPr="00690BD0">
              <w:t>check equipment</w:t>
            </w:r>
          </w:p>
          <w:p w:rsidR="00000000" w:rsidRPr="00690BD0" w:rsidP="00690BD0">
            <w:pPr>
              <w:pStyle w:val="ListBullet"/>
            </w:pPr>
            <w:r w:rsidRPr="00690BD0">
              <w:t>control neutrally buoyant objects</w:t>
            </w:r>
          </w:p>
          <w:p w:rsidR="00000000" w:rsidRPr="00690BD0" w:rsidP="00690BD0">
            <w:pPr>
              <w:pStyle w:val="ListBullet"/>
            </w:pPr>
            <w:r w:rsidRPr="00690BD0">
              <w:t>inflate air-lift bags</w:t>
            </w:r>
          </w:p>
          <w:p w:rsidR="00000000" w:rsidRPr="00690BD0" w:rsidP="00690BD0">
            <w:pPr>
              <w:pStyle w:val="ListBullet"/>
            </w:pPr>
            <w:r w:rsidRPr="00690BD0">
              <w:t>inspect equipment for serviceability and functionality</w:t>
            </w:r>
          </w:p>
          <w:p w:rsidR="00000000" w:rsidRPr="00690BD0" w:rsidP="00690BD0">
            <w:pPr>
              <w:pStyle w:val="ListBullet"/>
            </w:pPr>
            <w:r w:rsidRPr="00690BD0">
              <w:t>planning</w:t>
            </w:r>
          </w:p>
          <w:p w:rsidR="00000000" w:rsidP="00690BD0">
            <w:pPr>
              <w:pStyle w:val="ListBullet"/>
              <w:rPr>
                <w:lang w:val="en-NZ"/>
              </w:rPr>
            </w:pPr>
            <w:r w:rsidRPr="00690BD0">
              <w:t>rig equipment</w:t>
            </w:r>
          </w:p>
        </w:tc>
      </w:tr>
      <w:tr w:rsidTr="00E076B2">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690BD0">
            <w:pPr>
              <w:pStyle w:val="BodyText"/>
              <w:rPr>
                <w:lang w:val="en-NZ"/>
              </w:rPr>
            </w:pPr>
            <w:r w:rsidRPr="00690BD0">
              <w:rPr>
                <w:rStyle w:val="SpecialBold"/>
              </w:rPr>
              <w:t>Required Knowledge</w:t>
            </w:r>
          </w:p>
        </w:tc>
      </w:tr>
      <w:tr w:rsidTr="00E076B2">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690BD0" w:rsidP="00690BD0">
            <w:pPr>
              <w:pStyle w:val="ListBullet"/>
            </w:pPr>
            <w:r w:rsidRPr="00690BD0">
              <w:t>characteristics and employment of air-lift bags</w:t>
            </w:r>
          </w:p>
          <w:p w:rsidR="00000000" w:rsidRPr="00690BD0" w:rsidP="00690BD0">
            <w:pPr>
              <w:pStyle w:val="ListBullet"/>
            </w:pPr>
            <w:r w:rsidRPr="00690BD0">
              <w:t>determination of mass of submerged objects</w:t>
            </w:r>
          </w:p>
          <w:p w:rsidR="00000000" w:rsidRPr="00690BD0" w:rsidP="00690BD0">
            <w:pPr>
              <w:pStyle w:val="ListBullet"/>
            </w:pPr>
            <w:r w:rsidRPr="00690BD0">
              <w:t>dive equipment</w:t>
            </w:r>
          </w:p>
          <w:p w:rsidR="00000000" w:rsidRPr="00690BD0" w:rsidP="00690BD0">
            <w:pPr>
              <w:pStyle w:val="ListBullet"/>
            </w:pPr>
            <w:r w:rsidRPr="00690BD0">
              <w:t>dive physics</w:t>
            </w:r>
          </w:p>
          <w:p w:rsidR="00000000" w:rsidRPr="00690BD0" w:rsidP="00690BD0">
            <w:pPr>
              <w:pStyle w:val="ListBullet"/>
            </w:pPr>
            <w:r w:rsidRPr="00690BD0">
              <w:t>general occupational/diving safety awareness</w:t>
            </w:r>
          </w:p>
          <w:p w:rsidR="00000000" w:rsidRPr="00690BD0" w:rsidP="00690BD0">
            <w:pPr>
              <w:pStyle w:val="ListBullet"/>
            </w:pPr>
            <w:r w:rsidRPr="00690BD0">
              <w:t>marine hazards</w:t>
            </w:r>
          </w:p>
          <w:p w:rsidR="00000000" w:rsidRPr="00690BD0" w:rsidP="00690BD0">
            <w:pPr>
              <w:pStyle w:val="ListBullet"/>
            </w:pPr>
            <w:r w:rsidRPr="00690BD0">
              <w:t>oceanography</w:t>
            </w:r>
          </w:p>
          <w:p w:rsidR="00000000" w:rsidP="00690BD0">
            <w:pPr>
              <w:pStyle w:val="ListBullet"/>
              <w:rPr>
                <w:lang w:val="en-NZ"/>
              </w:rPr>
            </w:pPr>
            <w:r w:rsidRPr="00690BD0">
              <w:t>relevant references and Australian Standards</w:t>
            </w:r>
          </w:p>
        </w:tc>
      </w:tr>
      <w:tr w:rsidTr="00E076B2">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690BD0" w:rsidP="00690BD0">
            <w:pPr>
              <w:pStyle w:val="BodyText"/>
            </w:pPr>
          </w:p>
        </w:tc>
      </w:tr>
    </w:tbl>
    <w:p w:rsidR="00000000" w:rsidRPr="00690BD0" w:rsidP="00690BD0">
      <w:pPr>
        <w:pStyle w:val="BodyText"/>
      </w:pPr>
    </w:p>
    <w:p w:rsidR="00000000" w:rsidRPr="00690BD0" w:rsidP="00690BD0">
      <w:pPr>
        <w:pStyle w:val="AllowPageBreak"/>
      </w:pPr>
    </w:p>
    <w:p w:rsidR="00000000" w:rsidRPr="00690BD0" w:rsidP="00690BD0">
      <w:pPr>
        <w:pStyle w:val="Heading1"/>
      </w:pPr>
      <w:bookmarkStart w:id="10" w:name="O_120660"/>
      <w:bookmarkEnd w:id="10"/>
      <w:r w:rsidRPr="00690BD0">
        <w:t>Evidence Guide</w:t>
      </w:r>
    </w:p>
    <w:tbl>
      <w:tblPr>
        <w:tblW w:w="0" w:type="auto"/>
        <w:tblLayout w:type="fixed"/>
        <w:tblCellMar>
          <w:left w:w="62" w:type="dxa"/>
          <w:right w:w="62" w:type="dxa"/>
        </w:tblCellMar>
        <w:tblLook w:val="0000"/>
      </w:tblPr>
      <w:tblGrid>
        <w:gridCol w:w="3060"/>
        <w:gridCol w:w="5580"/>
      </w:tblGrid>
      <w:tr w:rsidTr="00690BD0">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690BD0">
            <w:pPr>
              <w:pStyle w:val="BodyText"/>
              <w:rPr>
                <w:lang w:val="en-NZ"/>
              </w:rPr>
            </w:pPr>
            <w:r w:rsidRPr="00690BD0">
              <w:rPr>
                <w:rStyle w:val="SpecialBold"/>
              </w:rPr>
              <w:t>Critical aspects for assessment and evidence required to demonstrate competency in this unit</w:t>
            </w:r>
          </w:p>
        </w:tc>
        <w:tc>
          <w:tcPr>
            <w:tcW w:w="5580" w:type="dxa"/>
            <w:tcBorders>
              <w:top w:val="nil"/>
              <w:left w:val="single" w:sz="4" w:space="0" w:color="auto"/>
              <w:bottom w:val="nil"/>
              <w:right w:val="nil"/>
            </w:tcBorders>
            <w:tcMar>
              <w:top w:w="0" w:type="dxa"/>
              <w:left w:w="62" w:type="dxa"/>
              <w:bottom w:w="0" w:type="dxa"/>
              <w:right w:w="62" w:type="dxa"/>
            </w:tcMar>
          </w:tcPr>
          <w:p w:rsidR="00000000" w:rsidRPr="00690BD0" w:rsidP="00690BD0">
            <w:pPr>
              <w:pStyle w:val="BodyText"/>
            </w:pPr>
            <w:r w:rsidRPr="00690BD0">
              <w:t>Assessment must confirm the ability to attend to personal and collective safety; a</w:t>
            </w:r>
            <w:r w:rsidRPr="00690BD0">
              <w:t>nd to consider the environmental impact as part of the dive plan.</w:t>
            </w:r>
          </w:p>
          <w:p w:rsidR="00000000" w:rsidRPr="00690BD0" w:rsidP="00690BD0">
            <w:pPr>
              <w:pStyle w:val="BodyText"/>
            </w:pPr>
          </w:p>
          <w:p w:rsidR="00000000" w:rsidRPr="00690BD0" w:rsidP="00690BD0">
            <w:pPr>
              <w:pStyle w:val="BodyText"/>
            </w:pPr>
            <w:r w:rsidRPr="00690BD0">
              <w:rPr>
                <w:rStyle w:val="SpecialBold"/>
              </w:rPr>
              <w:t>Consistency in performance</w:t>
            </w:r>
          </w:p>
          <w:p w:rsidR="00000000" w:rsidRPr="00690BD0" w:rsidP="00690BD0">
            <w:pPr>
              <w:pStyle w:val="BodyText"/>
            </w:pPr>
            <w:r w:rsidRPr="00690BD0">
              <w:t>Competency should be demonstrated during the following air</w:t>
            </w:r>
            <w:r w:rsidRPr="00690BD0">
              <w:noBreakHyphen/>
              <w:t>lift operations with manually inflated air</w:t>
            </w:r>
            <w:r w:rsidRPr="00690BD0">
              <w:noBreakHyphen/>
              <w:t>bags:</w:t>
            </w:r>
          </w:p>
          <w:p w:rsidR="00000000" w:rsidRPr="00690BD0" w:rsidP="00690BD0">
            <w:pPr>
              <w:pStyle w:val="ListBullet"/>
            </w:pPr>
            <w:r w:rsidRPr="00690BD0">
              <w:t>1 x vertical lift to surface</w:t>
            </w:r>
          </w:p>
          <w:p w:rsidR="00000000" w:rsidRPr="00690BD0" w:rsidP="00690BD0">
            <w:pPr>
              <w:pStyle w:val="ListBullet"/>
            </w:pPr>
            <w:r w:rsidRPr="00690BD0">
              <w:t>lift distance – at least</w:t>
            </w:r>
            <w:r w:rsidRPr="00690BD0">
              <w:t xml:space="preserve"> 5 metres (object must breach surface)</w:t>
            </w:r>
          </w:p>
          <w:p w:rsidR="00000000" w:rsidRPr="00690BD0" w:rsidP="00690BD0">
            <w:pPr>
              <w:pStyle w:val="ListBullet"/>
            </w:pPr>
            <w:r w:rsidRPr="00690BD0">
              <w:t>depth – between 5 to 20 metres</w:t>
            </w:r>
          </w:p>
          <w:p w:rsidR="00000000" w:rsidRPr="00690BD0" w:rsidP="00690BD0">
            <w:pPr>
              <w:pStyle w:val="ListBullet"/>
            </w:pPr>
            <w:r w:rsidRPr="00690BD0">
              <w:t>weight – at least 250 kg</w:t>
            </w:r>
          </w:p>
          <w:p w:rsidR="00000000" w:rsidRPr="00690BD0" w:rsidP="00690BD0">
            <w:pPr>
              <w:pStyle w:val="ListBullet"/>
            </w:pPr>
            <w:r w:rsidRPr="00690BD0">
              <w:t xml:space="preserve">1 x lateral lift </w:t>
            </w:r>
          </w:p>
          <w:p w:rsidR="00000000" w:rsidRPr="00690BD0" w:rsidP="00690BD0">
            <w:pPr>
              <w:pStyle w:val="ListBullet"/>
            </w:pPr>
            <w:r w:rsidRPr="00690BD0">
              <w:t>lateral distance – at least 10 metres</w:t>
            </w:r>
          </w:p>
          <w:p w:rsidR="00000000" w:rsidRPr="00690BD0" w:rsidP="00690BD0">
            <w:pPr>
              <w:pStyle w:val="ListBullet"/>
            </w:pPr>
            <w:r w:rsidRPr="00690BD0">
              <w:t>depth – between 5 to 20 metres</w:t>
            </w:r>
          </w:p>
          <w:p w:rsidR="00000000" w:rsidP="00690BD0">
            <w:pPr>
              <w:pStyle w:val="ListBullet"/>
              <w:rPr>
                <w:lang w:val="en-NZ"/>
              </w:rPr>
            </w:pPr>
            <w:r w:rsidRPr="00690BD0">
              <w:t>weight – at least 250 kg.</w:t>
            </w:r>
          </w:p>
        </w:tc>
      </w:tr>
      <w:tr w:rsidTr="00690BD0">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RPr="00690BD0" w:rsidP="00690BD0">
            <w:pPr>
              <w:pStyle w:val="BodyText"/>
            </w:pPr>
            <w:r w:rsidRPr="00690BD0">
              <w:rPr>
                <w:rStyle w:val="SpecialBold"/>
              </w:rPr>
              <w:t>Context of and specific resources for assessment</w:t>
            </w:r>
          </w:p>
        </w:tc>
        <w:tc>
          <w:tcPr>
            <w:tcW w:w="5580" w:type="dxa"/>
            <w:tcBorders>
              <w:top w:val="nil"/>
              <w:left w:val="single" w:sz="4" w:space="0" w:color="auto"/>
              <w:bottom w:val="nil"/>
              <w:right w:val="nil"/>
            </w:tcBorders>
            <w:tcMar>
              <w:top w:w="0" w:type="dxa"/>
              <w:left w:w="62" w:type="dxa"/>
              <w:bottom w:w="0" w:type="dxa"/>
              <w:right w:w="62" w:type="dxa"/>
            </w:tcMar>
          </w:tcPr>
          <w:p w:rsidR="00000000" w:rsidRPr="00690BD0" w:rsidP="00690BD0">
            <w:pPr>
              <w:pStyle w:val="BodyText"/>
            </w:pPr>
            <w:r w:rsidRPr="00690BD0">
              <w:rPr>
                <w:rStyle w:val="SpecialBold"/>
              </w:rPr>
              <w:t>Context of assessment</w:t>
            </w:r>
          </w:p>
          <w:p w:rsidR="00000000" w:rsidRPr="00690BD0" w:rsidP="00690BD0">
            <w:pPr>
              <w:pStyle w:val="BodyText"/>
            </w:pPr>
            <w:r w:rsidRPr="00690BD0">
              <w:t>Competency should be assessed in the ocean.</w:t>
            </w:r>
          </w:p>
          <w:p w:rsidR="00000000" w:rsidRPr="00690BD0" w:rsidP="00690BD0">
            <w:pPr>
              <w:pStyle w:val="BodyText"/>
            </w:pPr>
            <w:r w:rsidRPr="00690BD0">
              <w:t>When practicable, assessment should relate to the diver’s vocational focus.</w:t>
            </w:r>
          </w:p>
          <w:p w:rsidR="00000000" w:rsidRPr="00690BD0" w:rsidP="00690BD0">
            <w:pPr>
              <w:pStyle w:val="BodyText"/>
            </w:pPr>
            <w:r w:rsidRPr="00690BD0">
              <w:rPr>
                <w:rStyle w:val="SpecialBold"/>
              </w:rPr>
              <w:t>Specific resources for assessment</w:t>
            </w:r>
          </w:p>
          <w:p w:rsidR="00000000" w:rsidP="00690BD0">
            <w:pPr>
              <w:pStyle w:val="BodyText"/>
              <w:rPr>
                <w:lang w:val="en-NZ"/>
              </w:rPr>
            </w:pPr>
            <w:r w:rsidRPr="00690BD0">
              <w:t>Access to a complete range of d</w:t>
            </w:r>
            <w:r w:rsidRPr="00690BD0">
              <w:t>iving, safety and accessory equipment; air</w:t>
            </w:r>
            <w:r w:rsidRPr="00690BD0">
              <w:noBreakHyphen/>
              <w:t>lift equipment; and submerged objects.</w:t>
            </w:r>
          </w:p>
        </w:tc>
      </w:tr>
      <w:tr w:rsidTr="00690BD0">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690BD0">
            <w:pPr>
              <w:pStyle w:val="BodyText"/>
              <w:rPr>
                <w:lang w:val="en-NZ"/>
              </w:rPr>
            </w:pPr>
            <w:r w:rsidRPr="00690BD0">
              <w:rPr>
                <w:rStyle w:val="SpecialBold"/>
              </w:rPr>
              <w:t xml:space="preserve">Guidance information for assessment </w:t>
            </w:r>
          </w:p>
        </w:tc>
        <w:tc>
          <w:tcPr>
            <w:tcW w:w="5580" w:type="dxa"/>
            <w:tcBorders>
              <w:top w:val="nil"/>
              <w:left w:val="single" w:sz="4" w:space="0" w:color="auto"/>
              <w:bottom w:val="nil"/>
              <w:right w:val="nil"/>
            </w:tcBorders>
            <w:tcMar>
              <w:top w:w="0" w:type="dxa"/>
              <w:left w:w="62" w:type="dxa"/>
              <w:bottom w:w="0" w:type="dxa"/>
              <w:right w:w="62" w:type="dxa"/>
            </w:tcMar>
          </w:tcPr>
          <w:p w:rsidR="00000000" w:rsidRPr="00690BD0" w:rsidP="00690BD0">
            <w:pPr>
              <w:pStyle w:val="BodyText"/>
            </w:pPr>
            <w:r w:rsidRPr="00690BD0">
              <w:t>Information that will assist or guide assessment will be written during P</w:t>
            </w:r>
            <w:r w:rsidRPr="00690BD0">
              <w:t>hase II of the Review of the PUA00 Public Safety Training Package.</w:t>
            </w:r>
          </w:p>
        </w:tc>
      </w:tr>
    </w:tbl>
    <w:p w:rsidR="00000000" w:rsidRPr="00690BD0" w:rsidP="00690BD0">
      <w:pPr>
        <w:pStyle w:val="BodyText"/>
      </w:pPr>
    </w:p>
    <w:p w:rsidR="00000000" w:rsidRPr="00690BD0" w:rsidP="00690BD0">
      <w:pPr>
        <w:pStyle w:val="AllowPageBreak"/>
      </w:pPr>
    </w:p>
    <w:p w:rsidR="00000000" w:rsidRPr="00690BD0" w:rsidP="00690BD0">
      <w:pPr>
        <w:pStyle w:val="Heading1"/>
      </w:pPr>
      <w:bookmarkStart w:id="11" w:name="O_120661"/>
      <w:bookmarkEnd w:id="11"/>
      <w:r w:rsidRPr="00690BD0">
        <w:t>Range Statement</w:t>
      </w:r>
    </w:p>
    <w:tbl>
      <w:tblPr>
        <w:tblW w:w="0" w:type="auto"/>
        <w:tblLayout w:type="fixed"/>
        <w:tblCellMar>
          <w:left w:w="62" w:type="dxa"/>
          <w:right w:w="62" w:type="dxa"/>
        </w:tblCellMar>
        <w:tblLook w:val="0000"/>
      </w:tblPr>
      <w:tblGrid>
        <w:gridCol w:w="3060"/>
        <w:gridCol w:w="5580"/>
      </w:tblGrid>
      <w:tr w:rsidTr="00E076B2">
        <w:tblPrEx>
          <w:tblW w:w="0" w:type="auto"/>
          <w:tblLayout w:type="fixed"/>
          <w:tblCellMar>
            <w:left w:w="62" w:type="dxa"/>
            <w:right w:w="62" w:type="dxa"/>
          </w:tblCellMar>
          <w:tblLook w:val="0000"/>
        </w:tblPrEx>
        <w:trPr>
          <w:tblHeader/>
        </w:trPr>
        <w:tc>
          <w:tcPr>
            <w:tcW w:w="8640" w:type="dxa"/>
            <w:gridSpan w:val="2"/>
            <w:tcBorders>
              <w:top w:val="nil"/>
              <w:left w:val="nil"/>
              <w:bottom w:val="nil"/>
              <w:right w:val="nil"/>
            </w:tcBorders>
            <w:tcMar>
              <w:top w:w="0" w:type="dxa"/>
              <w:left w:w="62" w:type="dxa"/>
              <w:bottom w:w="0" w:type="dxa"/>
              <w:right w:w="62" w:type="dxa"/>
            </w:tcMar>
          </w:tcPr>
          <w:p w:rsidR="00000000" w:rsidP="00690BD0">
            <w:pPr>
              <w:pStyle w:val="BodyText"/>
              <w:rPr>
                <w:lang w:val="en-NZ"/>
              </w:rPr>
            </w:pPr>
            <w:r w:rsidRPr="00690BD0">
              <w:rPr>
                <w:rStyle w:val="SpecialBold"/>
              </w:rPr>
              <w:t>RANGE STATEMENT</w:t>
            </w:r>
          </w:p>
        </w:tc>
      </w:tr>
      <w:tr w:rsidTr="00E076B2">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P="00690BD0">
            <w:pPr>
              <w:pStyle w:val="BodyText"/>
              <w:rPr>
                <w:lang w:val="en-NZ"/>
              </w:rPr>
            </w:pPr>
            <w:r w:rsidRPr="00690BD0">
              <w:t>The Range Statement relates to the Unit of Competency as a whole. It allows for different work environments and situations that may affe</w:t>
            </w:r>
            <w:r w:rsidRPr="00690BD0">
              <w:t xml:space="preserve">ct performance. </w:t>
            </w:r>
            <w:r w:rsidRPr="00690BD0">
              <w:rPr>
                <w:rStyle w:val="BoldandItalics"/>
              </w:rPr>
              <w:t>Bold italicised</w:t>
            </w:r>
            <w:r w:rsidRPr="00690BD0">
              <w:t xml:space="preserve"> wording in the Performance Criteria is detailed below.</w:t>
            </w:r>
          </w:p>
        </w:tc>
      </w:tr>
      <w:tr w:rsidTr="00E076B2">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690BD0">
            <w:pPr>
              <w:pStyle w:val="BodyText"/>
              <w:rPr>
                <w:lang w:val="en-NZ"/>
              </w:rPr>
            </w:pPr>
            <w:r w:rsidRPr="00690BD0">
              <w:rPr>
                <w:rStyle w:val="SpecialBold"/>
              </w:rPr>
              <w:t>Load metrics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690BD0" w:rsidP="00690BD0">
            <w:pPr>
              <w:pStyle w:val="BodyText"/>
            </w:pPr>
            <w:r w:rsidRPr="00690BD0">
              <w:t>Centre of gravity</w:t>
            </w:r>
          </w:p>
          <w:p w:rsidR="00000000" w:rsidRPr="00690BD0" w:rsidP="00690BD0">
            <w:pPr>
              <w:pStyle w:val="BodyText"/>
            </w:pPr>
            <w:r w:rsidRPr="00690BD0">
              <w:t xml:space="preserve">Composition </w:t>
            </w:r>
          </w:p>
          <w:p w:rsidR="00000000" w:rsidRPr="00690BD0" w:rsidP="00690BD0">
            <w:pPr>
              <w:pStyle w:val="BodyText"/>
            </w:pPr>
            <w:r w:rsidRPr="00690BD0">
              <w:t>Dimensions</w:t>
            </w:r>
          </w:p>
          <w:p w:rsidR="00000000" w:rsidRPr="00690BD0" w:rsidP="00690BD0">
            <w:pPr>
              <w:pStyle w:val="BodyText"/>
            </w:pPr>
            <w:r w:rsidRPr="00690BD0">
              <w:t>Lift points</w:t>
            </w:r>
          </w:p>
          <w:p w:rsidR="00000000" w:rsidP="00690BD0">
            <w:pPr>
              <w:pStyle w:val="BodyText"/>
              <w:rPr>
                <w:lang w:val="en-NZ"/>
              </w:rPr>
            </w:pPr>
            <w:r w:rsidRPr="00690BD0">
              <w:t>Weight</w:t>
            </w:r>
          </w:p>
        </w:tc>
      </w:tr>
      <w:tr w:rsidTr="00E076B2">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690BD0">
            <w:pPr>
              <w:pStyle w:val="BodyText"/>
              <w:rPr>
                <w:lang w:val="en-NZ"/>
              </w:rPr>
            </w:pPr>
            <w:r w:rsidRPr="00690BD0">
              <w:rPr>
                <w:rStyle w:val="SpecialBold"/>
              </w:rPr>
              <w:t>Worksite data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690BD0" w:rsidP="00690BD0">
            <w:pPr>
              <w:pStyle w:val="BodyText"/>
            </w:pPr>
            <w:r w:rsidRPr="00690BD0">
              <w:t>Current</w:t>
            </w:r>
          </w:p>
          <w:p w:rsidR="00000000" w:rsidRPr="00690BD0" w:rsidP="00690BD0">
            <w:pPr>
              <w:pStyle w:val="BodyText"/>
            </w:pPr>
            <w:r w:rsidRPr="00690BD0">
              <w:t>Depth</w:t>
            </w:r>
          </w:p>
          <w:p w:rsidR="00000000" w:rsidRPr="00690BD0" w:rsidP="00690BD0">
            <w:pPr>
              <w:pStyle w:val="BodyText"/>
            </w:pPr>
            <w:r w:rsidRPr="00690BD0">
              <w:t>Gradient</w:t>
            </w:r>
          </w:p>
          <w:p w:rsidR="00000000" w:rsidRPr="00690BD0" w:rsidP="00690BD0">
            <w:pPr>
              <w:pStyle w:val="BodyText"/>
            </w:pPr>
            <w:r w:rsidRPr="00690BD0">
              <w:t>Hazards</w:t>
            </w:r>
          </w:p>
          <w:p w:rsidR="00000000" w:rsidP="00690BD0">
            <w:pPr>
              <w:pStyle w:val="BodyText"/>
              <w:rPr>
                <w:lang w:val="en-NZ"/>
              </w:rPr>
            </w:pPr>
            <w:r w:rsidRPr="00690BD0">
              <w:t>Obstacles</w:t>
            </w:r>
          </w:p>
        </w:tc>
      </w:tr>
      <w:tr w:rsidTr="00E076B2">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690BD0">
            <w:pPr>
              <w:pStyle w:val="BodyText"/>
              <w:rPr>
                <w:lang w:val="en-NZ"/>
              </w:rPr>
            </w:pPr>
            <w:r w:rsidRPr="00690BD0">
              <w:rPr>
                <w:rStyle w:val="SpecialBold"/>
              </w:rPr>
              <w:t>Selecting</w:t>
            </w:r>
            <w:r w:rsidRPr="00690BD0">
              <w:t xml:space="preserve">, </w:t>
            </w:r>
            <w:r w:rsidRPr="00690BD0">
              <w:rPr>
                <w:rStyle w:val="SpecialBold"/>
              </w:rPr>
              <w:t>inspecting and preparing air-lift bags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690BD0" w:rsidP="00690BD0">
            <w:pPr>
              <w:pStyle w:val="BodyText"/>
            </w:pPr>
            <w:r w:rsidRPr="00690BD0">
              <w:t>Checking attachment lines and points</w:t>
            </w:r>
          </w:p>
          <w:p w:rsidR="00000000" w:rsidRPr="00690BD0" w:rsidP="00690BD0">
            <w:pPr>
              <w:pStyle w:val="BodyText"/>
            </w:pPr>
            <w:r w:rsidRPr="00690BD0">
              <w:t>Inspecting the neck</w:t>
            </w:r>
          </w:p>
          <w:p w:rsidR="00000000" w:rsidRPr="00690BD0" w:rsidP="00690BD0">
            <w:pPr>
              <w:pStyle w:val="BodyText"/>
            </w:pPr>
            <w:r w:rsidRPr="00690BD0">
              <w:t xml:space="preserve">Inspecting the outer skin </w:t>
            </w:r>
          </w:p>
          <w:p w:rsidR="00000000" w:rsidP="00690BD0">
            <w:pPr>
              <w:pStyle w:val="BodyText"/>
              <w:rPr>
                <w:lang w:val="en-NZ"/>
              </w:rPr>
            </w:pPr>
            <w:r w:rsidRPr="00690BD0">
              <w:t>Test fill</w:t>
            </w:r>
          </w:p>
        </w:tc>
      </w:tr>
      <w:tr w:rsidTr="00E076B2">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690BD0">
            <w:pPr>
              <w:pStyle w:val="BodyText"/>
              <w:rPr>
                <w:lang w:val="en-NZ"/>
              </w:rPr>
            </w:pPr>
            <w:r w:rsidRPr="00690BD0">
              <w:rPr>
                <w:rStyle w:val="SpecialBold"/>
              </w:rPr>
              <w:t>Action to remove</w:t>
            </w:r>
            <w:r w:rsidRPr="00690BD0">
              <w:t>/</w:t>
            </w:r>
            <w:r w:rsidRPr="00690BD0">
              <w:rPr>
                <w:rStyle w:val="SpecialBold"/>
              </w:rPr>
              <w:t>reduce the risk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690BD0" w:rsidP="00690BD0">
            <w:pPr>
              <w:pStyle w:val="BodyText"/>
            </w:pPr>
            <w:r w:rsidRPr="00690BD0">
              <w:t>Erecting signage</w:t>
            </w:r>
          </w:p>
          <w:p w:rsidR="00000000" w:rsidP="00690BD0">
            <w:pPr>
              <w:pStyle w:val="BodyText"/>
              <w:rPr>
                <w:lang w:val="en-NZ"/>
              </w:rPr>
            </w:pPr>
            <w:r w:rsidRPr="00690BD0">
              <w:t>Using patrol/sentry craft</w:t>
            </w:r>
          </w:p>
        </w:tc>
      </w:tr>
      <w:tr w:rsidTr="00E076B2">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690BD0">
            <w:pPr>
              <w:pStyle w:val="BodyText"/>
              <w:rPr>
                <w:lang w:val="en-NZ"/>
              </w:rPr>
            </w:pPr>
            <w:r w:rsidRPr="00690BD0">
              <w:rPr>
                <w:rStyle w:val="SpecialBold"/>
              </w:rPr>
              <w:t>Effectively controlli</w:t>
            </w:r>
            <w:r w:rsidRPr="00690BD0">
              <w:rPr>
                <w:rStyle w:val="SpecialBold"/>
              </w:rPr>
              <w:t>ng the object's movement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P="00690BD0">
            <w:pPr>
              <w:pStyle w:val="BodyText"/>
              <w:rPr>
                <w:lang w:val="en-NZ"/>
              </w:rPr>
            </w:pPr>
            <w:r w:rsidRPr="00690BD0">
              <w:t>Both lateral and vertical adjustments</w:t>
            </w:r>
          </w:p>
        </w:tc>
      </w:tr>
      <w:tr w:rsidTr="00E076B2">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690BD0">
            <w:pPr>
              <w:pStyle w:val="BodyText"/>
              <w:rPr>
                <w:lang w:val="en-NZ"/>
              </w:rPr>
            </w:pPr>
            <w:r w:rsidRPr="00690BD0">
              <w:rPr>
                <w:rStyle w:val="SpecialBold"/>
              </w:rPr>
              <w:t>Environmental impact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690BD0" w:rsidP="00690BD0">
            <w:pPr>
              <w:pStyle w:val="BodyText"/>
            </w:pPr>
            <w:r w:rsidRPr="00690BD0">
              <w:t>Contamination of surrounding water (e.g. leaking oil)</w:t>
            </w:r>
          </w:p>
          <w:p w:rsidR="00000000" w:rsidRPr="00690BD0" w:rsidP="00690BD0">
            <w:pPr>
              <w:pStyle w:val="BodyText"/>
            </w:pPr>
            <w:r w:rsidRPr="00690BD0">
              <w:t>Physical damage to reef and associated floor eco-systems (e.g. coral)</w:t>
            </w:r>
          </w:p>
          <w:p w:rsidR="00000000" w:rsidP="00690BD0">
            <w:pPr>
              <w:pStyle w:val="BodyText"/>
              <w:rPr>
                <w:lang w:val="en-NZ"/>
              </w:rPr>
            </w:pPr>
            <w:r w:rsidRPr="00690BD0">
              <w:t>Visual pollution of was</w:t>
            </w:r>
            <w:r w:rsidRPr="00690BD0">
              <w:t>te material (e.g. concrete and metal parts)</w:t>
            </w:r>
          </w:p>
        </w:tc>
      </w:tr>
      <w:tr w:rsidTr="00E076B2">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690BD0">
            <w:pPr>
              <w:pStyle w:val="BodyText"/>
              <w:rPr>
                <w:lang w:val="en-NZ"/>
              </w:rPr>
            </w:pPr>
            <w:r w:rsidRPr="00690BD0">
              <w:rPr>
                <w:rStyle w:val="SpecialBold"/>
              </w:rPr>
              <w:t>De-servicing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690BD0" w:rsidP="00690BD0">
            <w:pPr>
              <w:pStyle w:val="BodyText"/>
            </w:pPr>
            <w:r w:rsidRPr="00690BD0">
              <w:t>Drying</w:t>
            </w:r>
          </w:p>
          <w:p w:rsidR="00000000" w:rsidRPr="00690BD0" w:rsidP="00690BD0">
            <w:pPr>
              <w:pStyle w:val="BodyText"/>
            </w:pPr>
            <w:r w:rsidRPr="00690BD0">
              <w:t>Logging work details into equipment logs</w:t>
            </w:r>
          </w:p>
          <w:p w:rsidR="00000000" w:rsidRPr="00690BD0" w:rsidP="00690BD0">
            <w:pPr>
              <w:pStyle w:val="BodyText"/>
            </w:pPr>
            <w:r w:rsidRPr="00690BD0">
              <w:t>Oiling/greasing</w:t>
            </w:r>
          </w:p>
          <w:p w:rsidR="00000000" w:rsidP="00690BD0">
            <w:pPr>
              <w:pStyle w:val="BodyText"/>
              <w:rPr>
                <w:lang w:val="en-NZ"/>
              </w:rPr>
            </w:pPr>
            <w:r w:rsidRPr="00690BD0">
              <w:t>Washing in fresh water</w:t>
            </w:r>
          </w:p>
        </w:tc>
      </w:tr>
      <w:tr w:rsidTr="00E076B2">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RPr="00690BD0" w:rsidP="00690BD0">
            <w:pPr>
              <w:pStyle w:val="BodyText"/>
            </w:pPr>
          </w:p>
        </w:tc>
      </w:tr>
    </w:tbl>
    <w:p w:rsidR="00000000" w:rsidRPr="00690BD0" w:rsidP="00690BD0">
      <w:pPr>
        <w:pStyle w:val="BodyText"/>
      </w:pPr>
    </w:p>
    <w:p w:rsidR="00000000" w:rsidRPr="00690BD0" w:rsidP="00690BD0">
      <w:pPr>
        <w:pStyle w:val="AllowPageBreak"/>
      </w:pPr>
    </w:p>
    <w:p w:rsidR="00000000" w:rsidRPr="00690BD0" w:rsidP="00690BD0">
      <w:pPr>
        <w:pStyle w:val="Heading1"/>
      </w:pPr>
      <w:bookmarkStart w:id="12" w:name="O_120662"/>
      <w:bookmarkEnd w:id="12"/>
      <w:r w:rsidRPr="00690BD0">
        <w:t>Unit Sector(s)</w:t>
      </w:r>
    </w:p>
    <w:p w:rsidR="00000000" w:rsidRPr="00690BD0" w:rsidP="00690BD0">
      <w:pPr>
        <w:pStyle w:val="BodyText"/>
      </w:pPr>
      <w:r w:rsidRPr="00690BD0">
        <w:t>Not applicable.</w:t>
      </w:r>
    </w:p>
    <w:p w:rsidR="00000000" w:rsidRPr="00690BD0" w:rsidP="00690BD0">
      <w:pPr>
        <w:pStyle w:val="AllowPageBreak"/>
      </w:pPr>
    </w:p>
    <w:p w:rsidR="00000000" w:rsidRPr="00690BD0" w:rsidP="00690BD0">
      <w:pPr>
        <w:pStyle w:val="Heading1"/>
      </w:pPr>
      <w:bookmarkStart w:id="13" w:name="O_174891"/>
      <w:bookmarkEnd w:id="13"/>
      <w:r w:rsidRPr="00690BD0">
        <w:t>Corequisite Unit/s</w:t>
      </w:r>
    </w:p>
    <w:tbl>
      <w:tblPr>
        <w:tblW w:w="0" w:type="auto"/>
        <w:tblLayout w:type="fixed"/>
        <w:tblCellMar>
          <w:left w:w="62" w:type="dxa"/>
          <w:right w:w="62" w:type="dxa"/>
        </w:tblCellMar>
        <w:tblLook w:val="0000"/>
      </w:tblPr>
      <w:tblGrid>
        <w:gridCol w:w="3060"/>
        <w:gridCol w:w="5580"/>
      </w:tblGrid>
      <w:tr w:rsidTr="00E076B2">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P="00690BD0">
            <w:pPr>
              <w:pStyle w:val="BodyText"/>
              <w:rPr>
                <w:lang w:val="en-NZ"/>
              </w:rPr>
            </w:pPr>
            <w:r w:rsidRPr="00690BD0">
              <w:rPr>
                <w:rStyle w:val="SpecialBold"/>
              </w:rPr>
              <w:t>Co-requisite Unit</w:t>
            </w:r>
            <w:r w:rsidRPr="00690BD0">
              <w:t>/</w:t>
            </w:r>
            <w:r w:rsidRPr="00690BD0">
              <w:rPr>
                <w:rStyle w:val="SpecialBold"/>
              </w:rPr>
              <w:t>s</w:t>
            </w:r>
          </w:p>
        </w:tc>
        <w:tc>
          <w:tcPr>
            <w:tcW w:w="5580" w:type="dxa"/>
            <w:tcBorders>
              <w:top w:val="nil"/>
              <w:left w:val="nil"/>
              <w:bottom w:val="nil"/>
              <w:right w:val="nil"/>
            </w:tcBorders>
            <w:tcMar>
              <w:top w:w="0" w:type="dxa"/>
              <w:left w:w="62" w:type="dxa"/>
              <w:bottom w:w="0" w:type="dxa"/>
              <w:right w:w="62" w:type="dxa"/>
            </w:tcMar>
          </w:tcPr>
          <w:p w:rsidR="00000000" w:rsidRPr="00690BD0" w:rsidP="00690BD0">
            <w:pPr>
              <w:pStyle w:val="BodyText"/>
            </w:pPr>
            <w:r w:rsidRPr="00690BD0">
              <w:t>Nil</w:t>
            </w:r>
          </w:p>
        </w:tc>
      </w:tr>
    </w:tbl>
    <w:p w:rsidR="00000000" w:rsidRPr="00690BD0" w:rsidP="00690BD0">
      <w:pPr>
        <w:pStyle w:val="BodyText"/>
      </w:pPr>
    </w:p>
    <w:p w:rsidR="00000000" w:rsidRPr="00690BD0" w:rsidP="00690BD0"/>
    <w:sectPr w:rsidSect="00690BD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0BD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076B2" w:rsidP="00E076B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0BD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76B2" w:rsidP="00690BD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E076B2" w:rsidP="00690BD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E076B2" w:rsidP="00690BD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0BD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076B2" w:rsidP="00E076B2">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0BD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76B2" w:rsidP="00690BD0">
    <w:pPr>
      <w:pStyle w:val="Header"/>
      <w:framePr w:wrap="around"/>
    </w:pPr>
    <w:r>
      <w:fldChar w:fldCharType="begin"/>
    </w:r>
    <w:r>
      <w:instrText xml:space="preserve"> TITLE   \* MERGEFORMAT </w:instrText>
    </w:r>
    <w:r>
      <w:fldChar w:fldCharType="separate"/>
    </w:r>
    <w:r>
      <w:t>PUADEFDV013B Employ air-lift devices underwater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E076B2" w:rsidP="00690BD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A92EE1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E5C0D7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90BD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90BD0"/>
    <w:pPr>
      <w:spacing w:before="360" w:after="60"/>
      <w:outlineLvl w:val="0"/>
    </w:pPr>
    <w:rPr>
      <w:sz w:val="32"/>
    </w:rPr>
  </w:style>
  <w:style w:type="paragraph" w:styleId="Heading2">
    <w:name w:val="heading 2"/>
    <w:basedOn w:val="HeadingBase"/>
    <w:next w:val="BodyText"/>
    <w:link w:val="Heading2Char"/>
    <w:qFormat/>
    <w:rsid w:val="00690BD0"/>
    <w:pPr>
      <w:keepLines/>
      <w:spacing w:before="240" w:after="120"/>
      <w:outlineLvl w:val="1"/>
    </w:pPr>
    <w:rPr>
      <w:sz w:val="28"/>
      <w:szCs w:val="40"/>
    </w:rPr>
  </w:style>
  <w:style w:type="paragraph" w:styleId="Heading3">
    <w:name w:val="heading 3"/>
    <w:basedOn w:val="HeadingBase"/>
    <w:next w:val="BodyText"/>
    <w:link w:val="Heading3Char"/>
    <w:qFormat/>
    <w:rsid w:val="00690BD0"/>
    <w:pPr>
      <w:spacing w:before="180" w:after="120"/>
      <w:outlineLvl w:val="2"/>
    </w:pPr>
    <w:rPr>
      <w:spacing w:val="-10"/>
      <w:kern w:val="32"/>
    </w:rPr>
  </w:style>
  <w:style w:type="paragraph" w:styleId="Heading4">
    <w:name w:val="heading 4"/>
    <w:basedOn w:val="HeadingBase"/>
    <w:next w:val="BodyText"/>
    <w:link w:val="Heading4Char"/>
    <w:qFormat/>
    <w:rsid w:val="00690BD0"/>
    <w:pPr>
      <w:spacing w:before="160" w:after="120"/>
      <w:outlineLvl w:val="3"/>
    </w:pPr>
    <w:rPr>
      <w:sz w:val="22"/>
    </w:rPr>
  </w:style>
  <w:style w:type="paragraph" w:styleId="Heading5">
    <w:name w:val="heading 5"/>
    <w:basedOn w:val="HeadingBase"/>
    <w:next w:val="Normal"/>
    <w:link w:val="Heading5Char"/>
    <w:qFormat/>
    <w:rsid w:val="00690BD0"/>
    <w:pPr>
      <w:spacing w:before="80"/>
      <w:outlineLvl w:val="4"/>
    </w:pPr>
    <w:rPr>
      <w:color w:val="918585"/>
      <w:sz w:val="20"/>
    </w:rPr>
  </w:style>
  <w:style w:type="paragraph" w:styleId="Heading6">
    <w:name w:val="heading 6"/>
    <w:basedOn w:val="HeadingBase"/>
    <w:next w:val="Normal"/>
    <w:link w:val="Heading6Char"/>
    <w:qFormat/>
    <w:rsid w:val="00690BD0"/>
    <w:pPr>
      <w:spacing w:before="60"/>
      <w:outlineLvl w:val="5"/>
    </w:pPr>
    <w:rPr>
      <w:color w:val="918585"/>
      <w:sz w:val="20"/>
    </w:rPr>
  </w:style>
  <w:style w:type="paragraph" w:styleId="Heading7">
    <w:name w:val="heading 7"/>
    <w:basedOn w:val="Normal"/>
    <w:next w:val="Normal"/>
    <w:link w:val="Heading7Char"/>
    <w:qFormat/>
    <w:rsid w:val="00690BD0"/>
    <w:pPr>
      <w:ind w:left="720"/>
      <w:outlineLvl w:val="6"/>
    </w:pPr>
    <w:rPr>
      <w:i/>
    </w:rPr>
  </w:style>
  <w:style w:type="paragraph" w:styleId="Heading8">
    <w:name w:val="heading 8"/>
    <w:basedOn w:val="Normal"/>
    <w:next w:val="Normal"/>
    <w:link w:val="Heading8Char"/>
    <w:qFormat/>
    <w:rsid w:val="00690BD0"/>
    <w:pPr>
      <w:ind w:left="720"/>
      <w:outlineLvl w:val="7"/>
    </w:pPr>
    <w:rPr>
      <w:i/>
    </w:rPr>
  </w:style>
  <w:style w:type="paragraph" w:styleId="Heading9">
    <w:name w:val="heading 9"/>
    <w:basedOn w:val="Normal"/>
    <w:next w:val="Normal"/>
    <w:link w:val="Heading9Char"/>
    <w:qFormat/>
    <w:rsid w:val="00690BD0"/>
    <w:pPr>
      <w:ind w:left="720"/>
      <w:outlineLvl w:val="8"/>
    </w:pPr>
    <w:rPr>
      <w:i/>
    </w:rPr>
  </w:style>
  <w:style w:type="character" w:default="1" w:styleId="DefaultParagraphFont">
    <w:name w:val="Default Paragraph Font"/>
    <w:uiPriority w:val="1"/>
    <w:unhideWhenUsed/>
    <w:rsid w:val="00690BD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90BD0"/>
  </w:style>
  <w:style w:type="character" w:customStyle="1" w:styleId="Heading1Char">
    <w:name w:val="Heading 1 Char"/>
    <w:basedOn w:val="DefaultParagraphFont"/>
    <w:link w:val="Heading1"/>
    <w:rsid w:val="00690BD0"/>
    <w:rPr>
      <w:rFonts w:ascii="Times New Roman" w:eastAsia="Times New Roman" w:hAnsi="Times New Roman" w:cs="Times New Roman"/>
      <w:b/>
      <w:sz w:val="32"/>
      <w:szCs w:val="20"/>
      <w:lang w:eastAsia="en-US"/>
    </w:rPr>
  </w:style>
  <w:style w:type="paragraph" w:styleId="BodyText">
    <w:name w:val="Body Text"/>
    <w:basedOn w:val="Normal"/>
    <w:link w:val="BodyTextChar"/>
    <w:rsid w:val="00690BD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90BD0"/>
    <w:rPr>
      <w:rFonts w:ascii="Times New Roman" w:eastAsia="Times New Roman" w:hAnsi="Times New Roman" w:cs="Times New Roman"/>
      <w:sz w:val="24"/>
      <w:lang w:val="en-US" w:eastAsia="en-US"/>
    </w:rPr>
  </w:style>
  <w:style w:type="paragraph" w:styleId="Footer">
    <w:name w:val="footer"/>
    <w:basedOn w:val="Normal"/>
    <w:link w:val="FooterChar"/>
    <w:rsid w:val="00690BD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90BD0"/>
    <w:rPr>
      <w:rFonts w:ascii="Times New Roman" w:eastAsia="Times New Roman" w:hAnsi="Times New Roman" w:cs="Times New Roman"/>
      <w:sz w:val="16"/>
      <w:lang w:val="en-US" w:eastAsia="en-US"/>
    </w:rPr>
  </w:style>
  <w:style w:type="paragraph" w:styleId="List">
    <w:name w:val="List"/>
    <w:basedOn w:val="BodyText"/>
    <w:next w:val="BodyText"/>
    <w:rsid w:val="00690BD0"/>
    <w:pPr>
      <w:tabs>
        <w:tab w:val="left" w:pos="340"/>
      </w:tabs>
      <w:spacing w:before="60" w:after="60"/>
      <w:ind w:left="340" w:hanging="340"/>
    </w:pPr>
  </w:style>
  <w:style w:type="paragraph" w:styleId="ListBullet">
    <w:name w:val="List Bullet"/>
    <w:basedOn w:val="List"/>
    <w:rsid w:val="00690BD0"/>
    <w:pPr>
      <w:numPr>
        <w:numId w:val="12"/>
      </w:numPr>
      <w:tabs>
        <w:tab w:val="clear" w:pos="340"/>
      </w:tabs>
      <w:spacing w:before="40" w:after="40"/>
    </w:pPr>
  </w:style>
  <w:style w:type="character" w:customStyle="1" w:styleId="SpecialBold">
    <w:name w:val="Special Bold"/>
    <w:basedOn w:val="DefaultParagraphFont"/>
    <w:rsid w:val="00690BD0"/>
    <w:rPr>
      <w:b/>
      <w:spacing w:val="0"/>
    </w:rPr>
  </w:style>
  <w:style w:type="paragraph" w:styleId="Header">
    <w:name w:val="header"/>
    <w:basedOn w:val="Normal"/>
    <w:link w:val="HeaderChar"/>
    <w:rsid w:val="00690BD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90BD0"/>
    <w:rPr>
      <w:rFonts w:ascii="Times New Roman" w:eastAsia="Times New Roman" w:hAnsi="Times New Roman" w:cs="Times New Roman"/>
      <w:sz w:val="16"/>
      <w:szCs w:val="20"/>
      <w:lang w:val="en-GB" w:eastAsia="en-US"/>
    </w:rPr>
  </w:style>
  <w:style w:type="paragraph" w:customStyle="1" w:styleId="SuperHeading">
    <w:name w:val="SuperHeading"/>
    <w:basedOn w:val="Normal"/>
    <w:rsid w:val="00690BD0"/>
    <w:pPr>
      <w:spacing w:before="240" w:after="120"/>
      <w:outlineLvl w:val="0"/>
    </w:pPr>
    <w:rPr>
      <w:rFonts w:ascii="Times New Roman" w:hAnsi="Times New Roman"/>
      <w:b/>
      <w:sz w:val="28"/>
    </w:rPr>
  </w:style>
  <w:style w:type="paragraph" w:customStyle="1" w:styleId="AllowPageBreak">
    <w:name w:val="AllowPageBreak"/>
    <w:rsid w:val="00690BD0"/>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690BD0"/>
    <w:pPr>
      <w:tabs>
        <w:tab w:val="left" w:pos="680"/>
      </w:tabs>
      <w:spacing w:before="60" w:after="60"/>
      <w:ind w:left="680" w:hanging="340"/>
    </w:pPr>
  </w:style>
  <w:style w:type="character" w:customStyle="1" w:styleId="BoldandItalics">
    <w:name w:val="Bold and Italics"/>
    <w:qFormat/>
    <w:rsid w:val="00690BD0"/>
    <w:rPr>
      <w:b/>
      <w:i/>
      <w:u w:val="none"/>
    </w:rPr>
  </w:style>
  <w:style w:type="character" w:customStyle="1" w:styleId="Heading2Char">
    <w:name w:val="Heading 2 Char"/>
    <w:basedOn w:val="DefaultParagraphFont"/>
    <w:link w:val="Heading2"/>
    <w:rsid w:val="00690BD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90BD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90BD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90BD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90BD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90BD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90BD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90BD0"/>
    <w:rPr>
      <w:rFonts w:ascii="Courier New" w:eastAsia="Times New Roman" w:hAnsi="Courier New" w:cs="Times New Roman"/>
      <w:i/>
      <w:szCs w:val="20"/>
      <w:lang w:val="en-US" w:eastAsia="en-US"/>
    </w:rPr>
  </w:style>
  <w:style w:type="paragraph" w:customStyle="1" w:styleId="HeadingBase">
    <w:name w:val="Heading Base"/>
    <w:rsid w:val="00690BD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90BD0"/>
    <w:pPr>
      <w:tabs>
        <w:tab w:val="right" w:leader="dot" w:pos="9072"/>
      </w:tabs>
      <w:ind w:left="567"/>
    </w:pPr>
    <w:rPr>
      <w:szCs w:val="22"/>
    </w:rPr>
  </w:style>
  <w:style w:type="paragraph" w:customStyle="1" w:styleId="TOCBase">
    <w:name w:val="TOC Base"/>
    <w:rsid w:val="00690BD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90BD0"/>
    <w:pPr>
      <w:tabs>
        <w:tab w:val="right" w:leader="dot" w:pos="9072"/>
      </w:tabs>
      <w:spacing w:before="40" w:after="40"/>
      <w:ind w:left="284"/>
    </w:pPr>
    <w:rPr>
      <w:rFonts w:ascii="Times New Roman" w:hAnsi="Times New Roman"/>
    </w:rPr>
  </w:style>
  <w:style w:type="paragraph" w:styleId="TOC1">
    <w:name w:val="toc 1"/>
    <w:basedOn w:val="TOCBase"/>
    <w:next w:val="Normal"/>
    <w:rsid w:val="00690BD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90BD0"/>
    <w:pPr>
      <w:spacing w:before="5040"/>
      <w:jc w:val="center"/>
    </w:pPr>
    <w:rPr>
      <w:sz w:val="48"/>
      <w:szCs w:val="72"/>
      <w:lang w:val="en-US"/>
    </w:rPr>
  </w:style>
  <w:style w:type="character" w:customStyle="1" w:styleId="TitleChar">
    <w:name w:val="Title Char"/>
    <w:basedOn w:val="DefaultParagraphFont"/>
    <w:link w:val="Title"/>
    <w:rsid w:val="00690BD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90BD0"/>
    <w:pPr>
      <w:tabs>
        <w:tab w:val="left" w:pos="3600"/>
        <w:tab w:val="left" w:pos="3958"/>
      </w:tabs>
    </w:pPr>
  </w:style>
  <w:style w:type="paragraph" w:customStyle="1" w:styleId="Note">
    <w:name w:val="Note"/>
    <w:basedOn w:val="BodyText"/>
    <w:rsid w:val="00690BD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90BD0"/>
    <w:pPr>
      <w:framePr w:wrap="auto" w:hAnchor="text" w:y="6049"/>
    </w:pPr>
    <w:rPr>
      <w:color w:val="000000"/>
      <w:sz w:val="40"/>
    </w:rPr>
  </w:style>
  <w:style w:type="paragraph" w:customStyle="1" w:styleId="TOCTitle">
    <w:name w:val="TOCTitle"/>
    <w:basedOn w:val="Heading1"/>
    <w:rsid w:val="00690BD0"/>
    <w:pPr>
      <w:spacing w:after="240"/>
      <w:jc w:val="center"/>
      <w:outlineLvl w:val="9"/>
    </w:pPr>
    <w:rPr>
      <w:caps/>
    </w:rPr>
  </w:style>
  <w:style w:type="paragraph" w:customStyle="1" w:styleId="Version">
    <w:name w:val="Version"/>
    <w:rsid w:val="00690BD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90BD0"/>
    <w:pPr>
      <w:numPr>
        <w:numId w:val="13"/>
      </w:numPr>
      <w:tabs>
        <w:tab w:val="clear" w:pos="680"/>
      </w:tabs>
    </w:pPr>
  </w:style>
  <w:style w:type="paragraph" w:styleId="Index1">
    <w:name w:val="index 1"/>
    <w:basedOn w:val="Normal"/>
    <w:next w:val="Normal"/>
    <w:semiHidden/>
    <w:rsid w:val="00690BD0"/>
    <w:pPr>
      <w:keepNext w:val="0"/>
      <w:tabs>
        <w:tab w:val="right" w:pos="4176"/>
      </w:tabs>
      <w:ind w:left="198" w:hanging="198"/>
    </w:pPr>
    <w:rPr>
      <w:rFonts w:ascii="Garamond" w:hAnsi="Garamond"/>
    </w:rPr>
  </w:style>
  <w:style w:type="paragraph" w:styleId="IndexHeading">
    <w:name w:val="index heading"/>
    <w:basedOn w:val="Normal"/>
    <w:next w:val="Index1"/>
    <w:semiHidden/>
    <w:rsid w:val="00690BD0"/>
    <w:pPr>
      <w:spacing w:before="120" w:after="120"/>
    </w:pPr>
    <w:rPr>
      <w:rFonts w:ascii="Arial" w:hAnsi="Arial"/>
      <w:b/>
      <w:color w:val="918585"/>
      <w:sz w:val="24"/>
    </w:rPr>
  </w:style>
  <w:style w:type="paragraph" w:customStyle="1" w:styleId="Chapter">
    <w:name w:val="Chapter"/>
    <w:basedOn w:val="Normal"/>
    <w:rsid w:val="00690BD0"/>
    <w:pPr>
      <w:spacing w:before="240"/>
    </w:pPr>
    <w:rPr>
      <w:rFonts w:ascii="Times New Roman" w:hAnsi="Times New Roman"/>
      <w:smallCaps/>
      <w:spacing w:val="80"/>
      <w:sz w:val="28"/>
    </w:rPr>
  </w:style>
  <w:style w:type="paragraph" w:customStyle="1" w:styleId="InChapter">
    <w:name w:val="InChapter"/>
    <w:basedOn w:val="Heading3"/>
    <w:rsid w:val="00690BD0"/>
    <w:pPr>
      <w:spacing w:after="240"/>
      <w:outlineLvl w:val="9"/>
    </w:pPr>
    <w:rPr>
      <w:noProof/>
    </w:rPr>
  </w:style>
  <w:style w:type="paragraph" w:styleId="Index2">
    <w:name w:val="index 2"/>
    <w:basedOn w:val="Normal"/>
    <w:next w:val="Normal"/>
    <w:semiHidden/>
    <w:rsid w:val="00690BD0"/>
    <w:pPr>
      <w:tabs>
        <w:tab w:val="right" w:pos="4176"/>
      </w:tabs>
      <w:ind w:left="568" w:hanging="284"/>
    </w:pPr>
    <w:rPr>
      <w:rFonts w:ascii="Garamond" w:hAnsi="Garamond"/>
    </w:rPr>
  </w:style>
  <w:style w:type="paragraph" w:customStyle="1" w:styleId="Byline">
    <w:name w:val="Byline"/>
    <w:rsid w:val="00690BD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90BD0"/>
    <w:pPr>
      <w:tabs>
        <w:tab w:val="clear" w:pos="3600"/>
        <w:tab w:val="clear" w:pos="3958"/>
      </w:tabs>
      <w:jc w:val="right"/>
    </w:pPr>
  </w:style>
  <w:style w:type="character" w:styleId="Emphasis">
    <w:name w:val="Emphasis"/>
    <w:basedOn w:val="DefaultParagraphFont"/>
    <w:qFormat/>
    <w:rsid w:val="00690BD0"/>
    <w:rPr>
      <w:i/>
    </w:rPr>
  </w:style>
  <w:style w:type="paragraph" w:styleId="Caption">
    <w:name w:val="caption"/>
    <w:basedOn w:val="BodyText"/>
    <w:next w:val="Normal"/>
    <w:qFormat/>
    <w:rsid w:val="00690BD0"/>
    <w:pPr>
      <w:framePr w:w="2268" w:hSpace="181" w:vSpace="181" w:wrap="around" w:vAnchor="text" w:hAnchor="page" w:x="1135" w:y="285" w:anchorLock="1"/>
    </w:pPr>
    <w:rPr>
      <w:i/>
    </w:rPr>
  </w:style>
  <w:style w:type="paragraph" w:customStyle="1" w:styleId="MiniTOCTitle">
    <w:name w:val="MiniTOCTitle"/>
    <w:basedOn w:val="Heading4"/>
    <w:rsid w:val="00690BD0"/>
    <w:pPr>
      <w:spacing w:before="240"/>
      <w:outlineLvl w:val="9"/>
    </w:pPr>
    <w:rPr>
      <w:noProof/>
      <w:sz w:val="24"/>
    </w:rPr>
  </w:style>
  <w:style w:type="paragraph" w:customStyle="1" w:styleId="MiniTOCItem">
    <w:name w:val="MiniTOCItem"/>
    <w:basedOn w:val="ListBullet"/>
    <w:rsid w:val="00690BD0"/>
    <w:pPr>
      <w:numPr>
        <w:numId w:val="0"/>
      </w:numPr>
      <w:tabs>
        <w:tab w:val="right" w:leader="dot" w:pos="6521"/>
      </w:tabs>
      <w:spacing w:before="0" w:after="0"/>
    </w:pPr>
  </w:style>
  <w:style w:type="paragraph" w:customStyle="1" w:styleId="TOFTitle">
    <w:name w:val="TOFTitle"/>
    <w:basedOn w:val="TOCTitle"/>
    <w:rsid w:val="00690BD0"/>
  </w:style>
  <w:style w:type="paragraph" w:styleId="TableofFigures">
    <w:name w:val="table of figures"/>
    <w:basedOn w:val="Normal"/>
    <w:next w:val="Normal"/>
    <w:semiHidden/>
    <w:rsid w:val="00690BD0"/>
    <w:pPr>
      <w:tabs>
        <w:tab w:val="right" w:leader="dot" w:pos="9072"/>
      </w:tabs>
      <w:ind w:left="970" w:hanging="403"/>
    </w:pPr>
    <w:rPr>
      <w:rFonts w:ascii="Times New Roman" w:hAnsi="Times New Roman"/>
      <w:b/>
    </w:rPr>
  </w:style>
  <w:style w:type="paragraph" w:styleId="ListNumber">
    <w:name w:val="List Number"/>
    <w:basedOn w:val="List"/>
    <w:rsid w:val="00690BD0"/>
    <w:pPr>
      <w:numPr>
        <w:numId w:val="10"/>
      </w:numPr>
    </w:pPr>
  </w:style>
  <w:style w:type="character" w:customStyle="1" w:styleId="WingdingSymbols">
    <w:name w:val="Wingding Symbols"/>
    <w:rsid w:val="00690BD0"/>
    <w:rPr>
      <w:rFonts w:ascii="Wingdings" w:hAnsi="Wingdings"/>
    </w:rPr>
  </w:style>
  <w:style w:type="paragraph" w:customStyle="1" w:styleId="TableHeading">
    <w:name w:val="Table Heading"/>
    <w:basedOn w:val="HeadingBase"/>
    <w:rsid w:val="00690BD0"/>
    <w:pPr>
      <w:keepLines/>
      <w:pBdr>
        <w:bottom w:val="single" w:sz="6" w:space="1" w:color="918585"/>
      </w:pBdr>
      <w:spacing w:before="240"/>
    </w:pPr>
  </w:style>
  <w:style w:type="character" w:customStyle="1" w:styleId="HotSpot">
    <w:name w:val="HotSpot"/>
    <w:rsid w:val="00690BD0"/>
    <w:rPr>
      <w:color w:val="0033CC"/>
      <w:u w:val="none"/>
    </w:rPr>
  </w:style>
  <w:style w:type="paragraph" w:customStyle="1" w:styleId="BodyTextRight">
    <w:name w:val="Body Text Right"/>
    <w:basedOn w:val="BodyText"/>
    <w:rsid w:val="00690BD0"/>
    <w:pPr>
      <w:spacing w:before="0" w:after="0"/>
      <w:jc w:val="right"/>
    </w:pPr>
  </w:style>
  <w:style w:type="paragraph" w:styleId="Index3">
    <w:name w:val="index 3"/>
    <w:basedOn w:val="ListNumber2"/>
    <w:next w:val="Normal"/>
    <w:semiHidden/>
    <w:rsid w:val="00690BD0"/>
    <w:pPr>
      <w:numPr>
        <w:numId w:val="0"/>
      </w:numPr>
      <w:tabs>
        <w:tab w:val="right" w:leader="dot" w:pos="4176"/>
      </w:tabs>
    </w:pPr>
  </w:style>
  <w:style w:type="paragraph" w:styleId="ListNumber2">
    <w:name w:val="List Number 2"/>
    <w:basedOn w:val="List2"/>
    <w:rsid w:val="00690BD0"/>
    <w:pPr>
      <w:numPr>
        <w:numId w:val="9"/>
      </w:numPr>
      <w:tabs>
        <w:tab w:val="clear" w:pos="1060"/>
      </w:tabs>
    </w:pPr>
  </w:style>
  <w:style w:type="paragraph" w:customStyle="1" w:styleId="MarginNote">
    <w:name w:val="Margin Note"/>
    <w:basedOn w:val="BodyText"/>
    <w:rsid w:val="00690BD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90BD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90BD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90BD0"/>
    <w:rPr>
      <w:sz w:val="32"/>
    </w:rPr>
  </w:style>
  <w:style w:type="paragraph" w:customStyle="1" w:styleId="HeadingProcedure">
    <w:name w:val="Heading Procedure"/>
    <w:basedOn w:val="HeadingBase"/>
    <w:next w:val="Normal"/>
    <w:rsid w:val="00690BD0"/>
    <w:pPr>
      <w:tabs>
        <w:tab w:val="left" w:pos="0"/>
      </w:tabs>
      <w:spacing w:before="120" w:after="60"/>
    </w:pPr>
    <w:rPr>
      <w:i/>
      <w:color w:val="918585"/>
      <w:sz w:val="22"/>
    </w:rPr>
  </w:style>
  <w:style w:type="paragraph" w:customStyle="1" w:styleId="TableBodyText">
    <w:name w:val="Table Body Text"/>
    <w:basedOn w:val="BodyText"/>
    <w:rsid w:val="00690BD0"/>
    <w:pPr>
      <w:spacing w:before="60" w:after="60"/>
    </w:pPr>
  </w:style>
  <w:style w:type="paragraph" w:styleId="ListContinue">
    <w:name w:val="List Continue"/>
    <w:basedOn w:val="List"/>
    <w:rsid w:val="00690BD0"/>
    <w:pPr>
      <w:ind w:firstLine="0"/>
    </w:pPr>
  </w:style>
  <w:style w:type="paragraph" w:customStyle="1" w:styleId="ListNote">
    <w:name w:val="List Note"/>
    <w:basedOn w:val="List"/>
    <w:rsid w:val="00690BD0"/>
    <w:pPr>
      <w:pBdr>
        <w:top w:val="single" w:sz="6" w:space="2" w:color="918585"/>
        <w:bottom w:val="single" w:sz="6" w:space="2" w:color="918585"/>
      </w:pBdr>
      <w:tabs>
        <w:tab w:val="left" w:pos="1021"/>
      </w:tabs>
      <w:ind w:firstLine="0"/>
    </w:pPr>
  </w:style>
  <w:style w:type="paragraph" w:customStyle="1" w:styleId="Warning">
    <w:name w:val="Warning"/>
    <w:basedOn w:val="BodyText"/>
    <w:rsid w:val="00690BD0"/>
    <w:pPr>
      <w:shd w:val="clear" w:color="auto" w:fill="D9D9D9"/>
      <w:tabs>
        <w:tab w:val="left" w:pos="992"/>
      </w:tabs>
      <w:ind w:left="119" w:right="119"/>
    </w:pPr>
    <w:rPr>
      <w:sz w:val="20"/>
    </w:rPr>
  </w:style>
  <w:style w:type="paragraph" w:customStyle="1" w:styleId="MarginIcons">
    <w:name w:val="Margin Icons"/>
    <w:basedOn w:val="BodyText"/>
    <w:rsid w:val="00690BD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90BD0"/>
    <w:rPr>
      <w:rFonts w:ascii="Courier New" w:hAnsi="Courier New"/>
    </w:rPr>
  </w:style>
  <w:style w:type="paragraph" w:customStyle="1" w:styleId="NoteBullet">
    <w:name w:val="Note Bullet"/>
    <w:basedOn w:val="Note"/>
    <w:rsid w:val="00690BD0"/>
    <w:pPr>
      <w:tabs>
        <w:tab w:val="clear" w:pos="680"/>
      </w:tabs>
      <w:spacing w:before="60" w:after="60"/>
    </w:pPr>
  </w:style>
  <w:style w:type="paragraph" w:customStyle="1" w:styleId="SubHeading2">
    <w:name w:val="SubHeading2"/>
    <w:basedOn w:val="HeadingBase"/>
    <w:rsid w:val="00690BD0"/>
    <w:pPr>
      <w:spacing w:before="240" w:after="60"/>
    </w:pPr>
    <w:rPr>
      <w:sz w:val="20"/>
    </w:rPr>
  </w:style>
  <w:style w:type="paragraph" w:customStyle="1" w:styleId="SubHeading1">
    <w:name w:val="SubHeading1"/>
    <w:basedOn w:val="HeadingBase"/>
    <w:rsid w:val="00690BD0"/>
    <w:pPr>
      <w:spacing w:before="240" w:after="60"/>
    </w:pPr>
    <w:rPr>
      <w:color w:val="918585"/>
      <w:sz w:val="22"/>
    </w:rPr>
  </w:style>
  <w:style w:type="paragraph" w:customStyle="1" w:styleId="SideHeading">
    <w:name w:val="Side Heading"/>
    <w:basedOn w:val="HeadingBase"/>
    <w:rsid w:val="00690BD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90BD0"/>
    <w:pPr>
      <w:tabs>
        <w:tab w:val="num" w:pos="360"/>
      </w:tabs>
    </w:pPr>
  </w:style>
  <w:style w:type="paragraph" w:styleId="PlainText">
    <w:name w:val="Plain Text"/>
    <w:basedOn w:val="Normal"/>
    <w:link w:val="PlainTextChar"/>
    <w:rsid w:val="00690BD0"/>
    <w:rPr>
      <w:sz w:val="20"/>
    </w:rPr>
  </w:style>
  <w:style w:type="character" w:customStyle="1" w:styleId="PlainTextChar">
    <w:name w:val="Plain Text Char"/>
    <w:basedOn w:val="DefaultParagraphFont"/>
    <w:link w:val="PlainText"/>
    <w:rsid w:val="00690BD0"/>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690BD0"/>
    <w:rPr>
      <w:b/>
      <w:smallCaps/>
    </w:rPr>
  </w:style>
  <w:style w:type="paragraph" w:customStyle="1" w:styleId="TableListNumber">
    <w:name w:val="Table List Number"/>
    <w:basedOn w:val="ListNumber"/>
    <w:rsid w:val="00690BD0"/>
    <w:pPr>
      <w:numPr>
        <w:numId w:val="0"/>
      </w:numPr>
    </w:pPr>
  </w:style>
  <w:style w:type="paragraph" w:styleId="TOC4">
    <w:name w:val="toc 4"/>
    <w:basedOn w:val="TOCBase"/>
    <w:next w:val="Normal"/>
    <w:semiHidden/>
    <w:rsid w:val="00690BD0"/>
    <w:pPr>
      <w:tabs>
        <w:tab w:val="right" w:leader="dot" w:pos="9071"/>
      </w:tabs>
      <w:ind w:left="1701"/>
    </w:pPr>
  </w:style>
  <w:style w:type="paragraph" w:customStyle="1" w:styleId="ListAlpha">
    <w:name w:val="List Alpha"/>
    <w:basedOn w:val="List"/>
    <w:rsid w:val="00690BD0"/>
    <w:pPr>
      <w:numPr>
        <w:numId w:val="8"/>
      </w:numPr>
    </w:pPr>
  </w:style>
  <w:style w:type="paragraph" w:customStyle="1" w:styleId="ListAlpha2">
    <w:name w:val="List Alpha 2"/>
    <w:basedOn w:val="List2"/>
    <w:rsid w:val="00690BD0"/>
    <w:pPr>
      <w:numPr>
        <w:numId w:val="7"/>
      </w:numPr>
    </w:pPr>
  </w:style>
  <w:style w:type="paragraph" w:styleId="List3">
    <w:name w:val="List 3"/>
    <w:basedOn w:val="BodyText"/>
    <w:rsid w:val="00690BD0"/>
    <w:pPr>
      <w:tabs>
        <w:tab w:val="left" w:pos="1021"/>
      </w:tabs>
      <w:spacing w:before="60" w:after="60"/>
      <w:ind w:left="1020" w:hanging="340"/>
    </w:pPr>
  </w:style>
  <w:style w:type="paragraph" w:styleId="List4">
    <w:name w:val="List 4"/>
    <w:basedOn w:val="BodyText"/>
    <w:rsid w:val="00690BD0"/>
    <w:pPr>
      <w:tabs>
        <w:tab w:val="left" w:pos="1361"/>
      </w:tabs>
      <w:spacing w:before="60" w:after="60"/>
      <w:ind w:left="1361" w:hanging="340"/>
    </w:pPr>
  </w:style>
  <w:style w:type="paragraph" w:styleId="List5">
    <w:name w:val="List 5"/>
    <w:basedOn w:val="BodyText"/>
    <w:rsid w:val="00690BD0"/>
    <w:pPr>
      <w:tabs>
        <w:tab w:val="left" w:pos="1701"/>
      </w:tabs>
      <w:spacing w:before="60" w:after="60"/>
      <w:ind w:left="1701" w:hanging="340"/>
    </w:pPr>
  </w:style>
  <w:style w:type="paragraph" w:styleId="ListBullet3">
    <w:name w:val="List Bullet 3"/>
    <w:basedOn w:val="List3"/>
    <w:rsid w:val="00690BD0"/>
    <w:pPr>
      <w:numPr>
        <w:numId w:val="14"/>
      </w:numPr>
      <w:tabs>
        <w:tab w:val="clear" w:pos="1021"/>
      </w:tabs>
      <w:ind w:left="1037" w:hanging="357"/>
    </w:pPr>
  </w:style>
  <w:style w:type="paragraph" w:styleId="ListBullet4">
    <w:name w:val="List Bullet 4"/>
    <w:basedOn w:val="List4"/>
    <w:rsid w:val="00690BD0"/>
    <w:pPr>
      <w:numPr>
        <w:numId w:val="2"/>
      </w:numPr>
    </w:pPr>
  </w:style>
  <w:style w:type="paragraph" w:styleId="ListBullet5">
    <w:name w:val="List Bullet 5"/>
    <w:basedOn w:val="List5"/>
    <w:rsid w:val="00690BD0"/>
    <w:pPr>
      <w:numPr>
        <w:numId w:val="3"/>
      </w:numPr>
    </w:pPr>
  </w:style>
  <w:style w:type="paragraph" w:styleId="ListContinue2">
    <w:name w:val="List Continue 2"/>
    <w:basedOn w:val="List2"/>
    <w:rsid w:val="00690BD0"/>
    <w:pPr>
      <w:ind w:firstLine="0"/>
    </w:pPr>
  </w:style>
  <w:style w:type="paragraph" w:styleId="ListContinue3">
    <w:name w:val="List Continue 3"/>
    <w:basedOn w:val="List3"/>
    <w:rsid w:val="00690BD0"/>
    <w:pPr>
      <w:ind w:left="1021" w:firstLine="0"/>
    </w:pPr>
  </w:style>
  <w:style w:type="paragraph" w:styleId="ListContinue4">
    <w:name w:val="List Continue 4"/>
    <w:basedOn w:val="List4"/>
    <w:rsid w:val="00690BD0"/>
    <w:pPr>
      <w:ind w:firstLine="0"/>
    </w:pPr>
  </w:style>
  <w:style w:type="paragraph" w:styleId="ListContinue5">
    <w:name w:val="List Continue 5"/>
    <w:basedOn w:val="List5"/>
    <w:rsid w:val="00690BD0"/>
    <w:pPr>
      <w:ind w:firstLine="0"/>
    </w:pPr>
  </w:style>
  <w:style w:type="paragraph" w:styleId="ListNumber3">
    <w:name w:val="List Number 3"/>
    <w:basedOn w:val="List3"/>
    <w:rsid w:val="00690BD0"/>
    <w:pPr>
      <w:numPr>
        <w:numId w:val="4"/>
      </w:numPr>
    </w:pPr>
  </w:style>
  <w:style w:type="paragraph" w:styleId="ListNumber4">
    <w:name w:val="List Number 4"/>
    <w:basedOn w:val="List4"/>
    <w:rsid w:val="00690BD0"/>
    <w:pPr>
      <w:numPr>
        <w:numId w:val="5"/>
      </w:numPr>
    </w:pPr>
  </w:style>
  <w:style w:type="paragraph" w:styleId="ListNumber5">
    <w:name w:val="List Number 5"/>
    <w:basedOn w:val="List5"/>
    <w:rsid w:val="00690BD0"/>
    <w:pPr>
      <w:numPr>
        <w:numId w:val="6"/>
      </w:numPr>
    </w:pPr>
  </w:style>
  <w:style w:type="paragraph" w:styleId="BlockText">
    <w:name w:val="Block Text"/>
    <w:basedOn w:val="Normal"/>
    <w:rsid w:val="00690BD0"/>
    <w:pPr>
      <w:spacing w:after="120"/>
      <w:ind w:left="1440" w:right="1440"/>
    </w:pPr>
  </w:style>
  <w:style w:type="character" w:customStyle="1" w:styleId="Subscript">
    <w:name w:val="Subscript"/>
    <w:basedOn w:val="DefaultParagraphFont"/>
    <w:rsid w:val="00690BD0"/>
    <w:rPr>
      <w:sz w:val="16"/>
      <w:vertAlign w:val="subscript"/>
    </w:rPr>
  </w:style>
  <w:style w:type="character" w:customStyle="1" w:styleId="Superscript">
    <w:name w:val="Superscript"/>
    <w:basedOn w:val="DefaultParagraphFont"/>
    <w:rsid w:val="00690BD0"/>
    <w:rPr>
      <w:sz w:val="16"/>
      <w:vertAlign w:val="superscript"/>
    </w:rPr>
  </w:style>
  <w:style w:type="character" w:customStyle="1" w:styleId="Symbols">
    <w:name w:val="Symbols"/>
    <w:basedOn w:val="DefaultParagraphFont"/>
    <w:rsid w:val="00690BD0"/>
    <w:rPr>
      <w:rFonts w:ascii="Symbol" w:hAnsi="Symbol"/>
    </w:rPr>
  </w:style>
  <w:style w:type="character" w:customStyle="1" w:styleId="MenuOptions">
    <w:name w:val="Menu Options"/>
    <w:basedOn w:val="DefaultParagraphFont"/>
    <w:rsid w:val="00690BD0"/>
    <w:rPr>
      <w:rFonts w:ascii="Arial Narrow" w:hAnsi="Arial Narrow"/>
      <w:smallCaps/>
    </w:rPr>
  </w:style>
  <w:style w:type="character" w:customStyle="1" w:styleId="Buttons">
    <w:name w:val="Buttons"/>
    <w:basedOn w:val="DefaultParagraphFont"/>
    <w:rsid w:val="00690BD0"/>
    <w:rPr>
      <w:b/>
    </w:rPr>
  </w:style>
  <w:style w:type="character" w:customStyle="1" w:styleId="Underlined">
    <w:name w:val="Underlined"/>
    <w:basedOn w:val="DefaultParagraphFont"/>
    <w:rsid w:val="00690BD0"/>
    <w:rPr>
      <w:u w:val="single"/>
    </w:rPr>
  </w:style>
  <w:style w:type="paragraph" w:customStyle="1" w:styleId="TableBodyTextRight">
    <w:name w:val="Table Body Text Right"/>
    <w:basedOn w:val="TableBodyText"/>
    <w:rsid w:val="00690BD0"/>
    <w:pPr>
      <w:widowControl w:val="0"/>
      <w:autoSpaceDE w:val="0"/>
      <w:autoSpaceDN w:val="0"/>
      <w:adjustRightInd w:val="0"/>
      <w:jc w:val="right"/>
    </w:pPr>
    <w:rPr>
      <w:rFonts w:cs="Arial"/>
      <w:szCs w:val="18"/>
    </w:rPr>
  </w:style>
  <w:style w:type="paragraph" w:customStyle="1" w:styleId="CopyrightText">
    <w:name w:val="Copyright Text"/>
    <w:basedOn w:val="BodyText"/>
    <w:rsid w:val="00690BD0"/>
    <w:rPr>
      <w:sz w:val="18"/>
    </w:rPr>
  </w:style>
  <w:style w:type="paragraph" w:customStyle="1" w:styleId="BodySmallRight">
    <w:name w:val="Body Small Right"/>
    <w:basedOn w:val="BodyTextRight"/>
    <w:rsid w:val="00690BD0"/>
    <w:rPr>
      <w:sz w:val="18"/>
      <w:szCs w:val="18"/>
    </w:rPr>
  </w:style>
  <w:style w:type="paragraph" w:customStyle="1" w:styleId="MarginEdition">
    <w:name w:val="Margin Edition"/>
    <w:basedOn w:val="MarginNote"/>
    <w:rsid w:val="00690BD0"/>
    <w:pPr>
      <w:spacing w:before="0" w:after="0"/>
    </w:pPr>
    <w:rPr>
      <w:rFonts w:ascii="Times New Roman" w:hAnsi="Times New Roman"/>
      <w:color w:val="999999"/>
    </w:rPr>
  </w:style>
  <w:style w:type="paragraph" w:customStyle="1" w:styleId="Spacer">
    <w:name w:val="Spacer"/>
    <w:basedOn w:val="Normal"/>
    <w:rsid w:val="00690BD0"/>
    <w:rPr>
      <w:sz w:val="2"/>
      <w:szCs w:val="2"/>
    </w:rPr>
  </w:style>
  <w:style w:type="character" w:customStyle="1" w:styleId="Small">
    <w:name w:val="Small"/>
    <w:basedOn w:val="DefaultParagraphFont"/>
    <w:rsid w:val="00690BD0"/>
    <w:rPr>
      <w:sz w:val="16"/>
    </w:rPr>
  </w:style>
  <w:style w:type="paragraph" w:customStyle="1" w:styleId="WideTable">
    <w:name w:val="Wide Table"/>
    <w:basedOn w:val="Normal"/>
    <w:rsid w:val="00690BD0"/>
    <w:pPr>
      <w:ind w:left="-1418"/>
    </w:pPr>
    <w:rPr>
      <w:sz w:val="2"/>
      <w:szCs w:val="2"/>
    </w:rPr>
  </w:style>
  <w:style w:type="character" w:styleId="PageNumber">
    <w:name w:val="page number"/>
    <w:basedOn w:val="DefaultParagraphFont"/>
    <w:rsid w:val="00690BD0"/>
  </w:style>
  <w:style w:type="paragraph" w:styleId="Quote">
    <w:name w:val="Quote"/>
    <w:basedOn w:val="Heading1"/>
    <w:link w:val="QuoteChar"/>
    <w:qFormat/>
    <w:rsid w:val="00690BD0"/>
    <w:rPr>
      <w:b w:val="0"/>
      <w:sz w:val="72"/>
      <w:szCs w:val="72"/>
      <w:lang w:val="en-NZ"/>
    </w:rPr>
  </w:style>
  <w:style w:type="character" w:customStyle="1" w:styleId="QuoteChar">
    <w:name w:val="Quote Char"/>
    <w:basedOn w:val="DefaultParagraphFont"/>
    <w:link w:val="Quote"/>
    <w:rsid w:val="00690BD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90BD0"/>
    <w:pPr>
      <w:pageBreakBefore/>
    </w:pPr>
  </w:style>
  <w:style w:type="paragraph" w:customStyle="1" w:styleId="Border">
    <w:name w:val="Border"/>
    <w:basedOn w:val="Normal"/>
    <w:qFormat/>
    <w:rsid w:val="00690BD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90BD0"/>
    <w:rPr>
      <w:b/>
      <w:bCs/>
      <w:i/>
      <w:iCs/>
      <w:color w:val="auto"/>
    </w:rPr>
  </w:style>
  <w:style w:type="paragraph" w:styleId="IntenseQuote">
    <w:name w:val="Intense Quote"/>
    <w:basedOn w:val="Normal"/>
    <w:next w:val="Normal"/>
    <w:link w:val="IntenseQuoteChar"/>
    <w:uiPriority w:val="30"/>
    <w:qFormat/>
    <w:rsid w:val="00690BD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90BD0"/>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690BD0"/>
    <w:rPr>
      <w:smallCaps/>
      <w:color w:val="auto"/>
      <w:u w:val="single"/>
    </w:rPr>
  </w:style>
  <w:style w:type="character" w:styleId="IntenseReference">
    <w:name w:val="Intense Reference"/>
    <w:basedOn w:val="DefaultParagraphFont"/>
    <w:uiPriority w:val="32"/>
    <w:qFormat/>
    <w:rsid w:val="00690BD0"/>
    <w:rPr>
      <w:b/>
      <w:bCs/>
      <w:smallCaps/>
      <w:color w:val="auto"/>
      <w:spacing w:val="5"/>
      <w:u w:val="single"/>
    </w:rPr>
  </w:style>
  <w:style w:type="paragraph" w:customStyle="1" w:styleId="2ColumnHeading">
    <w:name w:val="2Column Heading"/>
    <w:basedOn w:val="BodyText"/>
    <w:qFormat/>
    <w:rsid w:val="00690BD0"/>
    <w:pPr>
      <w:spacing w:after="60"/>
      <w:ind w:left="-2268"/>
    </w:pPr>
    <w:rPr>
      <w:b/>
    </w:rPr>
  </w:style>
  <w:style w:type="paragraph" w:customStyle="1" w:styleId="Heading1TOC">
    <w:name w:val="Heading1 TOC"/>
    <w:basedOn w:val="Normal"/>
    <w:qFormat/>
    <w:rsid w:val="00690BD0"/>
    <w:pPr>
      <w:spacing w:before="240" w:after="120"/>
    </w:pPr>
    <w:rPr>
      <w:rFonts w:ascii="Times New Roman" w:hAnsi="Times New Roman"/>
      <w:b/>
      <w:sz w:val="32"/>
    </w:rPr>
  </w:style>
  <w:style w:type="paragraph" w:customStyle="1" w:styleId="Heading2TOC">
    <w:name w:val="Heading2 TOC"/>
    <w:basedOn w:val="Normal"/>
    <w:qFormat/>
    <w:rsid w:val="00690BD0"/>
    <w:pPr>
      <w:spacing w:before="240" w:after="60"/>
    </w:pPr>
    <w:rPr>
      <w:rFonts w:ascii="Times New Roman" w:hAnsi="Times New Roman"/>
      <w:b/>
      <w:sz w:val="28"/>
    </w:rPr>
  </w:style>
  <w:style w:type="character" w:customStyle="1" w:styleId="Underline">
    <w:name w:val="Underline"/>
    <w:basedOn w:val="DefaultParagraphFont"/>
    <w:qFormat/>
    <w:rsid w:val="00690BD0"/>
    <w:rPr>
      <w:u w:val="single"/>
    </w:rPr>
  </w:style>
  <w:style w:type="paragraph" w:styleId="BalloonText">
    <w:name w:val="Balloon Text"/>
    <w:basedOn w:val="Normal"/>
    <w:link w:val="BalloonTextChar"/>
    <w:rsid w:val="00690BD0"/>
    <w:rPr>
      <w:rFonts w:ascii="Tahoma" w:hAnsi="Tahoma" w:cs="Tahoma"/>
      <w:sz w:val="16"/>
      <w:szCs w:val="16"/>
    </w:rPr>
  </w:style>
  <w:style w:type="character" w:customStyle="1" w:styleId="BalloonTextChar">
    <w:name w:val="Balloon Text Char"/>
    <w:basedOn w:val="DefaultParagraphFont"/>
    <w:link w:val="BalloonText"/>
    <w:rsid w:val="00690BD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90BD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90BD0"/>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891</Words>
  <Characters>5265</Characters>
  <Application>Microsoft Office Word</Application>
  <DocSecurity>0</DocSecurity>
  <Lines>223</Lines>
  <Paragraphs>123</Paragraphs>
  <ScaleCrop>false</ScaleCrop>
  <Company>Author-it Software Corporation Ltd.</Company>
  <LinksUpToDate>false</LinksUpToDate>
  <CharactersWithSpaces>6065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PUADEFDV013B Employ air-lift devices underwater</dc:title>
  <dc:subject>Approved</dc:subject>
  <dc:creator>Government Skills Australia</dc:creator>
  <cp:keywords>Revision Number: 1</cp:keywords>
  <dc:description>Copyright © 1996-2007 Author-it Software Corporation Ltd., all rights reserved.</dc:description>
  <cp:lastModifiedBy>Windows User</cp:lastModifiedBy>
  <cp:revision>3</cp:revision>
  <dcterms:created xsi:type="dcterms:W3CDTF">2012-05-26T04:15:00Z</dcterms:created>
  <dcterms:modified xsi:type="dcterms:W3CDTF">2012-05-26T04:15:00Z</dcterms:modified>
</cp:coreProperties>
</file>