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639" w:rsidP="001A7639">
      <w:pPr>
        <w:pStyle w:val="Title"/>
      </w:pPr>
      <w:r>
        <w:fldChar w:fldCharType="begin"/>
      </w:r>
      <w:r>
        <w:instrText xml:space="preserve"> TITLE   \* MERGEFORMAT </w:instrText>
      </w:r>
      <w:r>
        <w:fldChar w:fldCharType="separate"/>
      </w:r>
      <w:r>
        <w:t>PUADEFDV009B Conduct an underwater search of a ship's hull</w:t>
      </w:r>
      <w:r>
        <w:fldChar w:fldCharType="end"/>
      </w:r>
    </w:p>
    <w:p w:rsidR="001A7639" w:rsidP="001A7639">
      <w:pPr>
        <w:pStyle w:val="Version"/>
        <w:sectPr w:rsidSect="00EC53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5388" w:rsidP="00EC5388">
      <w:pPr>
        <w:pStyle w:val="SuperHeading"/>
      </w:pPr>
      <w:r w:rsidRPr="00EC5388">
        <w:t>PUADEFDV009B Conduct an underwater search of a ship's hull</w:t>
      </w:r>
    </w:p>
    <w:p w:rsidR="00000000" w:rsidRPr="00EC5388" w:rsidP="00EC5388">
      <w:pPr>
        <w:pStyle w:val="SuperHeading"/>
      </w:pPr>
    </w:p>
    <w:p w:rsidR="00000000" w:rsidRPr="00EC5388" w:rsidP="00EC5388">
      <w:pPr>
        <w:pStyle w:val="Heading1"/>
      </w:pPr>
      <w:bookmarkStart w:id="1" w:name="O_120603"/>
      <w:bookmarkEnd w:id="1"/>
      <w:r w:rsidRPr="00EC5388">
        <w:t>Modification History</w:t>
      </w:r>
    </w:p>
    <w:p w:rsidR="00000000" w:rsidRPr="00EC5388" w:rsidP="00EC5388">
      <w:pPr>
        <w:pStyle w:val="BodyText"/>
      </w:pPr>
      <w:r w:rsidRPr="00EC5388">
        <w:t>Not applicable.</w:t>
      </w:r>
    </w:p>
    <w:p w:rsidR="00000000" w:rsidRPr="00EC5388" w:rsidP="00EC5388">
      <w:pPr>
        <w:pStyle w:val="AllowPageBreak"/>
      </w:pPr>
    </w:p>
    <w:p w:rsidR="00000000" w:rsidRPr="00EC5388" w:rsidP="00EC5388">
      <w:pPr>
        <w:pStyle w:val="Heading1"/>
      </w:pPr>
      <w:bookmarkStart w:id="2" w:name="O_120604"/>
      <w:bookmarkEnd w:id="2"/>
      <w:r w:rsidRPr="00EC5388">
        <w:t>Unit Descriptor</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C5388" w:rsidP="00EC5388">
            <w:pPr>
              <w:pStyle w:val="BodyText"/>
            </w:pPr>
            <w:r w:rsidRPr="00EC5388">
              <w:t>This unit covers the competency required to conduct an exterior search of the underwater c</w:t>
            </w:r>
            <w:r w:rsidRPr="00EC5388">
              <w:t>omponent of a ship's hull.</w:t>
            </w:r>
          </w:p>
          <w:p w:rsidR="00000000" w:rsidRPr="00EC5388" w:rsidP="00EC5388">
            <w:pPr>
              <w:pStyle w:val="BodyText"/>
            </w:pPr>
            <w:r w:rsidRPr="00EC5388">
              <w:t xml:space="preserve">Note: This Unit of Competency relates, in part, to the existing standards of the Australian Diver Accreditation Scheme (ADAS). All information was correct at the time of development of this Unit of Competency; however, any diver </w:t>
            </w:r>
            <w:r w:rsidRPr="00EC5388">
              <w:t>seeking ADAS accreditation should consult ADAS and not rely on the information contained in this unit.</w:t>
            </w: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3" w:name="O_120605"/>
      <w:bookmarkEnd w:id="3"/>
      <w:r w:rsidRPr="00EC5388">
        <w:t>Application of the Unit</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C5388" w:rsidP="00EC5388">
            <w:pPr>
              <w:pStyle w:val="BodyText"/>
            </w:pPr>
            <w:r w:rsidRPr="00EC5388">
              <w:t>The application of this unit in the workplace - the environments, complexities and situations involved - will be written during Phase II of the Review of the PUA00 Public Safety Training Package.</w:t>
            </w:r>
          </w:p>
          <w:p w:rsidR="00000000" w:rsidP="00EC5388">
            <w:pPr>
              <w:pStyle w:val="BodyText"/>
              <w:rPr>
                <w:lang w:val="en-NZ"/>
              </w:rPr>
            </w:pPr>
            <w:r w:rsidRPr="00EC5388">
              <w:t>This text will be useful for the purposes of job description</w:t>
            </w:r>
            <w:r w:rsidRPr="00EC5388">
              <w:t>s, recruitment advice or job analysis; where possible, it will not be too job specific to allow other industries to import it into other Training Packages, where feasible.</w:t>
            </w:r>
          </w:p>
        </w:tc>
      </w:tr>
      <w:tr w:rsidTr="001A76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C5388" w:rsidP="00EC5388">
            <w:pPr>
              <w:pStyle w:val="BodyText"/>
            </w:pP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4" w:name="O_120606"/>
      <w:bookmarkEnd w:id="4"/>
      <w:r w:rsidRPr="00EC5388">
        <w:t>Licensing/Regulatory Information</w:t>
      </w:r>
    </w:p>
    <w:p w:rsidR="00000000" w:rsidRPr="00EC5388" w:rsidP="00EC5388">
      <w:pPr>
        <w:pStyle w:val="BodyText"/>
      </w:pPr>
      <w:r w:rsidRPr="00EC5388">
        <w:t>Not applicable.</w:t>
      </w:r>
    </w:p>
    <w:p w:rsidR="00000000" w:rsidRPr="00EC5388" w:rsidP="00EC5388">
      <w:pPr>
        <w:pStyle w:val="AllowPageBreak"/>
      </w:pPr>
    </w:p>
    <w:p w:rsidR="00000000" w:rsidRPr="00EC5388" w:rsidP="00EC5388">
      <w:pPr>
        <w:pStyle w:val="Heading1"/>
      </w:pPr>
      <w:bookmarkStart w:id="5" w:name="O_120607"/>
      <w:bookmarkEnd w:id="5"/>
      <w:r w:rsidRPr="00EC5388">
        <w:t>Pre-Requisites</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Prerequisite Unit</w:t>
            </w:r>
            <w:r w:rsidRPr="00EC5388">
              <w:t>/</w:t>
            </w:r>
            <w:r w:rsidRPr="00EC538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C5388" w:rsidP="00EC5388">
            <w:pPr>
              <w:pStyle w:val="BodyText"/>
            </w:pPr>
            <w:r w:rsidRPr="00EC5388">
              <w:t>PUADEFDV001B Dive using self contained underwater breathing apparatus in open water to 30 metres</w:t>
            </w: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6" w:name="O_120608"/>
      <w:bookmarkEnd w:id="6"/>
      <w:r w:rsidRPr="00EC5388">
        <w:t>Employability Skills Information</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EC5388" w:rsidP="00EC5388">
            <w:pPr>
              <w:pStyle w:val="BodyText"/>
            </w:pPr>
            <w:r w:rsidRPr="00EC5388">
              <w:t>This unit contains employability skills.</w:t>
            </w: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7" w:name="O_120609"/>
      <w:bookmarkEnd w:id="7"/>
      <w:r w:rsidRPr="00EC5388">
        <w:t>Elements and Performance Criteria Pre-Content</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5388">
            <w:pPr>
              <w:pStyle w:val="BodyText"/>
              <w:rPr>
                <w:lang w:val="en-NZ"/>
              </w:rPr>
            </w:pPr>
            <w:r w:rsidRPr="00EC538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BodyText"/>
            </w:pPr>
            <w:r w:rsidRPr="00EC5388">
              <w:t xml:space="preserve">Performance Criteria describe the required performance needed to demonstrate achievement of the element. Where bold italicised </w:t>
            </w:r>
            <w:r w:rsidRPr="00EC5388">
              <w:t>text is used, further information is detailed in the Required Skills and Knowledge and/or the Range Statement. Assessment of performance is to be consistent with the Evidence Guide.</w:t>
            </w: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8" w:name="O_120610"/>
      <w:bookmarkEnd w:id="8"/>
      <w:r w:rsidRPr="00EC5388">
        <w:t>Elements and Performance Criteria</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C5388" w:rsidP="00EC5388">
            <w:pPr>
              <w:pStyle w:val="BodyText"/>
            </w:pPr>
            <w:r w:rsidRPr="00EC538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PERFORMANCE CRITERIA</w:t>
            </w:r>
          </w:p>
        </w:tc>
      </w:tr>
      <w:tr w:rsidTr="001A7639">
        <w:tblPrEx>
          <w:tblW w:w="0" w:type="auto"/>
          <w:tblLayout w:type="fixed"/>
          <w:tblCellMar>
            <w:left w:w="62" w:type="dxa"/>
            <w:right w:w="62" w:type="dxa"/>
          </w:tblCellMar>
          <w:tblLook w:val="0000"/>
        </w:tblPrEx>
        <w:trPr>
          <w:tblHeader/>
        </w:trPr>
        <w:tc>
          <w:tcPr>
            <w:tcW w:w="3060" w:type="dxa"/>
            <w:tcBorders>
              <w:top w:val="nil"/>
              <w:left w:val="nil"/>
              <w:bottom w:val="nil"/>
              <w:right w:val="single" w:sz="6" w:space="0" w:color="auto"/>
            </w:tcBorders>
            <w:tcMar>
              <w:top w:w="0" w:type="dxa"/>
              <w:left w:w="62" w:type="dxa"/>
              <w:bottom w:w="0" w:type="dxa"/>
              <w:right w:w="62" w:type="dxa"/>
            </w:tcMar>
          </w:tcPr>
          <w:p w:rsidR="00000000" w:rsidP="00EC5388">
            <w:pPr>
              <w:pStyle w:val="List"/>
              <w:rPr>
                <w:lang w:val="en-NZ"/>
              </w:rPr>
            </w:pPr>
            <w:r w:rsidRPr="00EC5388">
              <w:t>1.</w:t>
            </w:r>
            <w:r w:rsidRPr="00EC5388">
              <w:tab/>
            </w:r>
            <w:r w:rsidRPr="00EC5388">
              <w:rPr>
                <w:rStyle w:val="SpecialBold"/>
              </w:rPr>
              <w:t>Define the search area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List2"/>
            </w:pPr>
            <w:r w:rsidRPr="00EC5388">
              <w:t>1.1</w:t>
            </w:r>
            <w:r w:rsidRPr="00EC5388">
              <w:tab/>
              <w:t xml:space="preserve">Search task and </w:t>
            </w:r>
            <w:r w:rsidRPr="00EC5388">
              <w:rPr>
                <w:rStyle w:val="BoldandItalics"/>
              </w:rPr>
              <w:t>worksite data</w:t>
            </w:r>
            <w:r w:rsidRPr="00EC5388">
              <w:t xml:space="preserve"> are determined and analysed</w:t>
            </w:r>
          </w:p>
          <w:p w:rsidR="00000000" w:rsidRPr="00EC5388" w:rsidP="00EC5388">
            <w:pPr>
              <w:pStyle w:val="List2"/>
            </w:pPr>
            <w:r w:rsidRPr="00EC5388">
              <w:t>1.2</w:t>
            </w:r>
            <w:r w:rsidRPr="00EC5388">
              <w:tab/>
              <w:t>Search plan is developed consistent with the dive plan</w:t>
            </w:r>
          </w:p>
          <w:p w:rsidR="00000000" w:rsidP="00EC5388">
            <w:pPr>
              <w:pStyle w:val="List2"/>
              <w:rPr>
                <w:lang w:val="en-NZ"/>
              </w:rPr>
            </w:pPr>
            <w:r w:rsidRPr="00EC5388">
              <w:t>1.3</w:t>
            </w:r>
            <w:r w:rsidRPr="00EC5388">
              <w:tab/>
            </w:r>
            <w:r w:rsidRPr="00EC5388">
              <w:rPr>
                <w:rStyle w:val="BoldandItalics"/>
              </w:rPr>
              <w:t>Search control devices</w:t>
            </w:r>
            <w:r w:rsidRPr="00EC5388">
              <w:t xml:space="preserve"> are prepared and positioned on the hull as required</w:t>
            </w:r>
          </w:p>
        </w:tc>
      </w:tr>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5388">
            <w:pPr>
              <w:pStyle w:val="List"/>
              <w:rPr>
                <w:lang w:val="en-NZ"/>
              </w:rPr>
            </w:pPr>
            <w:r w:rsidRPr="00EC5388">
              <w:t>2.</w:t>
            </w:r>
            <w:r w:rsidRPr="00EC5388">
              <w:tab/>
            </w:r>
            <w:r w:rsidRPr="00EC5388">
              <w:rPr>
                <w:rStyle w:val="SpecialBold"/>
              </w:rPr>
              <w:t>Demonstrate search techniques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List2"/>
            </w:pPr>
            <w:r w:rsidRPr="00EC5388">
              <w:t>2.1</w:t>
            </w:r>
            <w:r w:rsidRPr="00EC5388">
              <w:tab/>
              <w:t xml:space="preserve">Manual </w:t>
            </w:r>
            <w:r w:rsidRPr="00EC5388">
              <w:rPr>
                <w:rStyle w:val="BoldandItalics"/>
              </w:rPr>
              <w:t>search methods</w:t>
            </w:r>
            <w:r w:rsidRPr="00EC5388">
              <w:t xml:space="preserve"> are applied in poor visibility while guided by fixed search lines</w:t>
            </w:r>
          </w:p>
          <w:p w:rsidR="00000000" w:rsidP="00EC5388">
            <w:pPr>
              <w:pStyle w:val="List2"/>
              <w:rPr>
                <w:lang w:val="en-NZ"/>
              </w:rPr>
            </w:pPr>
            <w:r w:rsidRPr="00EC5388">
              <w:t>2.2</w:t>
            </w:r>
            <w:r w:rsidRPr="00EC5388">
              <w:tab/>
              <w:t>Visual search methods are applied in good visibility</w:t>
            </w:r>
          </w:p>
        </w:tc>
      </w:tr>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5388">
            <w:pPr>
              <w:pStyle w:val="List"/>
              <w:rPr>
                <w:lang w:val="en-NZ"/>
              </w:rPr>
            </w:pPr>
            <w:r w:rsidRPr="00EC5388">
              <w:t>3.</w:t>
            </w:r>
            <w:r w:rsidRPr="00EC5388">
              <w:tab/>
            </w:r>
            <w:r w:rsidRPr="00EC5388">
              <w:rPr>
                <w:rStyle w:val="SpecialBold"/>
              </w:rPr>
              <w:t>Refurbish search site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List2"/>
            </w:pPr>
            <w:r w:rsidRPr="00EC5388">
              <w:t>3.1</w:t>
            </w:r>
            <w:r w:rsidRPr="00EC5388">
              <w:tab/>
              <w:t>Search control devices are recove</w:t>
            </w:r>
            <w:r w:rsidRPr="00EC5388">
              <w:t>red without damaging the vessel</w:t>
            </w:r>
          </w:p>
          <w:p w:rsidR="00000000" w:rsidP="00EC5388">
            <w:pPr>
              <w:pStyle w:val="List2"/>
              <w:rPr>
                <w:lang w:val="en-NZ"/>
              </w:rPr>
            </w:pPr>
            <w:r w:rsidRPr="00EC5388">
              <w:t>3.2</w:t>
            </w:r>
            <w:r w:rsidRPr="00EC5388">
              <w:tab/>
              <w:t>Search control devices are disconnected, refurbished and stowed</w:t>
            </w:r>
          </w:p>
        </w:tc>
      </w:tr>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BodyText"/>
            </w:pP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9" w:name="O_120611"/>
      <w:bookmarkEnd w:id="9"/>
      <w:r w:rsidRPr="00EC5388">
        <w:t>Required Skills and Knowledge</w:t>
      </w:r>
    </w:p>
    <w:tbl>
      <w:tblPr>
        <w:tblW w:w="0" w:type="auto"/>
        <w:tblLayout w:type="fixed"/>
        <w:tblCellMar>
          <w:left w:w="62" w:type="dxa"/>
          <w:right w:w="62" w:type="dxa"/>
        </w:tblCellMar>
        <w:tblLook w:val="0000"/>
      </w:tblPr>
      <w:tblGrid>
        <w:gridCol w:w="8640"/>
      </w:tblGrid>
      <w:tr w:rsidTr="001A763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REQUIRED SKILLS AND KNOWLEDGE</w:t>
            </w:r>
          </w:p>
        </w:tc>
      </w:tr>
      <w:tr w:rsidTr="001A76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t>This describes the essential skills and knowledge and their level, required for this unit.</w:t>
            </w:r>
          </w:p>
        </w:tc>
      </w:tr>
      <w:tr w:rsidTr="001A76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Required Skills</w:t>
            </w:r>
          </w:p>
        </w:tc>
      </w:tr>
      <w:tr w:rsidTr="001A76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C5388" w:rsidP="00EC5388">
            <w:pPr>
              <w:pStyle w:val="ListBullet"/>
            </w:pPr>
            <w:r w:rsidRPr="00EC5388">
              <w:t>ability to dive</w:t>
            </w:r>
          </w:p>
          <w:p w:rsidR="00000000" w:rsidRPr="00EC5388" w:rsidP="00EC5388">
            <w:pPr>
              <w:pStyle w:val="ListBullet"/>
            </w:pPr>
            <w:r w:rsidRPr="00EC5388">
              <w:t>conduct search procedures</w:t>
            </w:r>
          </w:p>
          <w:p w:rsidR="00000000" w:rsidRPr="00EC5388" w:rsidP="00EC5388">
            <w:pPr>
              <w:pStyle w:val="ListBullet"/>
            </w:pPr>
            <w:r w:rsidRPr="00EC5388">
              <w:t>planning</w:t>
            </w:r>
          </w:p>
          <w:p w:rsidR="00000000" w:rsidP="00EC5388">
            <w:pPr>
              <w:pStyle w:val="ListBullet"/>
              <w:rPr>
                <w:lang w:val="en-NZ"/>
              </w:rPr>
            </w:pPr>
            <w:r w:rsidRPr="00EC5388">
              <w:t>search manually</w:t>
            </w:r>
          </w:p>
        </w:tc>
      </w:tr>
      <w:tr w:rsidTr="001A76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Required Knowledge</w:t>
            </w:r>
          </w:p>
        </w:tc>
      </w:tr>
      <w:tr w:rsidTr="001A76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C5388" w:rsidP="00EC5388">
            <w:pPr>
              <w:pStyle w:val="ListBullet"/>
            </w:pPr>
            <w:r w:rsidRPr="00EC5388">
              <w:t>dive equipment</w:t>
            </w:r>
          </w:p>
          <w:p w:rsidR="00000000" w:rsidRPr="00EC5388" w:rsidP="00EC5388">
            <w:pPr>
              <w:pStyle w:val="ListBullet"/>
            </w:pPr>
            <w:r w:rsidRPr="00EC5388">
              <w:t>dive physics</w:t>
            </w:r>
          </w:p>
          <w:p w:rsidR="00000000" w:rsidRPr="00EC5388" w:rsidP="00EC5388">
            <w:pPr>
              <w:pStyle w:val="ListBullet"/>
            </w:pPr>
            <w:r w:rsidRPr="00EC5388">
              <w:t>dive physiology and medicine</w:t>
            </w:r>
          </w:p>
          <w:p w:rsidR="00000000" w:rsidRPr="00EC5388" w:rsidP="00EC5388">
            <w:pPr>
              <w:pStyle w:val="ListBullet"/>
            </w:pPr>
            <w:r w:rsidRPr="00EC5388">
              <w:t>general occupational/diving safety awareness</w:t>
            </w:r>
          </w:p>
          <w:p w:rsidR="00000000" w:rsidRPr="00EC5388" w:rsidP="00EC5388">
            <w:pPr>
              <w:pStyle w:val="ListBullet"/>
            </w:pPr>
            <w:r w:rsidRPr="00EC5388">
              <w:t xml:space="preserve">marine hazards </w:t>
            </w:r>
          </w:p>
          <w:p w:rsidR="00000000" w:rsidRPr="00EC5388" w:rsidP="00EC5388">
            <w:pPr>
              <w:pStyle w:val="ListBullet"/>
            </w:pPr>
            <w:r w:rsidRPr="00EC5388">
              <w:t>oceanography</w:t>
            </w:r>
          </w:p>
          <w:p w:rsidR="00000000" w:rsidRPr="00EC5388" w:rsidP="00EC5388">
            <w:pPr>
              <w:pStyle w:val="ListBullet"/>
            </w:pPr>
            <w:r w:rsidRPr="00EC5388">
              <w:t xml:space="preserve">relevant references and Australian Standards </w:t>
            </w:r>
          </w:p>
          <w:p w:rsidR="00000000" w:rsidP="00EC5388">
            <w:pPr>
              <w:pStyle w:val="ListBullet"/>
              <w:rPr>
                <w:lang w:val="en-NZ"/>
              </w:rPr>
            </w:pPr>
            <w:r w:rsidRPr="00EC5388">
              <w:t>search techniques</w:t>
            </w:r>
          </w:p>
        </w:tc>
      </w:tr>
      <w:tr w:rsidTr="001A76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C5388" w:rsidP="00EC5388">
            <w:pPr>
              <w:pStyle w:val="BodyText"/>
            </w:pP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10" w:name="O_120612"/>
      <w:bookmarkEnd w:id="10"/>
      <w:r w:rsidRPr="00EC5388">
        <w:t>Evidence Guide</w:t>
      </w:r>
    </w:p>
    <w:tbl>
      <w:tblPr>
        <w:tblW w:w="0" w:type="auto"/>
        <w:tblLayout w:type="fixed"/>
        <w:tblCellMar>
          <w:left w:w="62" w:type="dxa"/>
          <w:right w:w="62" w:type="dxa"/>
        </w:tblCellMar>
        <w:tblLook w:val="0000"/>
      </w:tblPr>
      <w:tblGrid>
        <w:gridCol w:w="3060"/>
        <w:gridCol w:w="5580"/>
      </w:tblGrid>
      <w:tr w:rsidTr="00EC53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C5388" w:rsidP="00EC5388">
            <w:pPr>
              <w:pStyle w:val="BodyText"/>
            </w:pPr>
            <w:r w:rsidRPr="00EC5388">
              <w:t>Assessment must confirm the ability to work safely throughout the operation.</w:t>
            </w:r>
          </w:p>
          <w:p w:rsidR="00000000" w:rsidRPr="00EC5388" w:rsidP="00EC5388">
            <w:pPr>
              <w:pStyle w:val="BodyText"/>
            </w:pPr>
          </w:p>
          <w:p w:rsidR="00000000" w:rsidRPr="00EC5388" w:rsidP="00EC5388">
            <w:pPr>
              <w:pStyle w:val="BodyText"/>
            </w:pPr>
            <w:r w:rsidRPr="00EC5388">
              <w:rPr>
                <w:rStyle w:val="SpecialBold"/>
              </w:rPr>
              <w:t>Consistency in performance</w:t>
            </w:r>
          </w:p>
          <w:p w:rsidR="00000000" w:rsidRPr="00EC5388" w:rsidP="00EC5388">
            <w:pPr>
              <w:pStyle w:val="BodyText"/>
            </w:pPr>
            <w:r w:rsidRPr="00EC5388">
              <w:t>Competency should be demonstrated during a search to locat</w:t>
            </w:r>
            <w:r w:rsidRPr="00EC5388">
              <w:t>e an object (such as a mine) that is attached to a ship’s hull (and is of a minimum underwater length of 30 m).</w:t>
            </w:r>
          </w:p>
          <w:p w:rsidR="00000000" w:rsidP="00EC5388">
            <w:pPr>
              <w:pStyle w:val="BodyText"/>
              <w:rPr>
                <w:lang w:val="en-NZ"/>
              </w:rPr>
            </w:pPr>
            <w:r w:rsidRPr="00EC5388">
              <w:t>The search is to be conducted under poor visibility (max 0.5 m) demanding the use of manual search techniques.</w:t>
            </w:r>
          </w:p>
        </w:tc>
      </w:tr>
      <w:tr w:rsidTr="00EC53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C5388" w:rsidP="00EC5388">
            <w:pPr>
              <w:pStyle w:val="BodyText"/>
            </w:pPr>
            <w:r w:rsidRPr="00EC5388">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C5388" w:rsidP="00EC5388">
            <w:pPr>
              <w:pStyle w:val="BodyText"/>
            </w:pPr>
            <w:r w:rsidRPr="00EC5388">
              <w:rPr>
                <w:rStyle w:val="SpecialBold"/>
              </w:rPr>
              <w:t>Context of assessment</w:t>
            </w:r>
          </w:p>
          <w:p w:rsidR="00000000" w:rsidRPr="00EC5388" w:rsidP="00EC5388">
            <w:pPr>
              <w:pStyle w:val="BodyText"/>
            </w:pPr>
            <w:r w:rsidRPr="00EC5388">
              <w:t>Competency should be assessed in the ocean over a range of oceanic, diurnal and nocturnal environments supported by questioning on shore or aboard vessels.</w:t>
            </w:r>
          </w:p>
          <w:p w:rsidR="00000000" w:rsidRPr="00EC5388" w:rsidP="00EC5388">
            <w:pPr>
              <w:pStyle w:val="BodyText"/>
            </w:pPr>
            <w:r w:rsidRPr="00EC5388">
              <w:t xml:space="preserve">When practicable, assessment </w:t>
            </w:r>
            <w:r w:rsidRPr="00EC5388">
              <w:t>should relate to the diver’s vocational focus.</w:t>
            </w:r>
          </w:p>
          <w:p w:rsidR="00000000" w:rsidRPr="00EC5388" w:rsidP="00EC5388">
            <w:pPr>
              <w:pStyle w:val="BodyText"/>
            </w:pPr>
            <w:r w:rsidRPr="00EC5388">
              <w:rPr>
                <w:rStyle w:val="SpecialBold"/>
              </w:rPr>
              <w:t>Specific resources for assessment</w:t>
            </w:r>
          </w:p>
          <w:p w:rsidR="00000000" w:rsidP="00EC5388">
            <w:pPr>
              <w:pStyle w:val="BodyText"/>
              <w:rPr>
                <w:lang w:val="en-NZ"/>
              </w:rPr>
            </w:pPr>
            <w:r w:rsidRPr="00EC5388">
              <w:t>Access to a complete range of diving, safety and accessory equipment; and a ship.</w:t>
            </w:r>
          </w:p>
        </w:tc>
      </w:tr>
      <w:tr w:rsidTr="00EC538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C5388" w:rsidP="00EC5388">
            <w:pPr>
              <w:pStyle w:val="BodyText"/>
            </w:pPr>
            <w:r w:rsidRPr="00EC5388">
              <w:t>Information that will assist or guide assessment will be written during Phase II of the Review of the PUA00 Public Safety Training Package.</w:t>
            </w: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11" w:name="O_120613"/>
      <w:bookmarkEnd w:id="11"/>
      <w:r w:rsidRPr="00EC5388">
        <w:t>Range Statement</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RANGE STATEMENT</w:t>
            </w:r>
          </w:p>
        </w:tc>
      </w:tr>
      <w:tr w:rsidTr="001A763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t xml:space="preserve">The Range Statement relates to the Unit of Competency as a whole. It allows for different work environments and situations that may affect performance. </w:t>
            </w:r>
            <w:r w:rsidRPr="00EC5388">
              <w:rPr>
                <w:rStyle w:val="BoldandItalics"/>
              </w:rPr>
              <w:t>Bold italicised</w:t>
            </w:r>
            <w:r w:rsidRPr="00EC5388">
              <w:t xml:space="preserve"> wording in the Performance Criteria is detailed below.</w:t>
            </w:r>
          </w:p>
        </w:tc>
      </w:tr>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5388">
            <w:pPr>
              <w:pStyle w:val="BodyText"/>
              <w:rPr>
                <w:lang w:val="en-NZ"/>
              </w:rPr>
            </w:pPr>
            <w:r w:rsidRPr="00EC5388">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BodyText"/>
            </w:pPr>
            <w:r w:rsidRPr="00EC5388">
              <w:t>Curre</w:t>
            </w:r>
            <w:r w:rsidRPr="00EC5388">
              <w:t>nt</w:t>
            </w:r>
          </w:p>
          <w:p w:rsidR="00000000" w:rsidRPr="00EC5388" w:rsidP="00EC5388">
            <w:pPr>
              <w:pStyle w:val="BodyText"/>
            </w:pPr>
            <w:r w:rsidRPr="00EC5388">
              <w:t>Depth</w:t>
            </w:r>
          </w:p>
          <w:p w:rsidR="00000000" w:rsidRPr="00EC5388" w:rsidP="00EC5388">
            <w:pPr>
              <w:pStyle w:val="BodyText"/>
            </w:pPr>
            <w:r w:rsidRPr="00EC5388">
              <w:t>Gradient</w:t>
            </w:r>
          </w:p>
          <w:p w:rsidR="00000000" w:rsidRPr="00EC5388" w:rsidP="00EC5388">
            <w:pPr>
              <w:pStyle w:val="BodyText"/>
            </w:pPr>
            <w:r w:rsidRPr="00EC5388">
              <w:t>Hazards</w:t>
            </w:r>
          </w:p>
          <w:p w:rsidR="00000000" w:rsidP="00EC5388">
            <w:pPr>
              <w:pStyle w:val="BodyText"/>
              <w:rPr>
                <w:lang w:val="en-NZ"/>
              </w:rPr>
            </w:pPr>
            <w:r w:rsidRPr="00EC5388">
              <w:t>Obstacles</w:t>
            </w:r>
          </w:p>
        </w:tc>
      </w:tr>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5388">
            <w:pPr>
              <w:pStyle w:val="BodyText"/>
              <w:rPr>
                <w:lang w:val="en-NZ"/>
              </w:rPr>
            </w:pPr>
            <w:r w:rsidRPr="00EC5388">
              <w:rPr>
                <w:rStyle w:val="SpecialBold"/>
              </w:rPr>
              <w:t>Search control devices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BodyText"/>
            </w:pPr>
            <w:r w:rsidRPr="00EC5388">
              <w:t>Depth gauge</w:t>
            </w:r>
          </w:p>
          <w:p w:rsidR="00000000" w:rsidRPr="00EC5388" w:rsidP="00EC5388">
            <w:pPr>
              <w:pStyle w:val="BodyText"/>
            </w:pPr>
            <w:r w:rsidRPr="00EC5388">
              <w:t>Search-lines</w:t>
            </w:r>
          </w:p>
          <w:p w:rsidR="00000000" w:rsidP="00EC5388">
            <w:pPr>
              <w:pStyle w:val="BodyText"/>
              <w:rPr>
                <w:lang w:val="en-NZ"/>
              </w:rPr>
            </w:pPr>
            <w:r w:rsidRPr="00EC5388">
              <w:t>Stays/anchorages</w:t>
            </w:r>
          </w:p>
        </w:tc>
      </w:tr>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5388">
            <w:pPr>
              <w:pStyle w:val="BodyText"/>
              <w:rPr>
                <w:lang w:val="en-NZ"/>
              </w:rPr>
            </w:pPr>
            <w:r w:rsidRPr="00EC5388">
              <w:rPr>
                <w:rStyle w:val="SpecialBold"/>
              </w:rPr>
              <w:t>Search methods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BodyText"/>
            </w:pPr>
            <w:r w:rsidRPr="00EC5388">
              <w:t>Individual</w:t>
            </w:r>
          </w:p>
          <w:p w:rsidR="00000000" w:rsidRPr="00EC5388" w:rsidP="00EC5388">
            <w:pPr>
              <w:pStyle w:val="BodyText"/>
            </w:pPr>
            <w:r w:rsidRPr="00EC5388">
              <w:t>Pair</w:t>
            </w:r>
          </w:p>
          <w:p w:rsidR="00000000" w:rsidRPr="00EC5388" w:rsidP="00EC5388">
            <w:pPr>
              <w:pStyle w:val="BodyText"/>
            </w:pPr>
            <w:r w:rsidRPr="00EC5388">
              <w:t>Search with hand/fingers</w:t>
            </w:r>
          </w:p>
          <w:p w:rsidR="00000000" w:rsidRPr="00EC5388" w:rsidP="00EC5388">
            <w:pPr>
              <w:pStyle w:val="BodyText"/>
            </w:pPr>
            <w:r w:rsidRPr="00EC5388">
              <w:t>Search with probing devices such as knives</w:t>
            </w:r>
          </w:p>
          <w:p w:rsidR="00000000" w:rsidRPr="00EC5388" w:rsidP="00EC5388">
            <w:pPr>
              <w:pStyle w:val="BodyText"/>
            </w:pPr>
            <w:r w:rsidRPr="00EC5388">
              <w:t>Team:</w:t>
            </w:r>
          </w:p>
          <w:p w:rsidR="00000000" w:rsidRPr="00EC5388" w:rsidP="00EC5388">
            <w:pPr>
              <w:pStyle w:val="ListBullet"/>
            </w:pPr>
            <w:r w:rsidRPr="00EC5388">
              <w:t>half necklace</w:t>
            </w:r>
          </w:p>
          <w:p w:rsidR="00000000" w:rsidP="00EC5388">
            <w:pPr>
              <w:pStyle w:val="ListBullet"/>
              <w:rPr>
                <w:lang w:val="en-NZ"/>
              </w:rPr>
            </w:pPr>
            <w:r w:rsidRPr="00EC5388">
              <w:t>necklace</w:t>
            </w:r>
          </w:p>
        </w:tc>
      </w:tr>
      <w:tr w:rsidTr="001A763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C5388" w:rsidP="00EC5388">
            <w:pPr>
              <w:pStyle w:val="BodyText"/>
            </w:pPr>
          </w:p>
        </w:tc>
      </w:tr>
    </w:tbl>
    <w:p w:rsidR="00000000" w:rsidRPr="00EC5388" w:rsidP="00EC5388">
      <w:pPr>
        <w:pStyle w:val="BodyText"/>
      </w:pPr>
    </w:p>
    <w:p w:rsidR="00000000" w:rsidRPr="00EC5388" w:rsidP="00EC5388">
      <w:pPr>
        <w:pStyle w:val="AllowPageBreak"/>
      </w:pPr>
    </w:p>
    <w:p w:rsidR="00000000" w:rsidRPr="00EC5388" w:rsidP="00EC5388">
      <w:pPr>
        <w:pStyle w:val="Heading1"/>
      </w:pPr>
      <w:bookmarkStart w:id="12" w:name="O_120614"/>
      <w:bookmarkEnd w:id="12"/>
      <w:r w:rsidRPr="00EC5388">
        <w:t>Unit Sector(s)</w:t>
      </w:r>
    </w:p>
    <w:p w:rsidR="00000000" w:rsidRPr="00EC5388" w:rsidP="00EC5388">
      <w:pPr>
        <w:pStyle w:val="BodyText"/>
      </w:pPr>
      <w:r w:rsidRPr="00EC5388">
        <w:t>Not applicable.</w:t>
      </w:r>
    </w:p>
    <w:p w:rsidR="00000000" w:rsidRPr="00EC5388" w:rsidP="00EC5388">
      <w:pPr>
        <w:pStyle w:val="AllowPageBreak"/>
      </w:pPr>
    </w:p>
    <w:p w:rsidR="00000000" w:rsidRPr="00EC5388" w:rsidP="00EC5388">
      <w:pPr>
        <w:pStyle w:val="Heading1"/>
      </w:pPr>
      <w:bookmarkStart w:id="13" w:name="O_174887"/>
      <w:bookmarkEnd w:id="13"/>
      <w:r w:rsidRPr="00EC5388">
        <w:t>Corequisite Unit/s</w:t>
      </w:r>
    </w:p>
    <w:tbl>
      <w:tblPr>
        <w:tblW w:w="0" w:type="auto"/>
        <w:tblLayout w:type="fixed"/>
        <w:tblCellMar>
          <w:left w:w="62" w:type="dxa"/>
          <w:right w:w="62" w:type="dxa"/>
        </w:tblCellMar>
        <w:tblLook w:val="0000"/>
      </w:tblPr>
      <w:tblGrid>
        <w:gridCol w:w="3060"/>
        <w:gridCol w:w="5580"/>
      </w:tblGrid>
      <w:tr w:rsidTr="001A763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C5388">
            <w:pPr>
              <w:pStyle w:val="BodyText"/>
              <w:rPr>
                <w:lang w:val="en-NZ"/>
              </w:rPr>
            </w:pPr>
            <w:r w:rsidRPr="00EC5388">
              <w:rPr>
                <w:rStyle w:val="SpecialBold"/>
              </w:rPr>
              <w:t>Co-requisite Unit</w:t>
            </w:r>
            <w:r w:rsidRPr="00EC5388">
              <w:t>/</w:t>
            </w:r>
            <w:r w:rsidRPr="00EC538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C5388" w:rsidP="00EC5388">
            <w:pPr>
              <w:pStyle w:val="BodyText"/>
            </w:pPr>
            <w:r w:rsidRPr="00EC5388">
              <w:t>Nil</w:t>
            </w:r>
          </w:p>
        </w:tc>
      </w:tr>
    </w:tbl>
    <w:p w:rsidR="00000000" w:rsidRPr="00EC5388" w:rsidP="00EC5388">
      <w:pPr>
        <w:pStyle w:val="BodyText"/>
      </w:pPr>
    </w:p>
    <w:p w:rsidR="00000000" w:rsidRPr="00EC5388" w:rsidP="00EC5388"/>
    <w:sectPr w:rsidSect="00EC53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639" w:rsidP="001A7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639" w:rsidP="00EC5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7639" w:rsidP="00EC53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A7639" w:rsidP="00EC53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639" w:rsidP="001A76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639" w:rsidP="00EC5388">
    <w:pPr>
      <w:pStyle w:val="Header"/>
      <w:framePr w:wrap="around"/>
    </w:pPr>
    <w:r>
      <w:fldChar w:fldCharType="begin"/>
    </w:r>
    <w:r>
      <w:instrText xml:space="preserve"> TITLE   \* MERGEFORMAT </w:instrText>
    </w:r>
    <w:r>
      <w:fldChar w:fldCharType="separate"/>
    </w:r>
    <w:r>
      <w:t>PUADEFDV009B Conduct an underwater search of a ship's hull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7639" w:rsidP="00EC53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D4C1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D62B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3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5388"/>
    <w:pPr>
      <w:spacing w:before="360" w:after="60"/>
      <w:outlineLvl w:val="0"/>
    </w:pPr>
    <w:rPr>
      <w:sz w:val="32"/>
    </w:rPr>
  </w:style>
  <w:style w:type="paragraph" w:styleId="Heading2">
    <w:name w:val="heading 2"/>
    <w:basedOn w:val="HeadingBase"/>
    <w:next w:val="BodyText"/>
    <w:link w:val="Heading2Char"/>
    <w:qFormat/>
    <w:rsid w:val="00EC5388"/>
    <w:pPr>
      <w:keepLines/>
      <w:spacing w:before="240" w:after="120"/>
      <w:outlineLvl w:val="1"/>
    </w:pPr>
    <w:rPr>
      <w:sz w:val="28"/>
      <w:szCs w:val="40"/>
    </w:rPr>
  </w:style>
  <w:style w:type="paragraph" w:styleId="Heading3">
    <w:name w:val="heading 3"/>
    <w:basedOn w:val="HeadingBase"/>
    <w:next w:val="BodyText"/>
    <w:link w:val="Heading3Char"/>
    <w:qFormat/>
    <w:rsid w:val="00EC5388"/>
    <w:pPr>
      <w:spacing w:before="180" w:after="120"/>
      <w:outlineLvl w:val="2"/>
    </w:pPr>
    <w:rPr>
      <w:spacing w:val="-10"/>
      <w:kern w:val="32"/>
    </w:rPr>
  </w:style>
  <w:style w:type="paragraph" w:styleId="Heading4">
    <w:name w:val="heading 4"/>
    <w:basedOn w:val="HeadingBase"/>
    <w:next w:val="BodyText"/>
    <w:link w:val="Heading4Char"/>
    <w:qFormat/>
    <w:rsid w:val="00EC5388"/>
    <w:pPr>
      <w:spacing w:before="160" w:after="120"/>
      <w:outlineLvl w:val="3"/>
    </w:pPr>
    <w:rPr>
      <w:sz w:val="22"/>
    </w:rPr>
  </w:style>
  <w:style w:type="paragraph" w:styleId="Heading5">
    <w:name w:val="heading 5"/>
    <w:basedOn w:val="HeadingBase"/>
    <w:next w:val="Normal"/>
    <w:link w:val="Heading5Char"/>
    <w:qFormat/>
    <w:rsid w:val="00EC5388"/>
    <w:pPr>
      <w:spacing w:before="80"/>
      <w:outlineLvl w:val="4"/>
    </w:pPr>
    <w:rPr>
      <w:color w:val="918585"/>
      <w:sz w:val="20"/>
    </w:rPr>
  </w:style>
  <w:style w:type="paragraph" w:styleId="Heading6">
    <w:name w:val="heading 6"/>
    <w:basedOn w:val="HeadingBase"/>
    <w:next w:val="Normal"/>
    <w:link w:val="Heading6Char"/>
    <w:qFormat/>
    <w:rsid w:val="00EC5388"/>
    <w:pPr>
      <w:spacing w:before="60"/>
      <w:outlineLvl w:val="5"/>
    </w:pPr>
    <w:rPr>
      <w:color w:val="918585"/>
      <w:sz w:val="20"/>
    </w:rPr>
  </w:style>
  <w:style w:type="paragraph" w:styleId="Heading7">
    <w:name w:val="heading 7"/>
    <w:basedOn w:val="Normal"/>
    <w:next w:val="Normal"/>
    <w:link w:val="Heading7Char"/>
    <w:qFormat/>
    <w:rsid w:val="00EC5388"/>
    <w:pPr>
      <w:ind w:left="720"/>
      <w:outlineLvl w:val="6"/>
    </w:pPr>
    <w:rPr>
      <w:i/>
    </w:rPr>
  </w:style>
  <w:style w:type="paragraph" w:styleId="Heading8">
    <w:name w:val="heading 8"/>
    <w:basedOn w:val="Normal"/>
    <w:next w:val="Normal"/>
    <w:link w:val="Heading8Char"/>
    <w:qFormat/>
    <w:rsid w:val="00EC5388"/>
    <w:pPr>
      <w:ind w:left="720"/>
      <w:outlineLvl w:val="7"/>
    </w:pPr>
    <w:rPr>
      <w:i/>
    </w:rPr>
  </w:style>
  <w:style w:type="paragraph" w:styleId="Heading9">
    <w:name w:val="heading 9"/>
    <w:basedOn w:val="Normal"/>
    <w:next w:val="Normal"/>
    <w:link w:val="Heading9Char"/>
    <w:qFormat/>
    <w:rsid w:val="00EC5388"/>
    <w:pPr>
      <w:ind w:left="720"/>
      <w:outlineLvl w:val="8"/>
    </w:pPr>
    <w:rPr>
      <w:i/>
    </w:rPr>
  </w:style>
  <w:style w:type="character" w:default="1" w:styleId="DefaultParagraphFont">
    <w:name w:val="Default Paragraph Font"/>
    <w:uiPriority w:val="1"/>
    <w:unhideWhenUsed/>
    <w:rsid w:val="00EC5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388"/>
  </w:style>
  <w:style w:type="character" w:customStyle="1" w:styleId="Heading1Char">
    <w:name w:val="Heading 1 Char"/>
    <w:basedOn w:val="DefaultParagraphFont"/>
    <w:link w:val="Heading1"/>
    <w:rsid w:val="00EC5388"/>
    <w:rPr>
      <w:rFonts w:ascii="Times New Roman" w:eastAsia="Times New Roman" w:hAnsi="Times New Roman" w:cs="Times New Roman"/>
      <w:b/>
      <w:sz w:val="32"/>
      <w:szCs w:val="20"/>
      <w:lang w:eastAsia="en-US"/>
    </w:rPr>
  </w:style>
  <w:style w:type="paragraph" w:styleId="BodyText">
    <w:name w:val="Body Text"/>
    <w:basedOn w:val="Normal"/>
    <w:link w:val="BodyTextChar"/>
    <w:rsid w:val="00EC53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388"/>
    <w:rPr>
      <w:rFonts w:ascii="Times New Roman" w:eastAsia="Times New Roman" w:hAnsi="Times New Roman" w:cs="Times New Roman"/>
      <w:sz w:val="24"/>
      <w:lang w:val="en-US" w:eastAsia="en-US"/>
    </w:rPr>
  </w:style>
  <w:style w:type="paragraph" w:styleId="Footer">
    <w:name w:val="footer"/>
    <w:basedOn w:val="Normal"/>
    <w:link w:val="FooterChar"/>
    <w:rsid w:val="00EC5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388"/>
    <w:rPr>
      <w:rFonts w:ascii="Times New Roman" w:eastAsia="Times New Roman" w:hAnsi="Times New Roman" w:cs="Times New Roman"/>
      <w:sz w:val="16"/>
      <w:lang w:val="en-US" w:eastAsia="en-US"/>
    </w:rPr>
  </w:style>
  <w:style w:type="paragraph" w:styleId="List">
    <w:name w:val="List"/>
    <w:basedOn w:val="BodyText"/>
    <w:next w:val="BodyText"/>
    <w:rsid w:val="00EC5388"/>
    <w:pPr>
      <w:tabs>
        <w:tab w:val="left" w:pos="340"/>
      </w:tabs>
      <w:spacing w:before="60" w:after="60"/>
      <w:ind w:left="340" w:hanging="340"/>
    </w:pPr>
  </w:style>
  <w:style w:type="paragraph" w:styleId="ListBullet">
    <w:name w:val="List Bullet"/>
    <w:basedOn w:val="List"/>
    <w:rsid w:val="00EC5388"/>
    <w:pPr>
      <w:numPr>
        <w:numId w:val="12"/>
      </w:numPr>
      <w:tabs>
        <w:tab w:val="clear" w:pos="340"/>
      </w:tabs>
      <w:spacing w:before="40" w:after="40"/>
    </w:pPr>
  </w:style>
  <w:style w:type="character" w:customStyle="1" w:styleId="SpecialBold">
    <w:name w:val="Special Bold"/>
    <w:basedOn w:val="DefaultParagraphFont"/>
    <w:rsid w:val="00EC5388"/>
    <w:rPr>
      <w:b/>
      <w:spacing w:val="0"/>
    </w:rPr>
  </w:style>
  <w:style w:type="paragraph" w:styleId="Header">
    <w:name w:val="header"/>
    <w:basedOn w:val="Normal"/>
    <w:link w:val="HeaderChar"/>
    <w:rsid w:val="00EC5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3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5388"/>
    <w:pPr>
      <w:spacing w:before="240" w:after="120"/>
      <w:outlineLvl w:val="0"/>
    </w:pPr>
    <w:rPr>
      <w:rFonts w:ascii="Times New Roman" w:hAnsi="Times New Roman"/>
      <w:b/>
      <w:sz w:val="28"/>
    </w:rPr>
  </w:style>
  <w:style w:type="paragraph" w:customStyle="1" w:styleId="AllowPageBreak">
    <w:name w:val="AllowPageBreak"/>
    <w:rsid w:val="00EC53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5388"/>
    <w:pPr>
      <w:tabs>
        <w:tab w:val="left" w:pos="680"/>
      </w:tabs>
      <w:spacing w:before="60" w:after="60"/>
      <w:ind w:left="680" w:hanging="340"/>
    </w:pPr>
  </w:style>
  <w:style w:type="character" w:customStyle="1" w:styleId="BoldandItalics">
    <w:name w:val="Bold and Italics"/>
    <w:qFormat/>
    <w:rsid w:val="00EC5388"/>
    <w:rPr>
      <w:b/>
      <w:i/>
      <w:u w:val="none"/>
    </w:rPr>
  </w:style>
  <w:style w:type="character" w:customStyle="1" w:styleId="Heading2Char">
    <w:name w:val="Heading 2 Char"/>
    <w:basedOn w:val="DefaultParagraphFont"/>
    <w:link w:val="Heading2"/>
    <w:rsid w:val="00EC5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3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53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5388"/>
    <w:rPr>
      <w:rFonts w:ascii="Courier New" w:eastAsia="Times New Roman" w:hAnsi="Courier New" w:cs="Times New Roman"/>
      <w:i/>
      <w:szCs w:val="20"/>
      <w:lang w:val="en-US" w:eastAsia="en-US"/>
    </w:rPr>
  </w:style>
  <w:style w:type="paragraph" w:customStyle="1" w:styleId="HeadingBase">
    <w:name w:val="Heading Base"/>
    <w:rsid w:val="00EC5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388"/>
    <w:pPr>
      <w:tabs>
        <w:tab w:val="right" w:leader="dot" w:pos="9072"/>
      </w:tabs>
      <w:ind w:left="567"/>
    </w:pPr>
    <w:rPr>
      <w:szCs w:val="22"/>
    </w:rPr>
  </w:style>
  <w:style w:type="paragraph" w:customStyle="1" w:styleId="TOCBase">
    <w:name w:val="TOC Base"/>
    <w:rsid w:val="00EC5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388"/>
    <w:pPr>
      <w:tabs>
        <w:tab w:val="right" w:leader="dot" w:pos="9072"/>
      </w:tabs>
      <w:spacing w:before="40" w:after="40"/>
      <w:ind w:left="284"/>
    </w:pPr>
    <w:rPr>
      <w:rFonts w:ascii="Times New Roman" w:hAnsi="Times New Roman"/>
    </w:rPr>
  </w:style>
  <w:style w:type="paragraph" w:styleId="TOC1">
    <w:name w:val="toc 1"/>
    <w:basedOn w:val="TOCBase"/>
    <w:next w:val="Normal"/>
    <w:rsid w:val="00EC53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5388"/>
    <w:pPr>
      <w:spacing w:before="5040"/>
      <w:jc w:val="center"/>
    </w:pPr>
    <w:rPr>
      <w:sz w:val="48"/>
      <w:szCs w:val="72"/>
      <w:lang w:val="en-US"/>
    </w:rPr>
  </w:style>
  <w:style w:type="character" w:customStyle="1" w:styleId="TitleChar">
    <w:name w:val="Title Char"/>
    <w:basedOn w:val="DefaultParagraphFont"/>
    <w:link w:val="Title"/>
    <w:rsid w:val="00EC5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388"/>
    <w:pPr>
      <w:tabs>
        <w:tab w:val="left" w:pos="3600"/>
        <w:tab w:val="left" w:pos="3958"/>
      </w:tabs>
    </w:pPr>
  </w:style>
  <w:style w:type="paragraph" w:customStyle="1" w:styleId="Note">
    <w:name w:val="Note"/>
    <w:basedOn w:val="BodyText"/>
    <w:rsid w:val="00EC5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388"/>
    <w:pPr>
      <w:framePr w:wrap="auto" w:hAnchor="text" w:y="6049"/>
    </w:pPr>
    <w:rPr>
      <w:color w:val="000000"/>
      <w:sz w:val="40"/>
    </w:rPr>
  </w:style>
  <w:style w:type="paragraph" w:customStyle="1" w:styleId="TOCTitle">
    <w:name w:val="TOCTitle"/>
    <w:basedOn w:val="Heading1"/>
    <w:rsid w:val="00EC5388"/>
    <w:pPr>
      <w:spacing w:after="240"/>
      <w:jc w:val="center"/>
      <w:outlineLvl w:val="9"/>
    </w:pPr>
    <w:rPr>
      <w:caps/>
    </w:rPr>
  </w:style>
  <w:style w:type="paragraph" w:customStyle="1" w:styleId="Version">
    <w:name w:val="Version"/>
    <w:rsid w:val="00EC5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388"/>
    <w:pPr>
      <w:numPr>
        <w:numId w:val="13"/>
      </w:numPr>
      <w:tabs>
        <w:tab w:val="clear" w:pos="680"/>
      </w:tabs>
    </w:pPr>
  </w:style>
  <w:style w:type="paragraph" w:styleId="Index1">
    <w:name w:val="index 1"/>
    <w:basedOn w:val="Normal"/>
    <w:next w:val="Normal"/>
    <w:semiHidden/>
    <w:rsid w:val="00EC5388"/>
    <w:pPr>
      <w:keepNext w:val="0"/>
      <w:tabs>
        <w:tab w:val="right" w:pos="4176"/>
      </w:tabs>
      <w:ind w:left="198" w:hanging="198"/>
    </w:pPr>
    <w:rPr>
      <w:rFonts w:ascii="Garamond" w:hAnsi="Garamond"/>
    </w:rPr>
  </w:style>
  <w:style w:type="paragraph" w:styleId="IndexHeading">
    <w:name w:val="index heading"/>
    <w:basedOn w:val="Normal"/>
    <w:next w:val="Index1"/>
    <w:semiHidden/>
    <w:rsid w:val="00EC5388"/>
    <w:pPr>
      <w:spacing w:before="120" w:after="120"/>
    </w:pPr>
    <w:rPr>
      <w:rFonts w:ascii="Arial" w:hAnsi="Arial"/>
      <w:b/>
      <w:color w:val="918585"/>
      <w:sz w:val="24"/>
    </w:rPr>
  </w:style>
  <w:style w:type="paragraph" w:customStyle="1" w:styleId="Chapter">
    <w:name w:val="Chapter"/>
    <w:basedOn w:val="Normal"/>
    <w:rsid w:val="00EC5388"/>
    <w:pPr>
      <w:spacing w:before="240"/>
    </w:pPr>
    <w:rPr>
      <w:rFonts w:ascii="Times New Roman" w:hAnsi="Times New Roman"/>
      <w:smallCaps/>
      <w:spacing w:val="80"/>
      <w:sz w:val="28"/>
    </w:rPr>
  </w:style>
  <w:style w:type="paragraph" w:customStyle="1" w:styleId="InChapter">
    <w:name w:val="InChapter"/>
    <w:basedOn w:val="Heading3"/>
    <w:rsid w:val="00EC5388"/>
    <w:pPr>
      <w:spacing w:after="240"/>
      <w:outlineLvl w:val="9"/>
    </w:pPr>
    <w:rPr>
      <w:noProof/>
    </w:rPr>
  </w:style>
  <w:style w:type="paragraph" w:styleId="Index2">
    <w:name w:val="index 2"/>
    <w:basedOn w:val="Normal"/>
    <w:next w:val="Normal"/>
    <w:semiHidden/>
    <w:rsid w:val="00EC5388"/>
    <w:pPr>
      <w:tabs>
        <w:tab w:val="right" w:pos="4176"/>
      </w:tabs>
      <w:ind w:left="568" w:hanging="284"/>
    </w:pPr>
    <w:rPr>
      <w:rFonts w:ascii="Garamond" w:hAnsi="Garamond"/>
    </w:rPr>
  </w:style>
  <w:style w:type="paragraph" w:customStyle="1" w:styleId="Byline">
    <w:name w:val="Byline"/>
    <w:rsid w:val="00EC5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388"/>
    <w:pPr>
      <w:tabs>
        <w:tab w:val="clear" w:pos="3600"/>
        <w:tab w:val="clear" w:pos="3958"/>
      </w:tabs>
      <w:jc w:val="right"/>
    </w:pPr>
  </w:style>
  <w:style w:type="character" w:styleId="Emphasis">
    <w:name w:val="Emphasis"/>
    <w:basedOn w:val="DefaultParagraphFont"/>
    <w:qFormat/>
    <w:rsid w:val="00EC5388"/>
    <w:rPr>
      <w:i/>
    </w:rPr>
  </w:style>
  <w:style w:type="paragraph" w:styleId="Caption">
    <w:name w:val="caption"/>
    <w:basedOn w:val="BodyText"/>
    <w:next w:val="Normal"/>
    <w:qFormat/>
    <w:rsid w:val="00EC5388"/>
    <w:pPr>
      <w:framePr w:w="2268" w:hSpace="181" w:vSpace="181" w:wrap="around" w:vAnchor="text" w:hAnchor="page" w:x="1135" w:y="285" w:anchorLock="1"/>
    </w:pPr>
    <w:rPr>
      <w:i/>
    </w:rPr>
  </w:style>
  <w:style w:type="paragraph" w:customStyle="1" w:styleId="MiniTOCTitle">
    <w:name w:val="MiniTOCTitle"/>
    <w:basedOn w:val="Heading4"/>
    <w:rsid w:val="00EC5388"/>
    <w:pPr>
      <w:spacing w:before="240"/>
      <w:outlineLvl w:val="9"/>
    </w:pPr>
    <w:rPr>
      <w:noProof/>
      <w:sz w:val="24"/>
    </w:rPr>
  </w:style>
  <w:style w:type="paragraph" w:customStyle="1" w:styleId="MiniTOCItem">
    <w:name w:val="MiniTOCItem"/>
    <w:basedOn w:val="ListBullet"/>
    <w:rsid w:val="00EC5388"/>
    <w:pPr>
      <w:numPr>
        <w:numId w:val="0"/>
      </w:numPr>
      <w:tabs>
        <w:tab w:val="right" w:leader="dot" w:pos="6521"/>
      </w:tabs>
      <w:spacing w:before="0" w:after="0"/>
    </w:pPr>
  </w:style>
  <w:style w:type="paragraph" w:customStyle="1" w:styleId="TOFTitle">
    <w:name w:val="TOFTitle"/>
    <w:basedOn w:val="TOCTitle"/>
    <w:rsid w:val="00EC5388"/>
  </w:style>
  <w:style w:type="paragraph" w:styleId="TableofFigures">
    <w:name w:val="table of figures"/>
    <w:basedOn w:val="Normal"/>
    <w:next w:val="Normal"/>
    <w:semiHidden/>
    <w:rsid w:val="00EC5388"/>
    <w:pPr>
      <w:tabs>
        <w:tab w:val="right" w:leader="dot" w:pos="9072"/>
      </w:tabs>
      <w:ind w:left="970" w:hanging="403"/>
    </w:pPr>
    <w:rPr>
      <w:rFonts w:ascii="Times New Roman" w:hAnsi="Times New Roman"/>
      <w:b/>
    </w:rPr>
  </w:style>
  <w:style w:type="paragraph" w:styleId="ListNumber">
    <w:name w:val="List Number"/>
    <w:basedOn w:val="List"/>
    <w:rsid w:val="00EC5388"/>
    <w:pPr>
      <w:numPr>
        <w:numId w:val="10"/>
      </w:numPr>
    </w:pPr>
  </w:style>
  <w:style w:type="character" w:customStyle="1" w:styleId="WingdingSymbols">
    <w:name w:val="Wingding Symbols"/>
    <w:rsid w:val="00EC5388"/>
    <w:rPr>
      <w:rFonts w:ascii="Wingdings" w:hAnsi="Wingdings"/>
    </w:rPr>
  </w:style>
  <w:style w:type="paragraph" w:customStyle="1" w:styleId="TableHeading">
    <w:name w:val="Table Heading"/>
    <w:basedOn w:val="HeadingBase"/>
    <w:rsid w:val="00EC5388"/>
    <w:pPr>
      <w:keepLines/>
      <w:pBdr>
        <w:bottom w:val="single" w:sz="6" w:space="1" w:color="918585"/>
      </w:pBdr>
      <w:spacing w:before="240"/>
    </w:pPr>
  </w:style>
  <w:style w:type="character" w:customStyle="1" w:styleId="HotSpot">
    <w:name w:val="HotSpot"/>
    <w:rsid w:val="00EC5388"/>
    <w:rPr>
      <w:color w:val="0033CC"/>
      <w:u w:val="none"/>
    </w:rPr>
  </w:style>
  <w:style w:type="paragraph" w:customStyle="1" w:styleId="BodyTextRight">
    <w:name w:val="Body Text Right"/>
    <w:basedOn w:val="BodyText"/>
    <w:rsid w:val="00EC5388"/>
    <w:pPr>
      <w:spacing w:before="0" w:after="0"/>
      <w:jc w:val="right"/>
    </w:pPr>
  </w:style>
  <w:style w:type="paragraph" w:styleId="Index3">
    <w:name w:val="index 3"/>
    <w:basedOn w:val="ListNumber2"/>
    <w:next w:val="Normal"/>
    <w:semiHidden/>
    <w:rsid w:val="00EC5388"/>
    <w:pPr>
      <w:numPr>
        <w:numId w:val="0"/>
      </w:numPr>
      <w:tabs>
        <w:tab w:val="right" w:leader="dot" w:pos="4176"/>
      </w:tabs>
    </w:pPr>
  </w:style>
  <w:style w:type="paragraph" w:styleId="ListNumber2">
    <w:name w:val="List Number 2"/>
    <w:basedOn w:val="List2"/>
    <w:rsid w:val="00EC5388"/>
    <w:pPr>
      <w:numPr>
        <w:numId w:val="9"/>
      </w:numPr>
      <w:tabs>
        <w:tab w:val="clear" w:pos="1060"/>
      </w:tabs>
    </w:pPr>
  </w:style>
  <w:style w:type="paragraph" w:customStyle="1" w:styleId="MarginNote">
    <w:name w:val="Margin Note"/>
    <w:basedOn w:val="BodyText"/>
    <w:rsid w:val="00EC5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3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5388"/>
    <w:rPr>
      <w:sz w:val="32"/>
    </w:rPr>
  </w:style>
  <w:style w:type="paragraph" w:customStyle="1" w:styleId="HeadingProcedure">
    <w:name w:val="Heading Procedure"/>
    <w:basedOn w:val="HeadingBase"/>
    <w:next w:val="Normal"/>
    <w:rsid w:val="00EC5388"/>
    <w:pPr>
      <w:tabs>
        <w:tab w:val="left" w:pos="0"/>
      </w:tabs>
      <w:spacing w:before="120" w:after="60"/>
    </w:pPr>
    <w:rPr>
      <w:i/>
      <w:color w:val="918585"/>
      <w:sz w:val="22"/>
    </w:rPr>
  </w:style>
  <w:style w:type="paragraph" w:customStyle="1" w:styleId="TableBodyText">
    <w:name w:val="Table Body Text"/>
    <w:basedOn w:val="BodyText"/>
    <w:rsid w:val="00EC5388"/>
    <w:pPr>
      <w:spacing w:before="60" w:after="60"/>
    </w:pPr>
  </w:style>
  <w:style w:type="paragraph" w:styleId="ListContinue">
    <w:name w:val="List Continue"/>
    <w:basedOn w:val="List"/>
    <w:rsid w:val="00EC5388"/>
    <w:pPr>
      <w:ind w:firstLine="0"/>
    </w:pPr>
  </w:style>
  <w:style w:type="paragraph" w:customStyle="1" w:styleId="ListNote">
    <w:name w:val="List Note"/>
    <w:basedOn w:val="List"/>
    <w:rsid w:val="00EC5388"/>
    <w:pPr>
      <w:pBdr>
        <w:top w:val="single" w:sz="6" w:space="2" w:color="918585"/>
        <w:bottom w:val="single" w:sz="6" w:space="2" w:color="918585"/>
      </w:pBdr>
      <w:tabs>
        <w:tab w:val="left" w:pos="1021"/>
      </w:tabs>
      <w:ind w:firstLine="0"/>
    </w:pPr>
  </w:style>
  <w:style w:type="paragraph" w:customStyle="1" w:styleId="Warning">
    <w:name w:val="Warning"/>
    <w:basedOn w:val="BodyText"/>
    <w:rsid w:val="00EC5388"/>
    <w:pPr>
      <w:shd w:val="clear" w:color="auto" w:fill="D9D9D9"/>
      <w:tabs>
        <w:tab w:val="left" w:pos="992"/>
      </w:tabs>
      <w:ind w:left="119" w:right="119"/>
    </w:pPr>
    <w:rPr>
      <w:sz w:val="20"/>
    </w:rPr>
  </w:style>
  <w:style w:type="paragraph" w:customStyle="1" w:styleId="MarginIcons">
    <w:name w:val="Margin Icons"/>
    <w:basedOn w:val="BodyText"/>
    <w:rsid w:val="00EC5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388"/>
    <w:rPr>
      <w:rFonts w:ascii="Courier New" w:hAnsi="Courier New"/>
    </w:rPr>
  </w:style>
  <w:style w:type="paragraph" w:customStyle="1" w:styleId="NoteBullet">
    <w:name w:val="Note Bullet"/>
    <w:basedOn w:val="Note"/>
    <w:rsid w:val="00EC5388"/>
    <w:pPr>
      <w:tabs>
        <w:tab w:val="clear" w:pos="680"/>
      </w:tabs>
      <w:spacing w:before="60" w:after="60"/>
    </w:pPr>
  </w:style>
  <w:style w:type="paragraph" w:customStyle="1" w:styleId="SubHeading2">
    <w:name w:val="SubHeading2"/>
    <w:basedOn w:val="HeadingBase"/>
    <w:rsid w:val="00EC5388"/>
    <w:pPr>
      <w:spacing w:before="240" w:after="60"/>
    </w:pPr>
    <w:rPr>
      <w:sz w:val="20"/>
    </w:rPr>
  </w:style>
  <w:style w:type="paragraph" w:customStyle="1" w:styleId="SubHeading1">
    <w:name w:val="SubHeading1"/>
    <w:basedOn w:val="HeadingBase"/>
    <w:rsid w:val="00EC5388"/>
    <w:pPr>
      <w:spacing w:before="240" w:after="60"/>
    </w:pPr>
    <w:rPr>
      <w:color w:val="918585"/>
      <w:sz w:val="22"/>
    </w:rPr>
  </w:style>
  <w:style w:type="paragraph" w:customStyle="1" w:styleId="SideHeading">
    <w:name w:val="Side Heading"/>
    <w:basedOn w:val="HeadingBase"/>
    <w:rsid w:val="00EC5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388"/>
    <w:pPr>
      <w:tabs>
        <w:tab w:val="num" w:pos="360"/>
      </w:tabs>
    </w:pPr>
  </w:style>
  <w:style w:type="paragraph" w:styleId="PlainText">
    <w:name w:val="Plain Text"/>
    <w:basedOn w:val="Normal"/>
    <w:link w:val="PlainTextChar"/>
    <w:rsid w:val="00EC5388"/>
    <w:rPr>
      <w:sz w:val="20"/>
    </w:rPr>
  </w:style>
  <w:style w:type="character" w:customStyle="1" w:styleId="PlainTextChar">
    <w:name w:val="Plain Text Char"/>
    <w:basedOn w:val="DefaultParagraphFont"/>
    <w:link w:val="PlainText"/>
    <w:rsid w:val="00EC53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5388"/>
    <w:rPr>
      <w:b/>
      <w:smallCaps/>
    </w:rPr>
  </w:style>
  <w:style w:type="paragraph" w:customStyle="1" w:styleId="TableListNumber">
    <w:name w:val="Table List Number"/>
    <w:basedOn w:val="ListNumber"/>
    <w:rsid w:val="00EC5388"/>
    <w:pPr>
      <w:numPr>
        <w:numId w:val="0"/>
      </w:numPr>
    </w:pPr>
  </w:style>
  <w:style w:type="paragraph" w:styleId="TOC4">
    <w:name w:val="toc 4"/>
    <w:basedOn w:val="TOCBase"/>
    <w:next w:val="Normal"/>
    <w:semiHidden/>
    <w:rsid w:val="00EC5388"/>
    <w:pPr>
      <w:tabs>
        <w:tab w:val="right" w:leader="dot" w:pos="9071"/>
      </w:tabs>
      <w:ind w:left="1701"/>
    </w:pPr>
  </w:style>
  <w:style w:type="paragraph" w:customStyle="1" w:styleId="ListAlpha">
    <w:name w:val="List Alpha"/>
    <w:basedOn w:val="List"/>
    <w:rsid w:val="00EC5388"/>
    <w:pPr>
      <w:numPr>
        <w:numId w:val="8"/>
      </w:numPr>
    </w:pPr>
  </w:style>
  <w:style w:type="paragraph" w:customStyle="1" w:styleId="ListAlpha2">
    <w:name w:val="List Alpha 2"/>
    <w:basedOn w:val="List2"/>
    <w:rsid w:val="00EC5388"/>
    <w:pPr>
      <w:numPr>
        <w:numId w:val="7"/>
      </w:numPr>
    </w:pPr>
  </w:style>
  <w:style w:type="paragraph" w:styleId="List3">
    <w:name w:val="List 3"/>
    <w:basedOn w:val="BodyText"/>
    <w:rsid w:val="00EC5388"/>
    <w:pPr>
      <w:tabs>
        <w:tab w:val="left" w:pos="1021"/>
      </w:tabs>
      <w:spacing w:before="60" w:after="60"/>
      <w:ind w:left="1020" w:hanging="340"/>
    </w:pPr>
  </w:style>
  <w:style w:type="paragraph" w:styleId="List4">
    <w:name w:val="List 4"/>
    <w:basedOn w:val="BodyText"/>
    <w:rsid w:val="00EC5388"/>
    <w:pPr>
      <w:tabs>
        <w:tab w:val="left" w:pos="1361"/>
      </w:tabs>
      <w:spacing w:before="60" w:after="60"/>
      <w:ind w:left="1361" w:hanging="340"/>
    </w:pPr>
  </w:style>
  <w:style w:type="paragraph" w:styleId="List5">
    <w:name w:val="List 5"/>
    <w:basedOn w:val="BodyText"/>
    <w:rsid w:val="00EC5388"/>
    <w:pPr>
      <w:tabs>
        <w:tab w:val="left" w:pos="1701"/>
      </w:tabs>
      <w:spacing w:before="60" w:after="60"/>
      <w:ind w:left="1701" w:hanging="340"/>
    </w:pPr>
  </w:style>
  <w:style w:type="paragraph" w:styleId="ListBullet3">
    <w:name w:val="List Bullet 3"/>
    <w:basedOn w:val="List3"/>
    <w:rsid w:val="00EC5388"/>
    <w:pPr>
      <w:numPr>
        <w:numId w:val="14"/>
      </w:numPr>
      <w:tabs>
        <w:tab w:val="clear" w:pos="1021"/>
      </w:tabs>
      <w:ind w:left="1037" w:hanging="357"/>
    </w:pPr>
  </w:style>
  <w:style w:type="paragraph" w:styleId="ListBullet4">
    <w:name w:val="List Bullet 4"/>
    <w:basedOn w:val="List4"/>
    <w:rsid w:val="00EC5388"/>
    <w:pPr>
      <w:numPr>
        <w:numId w:val="2"/>
      </w:numPr>
    </w:pPr>
  </w:style>
  <w:style w:type="paragraph" w:styleId="ListBullet5">
    <w:name w:val="List Bullet 5"/>
    <w:basedOn w:val="List5"/>
    <w:rsid w:val="00EC5388"/>
    <w:pPr>
      <w:numPr>
        <w:numId w:val="3"/>
      </w:numPr>
    </w:pPr>
  </w:style>
  <w:style w:type="paragraph" w:styleId="ListContinue2">
    <w:name w:val="List Continue 2"/>
    <w:basedOn w:val="List2"/>
    <w:rsid w:val="00EC5388"/>
    <w:pPr>
      <w:ind w:firstLine="0"/>
    </w:pPr>
  </w:style>
  <w:style w:type="paragraph" w:styleId="ListContinue3">
    <w:name w:val="List Continue 3"/>
    <w:basedOn w:val="List3"/>
    <w:rsid w:val="00EC5388"/>
    <w:pPr>
      <w:ind w:left="1021" w:firstLine="0"/>
    </w:pPr>
  </w:style>
  <w:style w:type="paragraph" w:styleId="ListContinue4">
    <w:name w:val="List Continue 4"/>
    <w:basedOn w:val="List4"/>
    <w:rsid w:val="00EC5388"/>
    <w:pPr>
      <w:ind w:firstLine="0"/>
    </w:pPr>
  </w:style>
  <w:style w:type="paragraph" w:styleId="ListContinue5">
    <w:name w:val="List Continue 5"/>
    <w:basedOn w:val="List5"/>
    <w:rsid w:val="00EC5388"/>
    <w:pPr>
      <w:ind w:firstLine="0"/>
    </w:pPr>
  </w:style>
  <w:style w:type="paragraph" w:styleId="ListNumber3">
    <w:name w:val="List Number 3"/>
    <w:basedOn w:val="List3"/>
    <w:rsid w:val="00EC5388"/>
    <w:pPr>
      <w:numPr>
        <w:numId w:val="4"/>
      </w:numPr>
    </w:pPr>
  </w:style>
  <w:style w:type="paragraph" w:styleId="ListNumber4">
    <w:name w:val="List Number 4"/>
    <w:basedOn w:val="List4"/>
    <w:rsid w:val="00EC5388"/>
    <w:pPr>
      <w:numPr>
        <w:numId w:val="5"/>
      </w:numPr>
    </w:pPr>
  </w:style>
  <w:style w:type="paragraph" w:styleId="ListNumber5">
    <w:name w:val="List Number 5"/>
    <w:basedOn w:val="List5"/>
    <w:rsid w:val="00EC5388"/>
    <w:pPr>
      <w:numPr>
        <w:numId w:val="6"/>
      </w:numPr>
    </w:pPr>
  </w:style>
  <w:style w:type="paragraph" w:styleId="BlockText">
    <w:name w:val="Block Text"/>
    <w:basedOn w:val="Normal"/>
    <w:rsid w:val="00EC5388"/>
    <w:pPr>
      <w:spacing w:after="120"/>
      <w:ind w:left="1440" w:right="1440"/>
    </w:pPr>
  </w:style>
  <w:style w:type="character" w:customStyle="1" w:styleId="Subscript">
    <w:name w:val="Subscript"/>
    <w:basedOn w:val="DefaultParagraphFont"/>
    <w:rsid w:val="00EC5388"/>
    <w:rPr>
      <w:sz w:val="16"/>
      <w:vertAlign w:val="subscript"/>
    </w:rPr>
  </w:style>
  <w:style w:type="character" w:customStyle="1" w:styleId="Superscript">
    <w:name w:val="Superscript"/>
    <w:basedOn w:val="DefaultParagraphFont"/>
    <w:rsid w:val="00EC5388"/>
    <w:rPr>
      <w:sz w:val="16"/>
      <w:vertAlign w:val="superscript"/>
    </w:rPr>
  </w:style>
  <w:style w:type="character" w:customStyle="1" w:styleId="Symbols">
    <w:name w:val="Symbols"/>
    <w:basedOn w:val="DefaultParagraphFont"/>
    <w:rsid w:val="00EC5388"/>
    <w:rPr>
      <w:rFonts w:ascii="Symbol" w:hAnsi="Symbol"/>
    </w:rPr>
  </w:style>
  <w:style w:type="character" w:customStyle="1" w:styleId="MenuOptions">
    <w:name w:val="Menu Options"/>
    <w:basedOn w:val="DefaultParagraphFont"/>
    <w:rsid w:val="00EC5388"/>
    <w:rPr>
      <w:rFonts w:ascii="Arial Narrow" w:hAnsi="Arial Narrow"/>
      <w:smallCaps/>
    </w:rPr>
  </w:style>
  <w:style w:type="character" w:customStyle="1" w:styleId="Buttons">
    <w:name w:val="Buttons"/>
    <w:basedOn w:val="DefaultParagraphFont"/>
    <w:rsid w:val="00EC5388"/>
    <w:rPr>
      <w:b/>
    </w:rPr>
  </w:style>
  <w:style w:type="character" w:customStyle="1" w:styleId="Underlined">
    <w:name w:val="Underlined"/>
    <w:basedOn w:val="DefaultParagraphFont"/>
    <w:rsid w:val="00EC5388"/>
    <w:rPr>
      <w:u w:val="single"/>
    </w:rPr>
  </w:style>
  <w:style w:type="paragraph" w:customStyle="1" w:styleId="TableBodyTextRight">
    <w:name w:val="Table Body Text Right"/>
    <w:basedOn w:val="TableBodyText"/>
    <w:rsid w:val="00EC5388"/>
    <w:pPr>
      <w:widowControl w:val="0"/>
      <w:autoSpaceDE w:val="0"/>
      <w:autoSpaceDN w:val="0"/>
      <w:adjustRightInd w:val="0"/>
      <w:jc w:val="right"/>
    </w:pPr>
    <w:rPr>
      <w:rFonts w:cs="Arial"/>
      <w:szCs w:val="18"/>
    </w:rPr>
  </w:style>
  <w:style w:type="paragraph" w:customStyle="1" w:styleId="CopyrightText">
    <w:name w:val="Copyright Text"/>
    <w:basedOn w:val="BodyText"/>
    <w:rsid w:val="00EC5388"/>
    <w:rPr>
      <w:sz w:val="18"/>
    </w:rPr>
  </w:style>
  <w:style w:type="paragraph" w:customStyle="1" w:styleId="BodySmallRight">
    <w:name w:val="Body Small Right"/>
    <w:basedOn w:val="BodyTextRight"/>
    <w:rsid w:val="00EC5388"/>
    <w:rPr>
      <w:sz w:val="18"/>
      <w:szCs w:val="18"/>
    </w:rPr>
  </w:style>
  <w:style w:type="paragraph" w:customStyle="1" w:styleId="MarginEdition">
    <w:name w:val="Margin Edition"/>
    <w:basedOn w:val="MarginNote"/>
    <w:rsid w:val="00EC5388"/>
    <w:pPr>
      <w:spacing w:before="0" w:after="0"/>
    </w:pPr>
    <w:rPr>
      <w:rFonts w:ascii="Times New Roman" w:hAnsi="Times New Roman"/>
      <w:color w:val="999999"/>
    </w:rPr>
  </w:style>
  <w:style w:type="paragraph" w:customStyle="1" w:styleId="Spacer">
    <w:name w:val="Spacer"/>
    <w:basedOn w:val="Normal"/>
    <w:rsid w:val="00EC5388"/>
    <w:rPr>
      <w:sz w:val="2"/>
      <w:szCs w:val="2"/>
    </w:rPr>
  </w:style>
  <w:style w:type="character" w:customStyle="1" w:styleId="Small">
    <w:name w:val="Small"/>
    <w:basedOn w:val="DefaultParagraphFont"/>
    <w:rsid w:val="00EC5388"/>
    <w:rPr>
      <w:sz w:val="16"/>
    </w:rPr>
  </w:style>
  <w:style w:type="paragraph" w:customStyle="1" w:styleId="WideTable">
    <w:name w:val="Wide Table"/>
    <w:basedOn w:val="Normal"/>
    <w:rsid w:val="00EC5388"/>
    <w:pPr>
      <w:ind w:left="-1418"/>
    </w:pPr>
    <w:rPr>
      <w:sz w:val="2"/>
      <w:szCs w:val="2"/>
    </w:rPr>
  </w:style>
  <w:style w:type="character" w:styleId="PageNumber">
    <w:name w:val="page number"/>
    <w:basedOn w:val="DefaultParagraphFont"/>
    <w:rsid w:val="00EC5388"/>
  </w:style>
  <w:style w:type="paragraph" w:styleId="Quote">
    <w:name w:val="Quote"/>
    <w:basedOn w:val="Heading1"/>
    <w:link w:val="QuoteChar"/>
    <w:qFormat/>
    <w:rsid w:val="00EC5388"/>
    <w:rPr>
      <w:b w:val="0"/>
      <w:sz w:val="72"/>
      <w:szCs w:val="72"/>
      <w:lang w:val="en-NZ"/>
    </w:rPr>
  </w:style>
  <w:style w:type="character" w:customStyle="1" w:styleId="QuoteChar">
    <w:name w:val="Quote Char"/>
    <w:basedOn w:val="DefaultParagraphFont"/>
    <w:link w:val="Quote"/>
    <w:rsid w:val="00EC5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388"/>
    <w:pPr>
      <w:pageBreakBefore/>
    </w:pPr>
  </w:style>
  <w:style w:type="paragraph" w:customStyle="1" w:styleId="Border">
    <w:name w:val="Border"/>
    <w:basedOn w:val="Normal"/>
    <w:qFormat/>
    <w:rsid w:val="00EC5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388"/>
    <w:rPr>
      <w:b/>
      <w:bCs/>
      <w:i/>
      <w:iCs/>
      <w:color w:val="auto"/>
    </w:rPr>
  </w:style>
  <w:style w:type="paragraph" w:styleId="IntenseQuote">
    <w:name w:val="Intense Quote"/>
    <w:basedOn w:val="Normal"/>
    <w:next w:val="Normal"/>
    <w:link w:val="IntenseQuoteChar"/>
    <w:uiPriority w:val="30"/>
    <w:qFormat/>
    <w:rsid w:val="00EC5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3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5388"/>
    <w:rPr>
      <w:smallCaps/>
      <w:color w:val="auto"/>
      <w:u w:val="single"/>
    </w:rPr>
  </w:style>
  <w:style w:type="character" w:styleId="IntenseReference">
    <w:name w:val="Intense Reference"/>
    <w:basedOn w:val="DefaultParagraphFont"/>
    <w:uiPriority w:val="32"/>
    <w:qFormat/>
    <w:rsid w:val="00EC5388"/>
    <w:rPr>
      <w:b/>
      <w:bCs/>
      <w:smallCaps/>
      <w:color w:val="auto"/>
      <w:spacing w:val="5"/>
      <w:u w:val="single"/>
    </w:rPr>
  </w:style>
  <w:style w:type="paragraph" w:customStyle="1" w:styleId="2ColumnHeading">
    <w:name w:val="2Column Heading"/>
    <w:basedOn w:val="BodyText"/>
    <w:qFormat/>
    <w:rsid w:val="00EC5388"/>
    <w:pPr>
      <w:spacing w:after="60"/>
      <w:ind w:left="-2268"/>
    </w:pPr>
    <w:rPr>
      <w:b/>
    </w:rPr>
  </w:style>
  <w:style w:type="paragraph" w:customStyle="1" w:styleId="Heading1TOC">
    <w:name w:val="Heading1 TOC"/>
    <w:basedOn w:val="Normal"/>
    <w:qFormat/>
    <w:rsid w:val="00EC5388"/>
    <w:pPr>
      <w:spacing w:before="240" w:after="120"/>
    </w:pPr>
    <w:rPr>
      <w:rFonts w:ascii="Times New Roman" w:hAnsi="Times New Roman"/>
      <w:b/>
      <w:sz w:val="32"/>
    </w:rPr>
  </w:style>
  <w:style w:type="paragraph" w:customStyle="1" w:styleId="Heading2TOC">
    <w:name w:val="Heading2 TOC"/>
    <w:basedOn w:val="Normal"/>
    <w:qFormat/>
    <w:rsid w:val="00EC5388"/>
    <w:pPr>
      <w:spacing w:before="240" w:after="60"/>
    </w:pPr>
    <w:rPr>
      <w:rFonts w:ascii="Times New Roman" w:hAnsi="Times New Roman"/>
      <w:b/>
      <w:sz w:val="28"/>
    </w:rPr>
  </w:style>
  <w:style w:type="character" w:customStyle="1" w:styleId="Underline">
    <w:name w:val="Underline"/>
    <w:basedOn w:val="DefaultParagraphFont"/>
    <w:qFormat/>
    <w:rsid w:val="00EC5388"/>
    <w:rPr>
      <w:u w:val="single"/>
    </w:rPr>
  </w:style>
  <w:style w:type="paragraph" w:styleId="BalloonText">
    <w:name w:val="Balloon Text"/>
    <w:basedOn w:val="Normal"/>
    <w:link w:val="BalloonTextChar"/>
    <w:rsid w:val="00EC5388"/>
    <w:rPr>
      <w:rFonts w:ascii="Tahoma" w:hAnsi="Tahoma" w:cs="Tahoma"/>
      <w:sz w:val="16"/>
      <w:szCs w:val="16"/>
    </w:rPr>
  </w:style>
  <w:style w:type="character" w:customStyle="1" w:styleId="BalloonTextChar">
    <w:name w:val="Balloon Text Char"/>
    <w:basedOn w:val="DefaultParagraphFont"/>
    <w:link w:val="BalloonText"/>
    <w:rsid w:val="00EC53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53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3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677</Words>
  <Characters>3959</Characters>
  <Application>Microsoft Office Word</Application>
  <DocSecurity>0</DocSecurity>
  <Lines>179</Lines>
  <Paragraphs>94</Paragraphs>
  <ScaleCrop>false</ScaleCrop>
  <Company>Author-it Software Corporation Ltd.</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PUADEFDV009B Conduct an underwater search of a ship's hull</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2012-05-26T04:15:00Z</dcterms:created>
  <dcterms:modified xsi:type="dcterms:W3CDTF">2012-05-26T04:15:00Z</dcterms:modified>
</cp:coreProperties>
</file>