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A5D" w:rsidP="004C7A5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PUADEFDV007B Dive using closed-circuit breathing apparatus (HeO2) in open water to a maximum depth of 60 metres</w:t>
      </w:r>
      <w:r>
        <w:fldChar w:fldCharType="end"/>
      </w:r>
    </w:p>
    <w:p w:rsidR="004C7A5D" w:rsidP="004C7A5D">
      <w:pPr>
        <w:pStyle w:val="Version"/>
        <w:sectPr w:rsidSect="000326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69C" w:rsidP="0003269C">
      <w:pPr>
        <w:pStyle w:val="SuperHeading"/>
      </w:pPr>
      <w:r w:rsidRPr="0003269C">
        <w:t>PUADEFDV007B Dive using closed-circuit breathing apparatus (HeO2) in open water to a maximum depth of 60 metres</w:t>
      </w:r>
    </w:p>
    <w:p w:rsidR="00000000" w:rsidRPr="0003269C" w:rsidP="0003269C">
      <w:pPr>
        <w:pStyle w:val="Heading1"/>
      </w:pPr>
      <w:bookmarkStart w:id="1" w:name="O_120579"/>
      <w:bookmarkEnd w:id="1"/>
      <w:r w:rsidRPr="0003269C">
        <w:t>Modification History</w:t>
      </w:r>
    </w:p>
    <w:p w:rsidR="00000000" w:rsidRPr="0003269C" w:rsidP="0003269C">
      <w:pPr>
        <w:pStyle w:val="BodyText"/>
      </w:pPr>
      <w:r w:rsidRPr="0003269C">
        <w:t>Not applicable.</w:t>
      </w:r>
    </w:p>
    <w:p w:rsidR="00000000" w:rsidRPr="0003269C" w:rsidP="0003269C">
      <w:pPr>
        <w:pStyle w:val="AllowPageBreak"/>
      </w:pPr>
    </w:p>
    <w:p w:rsidR="00000000" w:rsidRPr="0003269C" w:rsidP="0003269C">
      <w:pPr>
        <w:pStyle w:val="Heading1"/>
      </w:pPr>
      <w:bookmarkStart w:id="2" w:name="O_120580"/>
      <w:bookmarkEnd w:id="2"/>
      <w:r w:rsidRPr="0003269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>This unit covers the competency required to dive using closed-circuit breathing apparatus (CCBA) (HeO</w:t>
            </w:r>
            <w:r w:rsidRPr="0003269C">
              <w:rPr>
                <w:rStyle w:val="Subscript"/>
              </w:rPr>
              <w:t>2</w:t>
            </w:r>
            <w:r w:rsidRPr="0003269C">
              <w:t xml:space="preserve">) in an </w:t>
            </w:r>
            <w:r w:rsidRPr="0003269C">
              <w:rPr>
                <w:rStyle w:val="BoldandItalics"/>
              </w:rPr>
              <w:t>open water environment</w:t>
            </w:r>
            <w:r w:rsidRPr="0003269C">
              <w:t xml:space="preserve"> to a maximum depth of 60 metres.</w:t>
            </w:r>
          </w:p>
          <w:p w:rsidR="00000000" w:rsidRPr="0003269C" w:rsidP="0003269C">
            <w:pPr>
              <w:pStyle w:val="BodyText"/>
            </w:pPr>
            <w:r w:rsidRPr="0003269C">
              <w:t>This unit specifically covers those aspect</w:t>
            </w:r>
            <w:r w:rsidRPr="0003269C">
              <w:t xml:space="preserve">s of performance unique to </w:t>
            </w:r>
            <w:r w:rsidRPr="0003269C">
              <w:rPr>
                <w:rStyle w:val="BoldandItalics"/>
              </w:rPr>
              <w:t>CCBA</w:t>
            </w:r>
            <w:r w:rsidRPr="0003269C">
              <w:t xml:space="preserve"> (</w:t>
            </w:r>
            <w:r w:rsidRPr="0003269C">
              <w:rPr>
                <w:rStyle w:val="BoldandItalics"/>
              </w:rPr>
              <w:t>HeO</w:t>
            </w:r>
            <w:r w:rsidRPr="0003269C">
              <w:rPr>
                <w:rStyle w:val="Subscript"/>
              </w:rPr>
              <w:t>2</w:t>
            </w:r>
            <w:r w:rsidRPr="0003269C">
              <w:t>), such as operating the HeO</w:t>
            </w:r>
            <w:r w:rsidRPr="0003269C">
              <w:rPr>
                <w:rStyle w:val="Subscript"/>
              </w:rPr>
              <w:t>2</w:t>
            </w:r>
            <w:r w:rsidRPr="0003269C">
              <w:t xml:space="preserve"> compressor/hand-booster pump, inspecting and operating CCBA (HeO</w:t>
            </w:r>
            <w:r w:rsidRPr="0003269C">
              <w:rPr>
                <w:rStyle w:val="Subscript"/>
              </w:rPr>
              <w:t>2</w:t>
            </w:r>
            <w:r w:rsidRPr="0003269C">
              <w:t>) equipment, and conducting CCBA (HeO</w:t>
            </w:r>
            <w:r w:rsidRPr="0003269C">
              <w:rPr>
                <w:rStyle w:val="Subscript"/>
              </w:rPr>
              <w:t>2</w:t>
            </w:r>
            <w:r w:rsidRPr="0003269C">
              <w:t>) specific contingency drills.</w:t>
            </w:r>
          </w:p>
          <w:p w:rsidR="00000000" w:rsidRPr="0003269C" w:rsidP="0003269C">
            <w:pPr>
              <w:pStyle w:val="BodyText"/>
            </w:pPr>
            <w:r w:rsidRPr="0003269C">
              <w:t>This unit also includes the HeO</w:t>
            </w:r>
            <w:r w:rsidRPr="0003269C">
              <w:rPr>
                <w:rStyle w:val="Subscript"/>
              </w:rPr>
              <w:t>2</w:t>
            </w:r>
            <w:r w:rsidRPr="0003269C">
              <w:t xml:space="preserve"> standby diver responsibility of mid-water casualty handover.</w:t>
            </w:r>
          </w:p>
        </w:tc>
      </w:tr>
    </w:tbl>
    <w:p w:rsidR="00000000" w:rsidRPr="0003269C" w:rsidP="0003269C">
      <w:pPr>
        <w:pStyle w:val="BodyText"/>
      </w:pPr>
    </w:p>
    <w:p w:rsidR="00000000" w:rsidRPr="0003269C" w:rsidP="0003269C">
      <w:pPr>
        <w:pStyle w:val="AllowPageBreak"/>
      </w:pPr>
    </w:p>
    <w:p w:rsidR="00000000" w:rsidRPr="0003269C" w:rsidP="0003269C">
      <w:pPr>
        <w:pStyle w:val="Heading1"/>
      </w:pPr>
      <w:bookmarkStart w:id="3" w:name="O_120581"/>
      <w:bookmarkEnd w:id="3"/>
      <w:r w:rsidRPr="0003269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t>This text will be useful for the purposes of job description</w:t>
            </w:r>
            <w:r w:rsidRPr="0003269C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</w:p>
        </w:tc>
      </w:tr>
    </w:tbl>
    <w:p w:rsidR="00000000" w:rsidRPr="0003269C" w:rsidP="0003269C">
      <w:pPr>
        <w:pStyle w:val="BodyText"/>
      </w:pPr>
    </w:p>
    <w:p w:rsidR="00000000" w:rsidRPr="0003269C" w:rsidP="0003269C">
      <w:pPr>
        <w:pStyle w:val="AllowPageBreak"/>
      </w:pPr>
    </w:p>
    <w:p w:rsidR="00000000" w:rsidRPr="0003269C" w:rsidP="0003269C">
      <w:pPr>
        <w:pStyle w:val="Heading1"/>
      </w:pPr>
      <w:bookmarkStart w:id="4" w:name="O_120582"/>
      <w:bookmarkEnd w:id="4"/>
      <w:r w:rsidRPr="0003269C">
        <w:t>Licensing/Regulatory Information</w:t>
      </w:r>
    </w:p>
    <w:p w:rsidR="00000000" w:rsidRPr="0003269C" w:rsidP="0003269C">
      <w:pPr>
        <w:pStyle w:val="BodyText"/>
      </w:pPr>
      <w:r w:rsidRPr="0003269C">
        <w:t>Not applicable.</w:t>
      </w:r>
    </w:p>
    <w:p w:rsidR="00000000" w:rsidRPr="0003269C" w:rsidP="0003269C">
      <w:pPr>
        <w:pStyle w:val="AllowPageBreak"/>
      </w:pPr>
    </w:p>
    <w:p w:rsidR="00000000" w:rsidRPr="0003269C" w:rsidP="0003269C">
      <w:pPr>
        <w:pStyle w:val="Heading1"/>
      </w:pPr>
      <w:bookmarkStart w:id="5" w:name="O_120584"/>
      <w:bookmarkEnd w:id="5"/>
      <w:r w:rsidRPr="0003269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Prerequisite Unit</w:t>
            </w:r>
            <w:r w:rsidRPr="0003269C">
              <w:t>/</w:t>
            </w:r>
            <w:r w:rsidRPr="0003269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>PUADEFDV001B Dive using self-contained underwater breathing apparatus in open water to 30 metres SROSCB008A Inspect and fill SCUBA cylinders</w:t>
            </w:r>
          </w:p>
        </w:tc>
      </w:tr>
    </w:tbl>
    <w:p w:rsidR="00000000" w:rsidRPr="0003269C" w:rsidP="0003269C">
      <w:pPr>
        <w:pStyle w:val="BodyText"/>
      </w:pPr>
    </w:p>
    <w:p w:rsidR="00000000" w:rsidRPr="0003269C" w:rsidP="0003269C">
      <w:pPr>
        <w:pStyle w:val="AllowPageBreak"/>
      </w:pPr>
    </w:p>
    <w:p w:rsidR="00000000" w:rsidRPr="0003269C" w:rsidP="0003269C">
      <w:pPr>
        <w:pStyle w:val="Heading1"/>
      </w:pPr>
      <w:bookmarkStart w:id="6" w:name="O_120583"/>
      <w:bookmarkEnd w:id="6"/>
      <w:r w:rsidRPr="0003269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>This unit contains employability skills.</w:t>
            </w:r>
          </w:p>
        </w:tc>
      </w:tr>
    </w:tbl>
    <w:p w:rsidR="00000000" w:rsidRPr="0003269C" w:rsidP="0003269C">
      <w:pPr>
        <w:pStyle w:val="BodyText"/>
      </w:pPr>
    </w:p>
    <w:p w:rsidR="00000000" w:rsidRPr="0003269C" w:rsidP="0003269C">
      <w:pPr>
        <w:pStyle w:val="AllowPageBreak"/>
      </w:pPr>
    </w:p>
    <w:p w:rsidR="00000000" w:rsidRPr="0003269C" w:rsidP="0003269C">
      <w:pPr>
        <w:pStyle w:val="Heading1"/>
      </w:pPr>
      <w:bookmarkStart w:id="7" w:name="O_120585"/>
      <w:bookmarkEnd w:id="7"/>
      <w:r w:rsidRPr="0003269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>Performance Criteria describe the required performance needed to demonstrate achieve</w:t>
            </w:r>
            <w:r w:rsidRPr="0003269C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03269C" w:rsidP="0003269C">
      <w:pPr>
        <w:pStyle w:val="BodyText"/>
      </w:pPr>
    </w:p>
    <w:p w:rsidR="00000000" w:rsidRPr="0003269C" w:rsidP="0003269C">
      <w:pPr>
        <w:pStyle w:val="AllowPageBreak"/>
      </w:pPr>
    </w:p>
    <w:p w:rsidR="00000000" w:rsidRPr="0003269C" w:rsidP="0003269C">
      <w:pPr>
        <w:pStyle w:val="Heading1"/>
      </w:pPr>
      <w:bookmarkStart w:id="8" w:name="O_120586"/>
      <w:bookmarkEnd w:id="8"/>
      <w:r w:rsidRPr="000326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PERFORMANCE CRITERIA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List"/>
              <w:rPr>
                <w:lang w:val="en-NZ"/>
              </w:rPr>
            </w:pPr>
            <w:r w:rsidRPr="0003269C">
              <w:t>1.</w:t>
            </w:r>
            <w:r w:rsidRPr="0003269C">
              <w:tab/>
            </w:r>
            <w:r w:rsidRPr="0003269C">
              <w:rPr>
                <w:rStyle w:val="SpecialBold"/>
              </w:rPr>
              <w:t>Operate an HeO</w:t>
            </w:r>
            <w:r w:rsidRPr="0003269C">
              <w:rPr>
                <w:rStyle w:val="Subscript"/>
              </w:rPr>
              <w:t>2</w:t>
            </w:r>
            <w:r w:rsidRPr="0003269C">
              <w:rPr>
                <w:rStyle w:val="SpecialBold"/>
              </w:rPr>
              <w:t>compressor</w:t>
            </w:r>
            <w:r w:rsidRPr="0003269C">
              <w:t>/</w:t>
            </w:r>
            <w:r w:rsidRPr="0003269C">
              <w:rPr>
                <w:rStyle w:val="SpecialBold"/>
              </w:rPr>
              <w:t>hand-booster pump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List2"/>
            </w:pPr>
            <w:r w:rsidRPr="0003269C">
              <w:t>1.1</w:t>
            </w:r>
            <w:r w:rsidRPr="0003269C">
              <w:tab/>
              <w:t xml:space="preserve">Compressor and </w:t>
            </w:r>
            <w:r w:rsidRPr="0003269C">
              <w:rPr>
                <w:rStyle w:val="BoldandItalics"/>
              </w:rPr>
              <w:t>associated equipment</w:t>
            </w:r>
            <w:r w:rsidRPr="0003269C">
              <w:t xml:space="preserve"> are inspected for serviceability</w:t>
            </w:r>
          </w:p>
          <w:p w:rsidR="00000000" w:rsidRPr="0003269C" w:rsidP="0003269C">
            <w:pPr>
              <w:pStyle w:val="List2"/>
            </w:pPr>
            <w:r w:rsidRPr="0003269C">
              <w:t>1.2</w:t>
            </w:r>
            <w:r w:rsidRPr="0003269C">
              <w:tab/>
            </w:r>
            <w:r w:rsidRPr="0003269C">
              <w:rPr>
                <w:rStyle w:val="BoldandItalics"/>
              </w:rPr>
              <w:t>Protective equipment</w:t>
            </w:r>
            <w:r w:rsidRPr="0003269C">
              <w:t xml:space="preserve"> is fitted</w:t>
            </w:r>
          </w:p>
          <w:p w:rsidR="00000000" w:rsidRPr="0003269C" w:rsidP="0003269C">
            <w:pPr>
              <w:pStyle w:val="List2"/>
            </w:pPr>
            <w:r w:rsidRPr="0003269C">
              <w:t>1.3</w:t>
            </w:r>
            <w:r w:rsidRPr="0003269C">
              <w:tab/>
              <w:t xml:space="preserve">Leads and hoses are connected to </w:t>
            </w:r>
            <w:r w:rsidRPr="0003269C">
              <w:t>the compressor</w:t>
            </w:r>
          </w:p>
          <w:p w:rsidR="00000000" w:rsidRPr="0003269C" w:rsidP="0003269C">
            <w:pPr>
              <w:pStyle w:val="List2"/>
            </w:pPr>
            <w:r w:rsidRPr="0003269C">
              <w:t>1.4</w:t>
            </w:r>
            <w:r w:rsidRPr="0003269C">
              <w:tab/>
              <w:t>Gas cylinders are charged to maximum working</w:t>
            </w:r>
          </w:p>
          <w:p w:rsidR="00000000" w:rsidRPr="0003269C" w:rsidP="0003269C">
            <w:pPr>
              <w:pStyle w:val="List2"/>
            </w:pPr>
            <w:r w:rsidRPr="0003269C">
              <w:t>1.5</w:t>
            </w:r>
            <w:r w:rsidRPr="0003269C">
              <w:tab/>
            </w:r>
            <w:r w:rsidRPr="0003269C">
              <w:rPr>
                <w:rStyle w:val="BoldandItalics"/>
              </w:rPr>
              <w:t>Operator level maintenance</w:t>
            </w:r>
            <w:r w:rsidRPr="0003269C">
              <w:t xml:space="preserve"> is performed on the compressor</w:t>
            </w:r>
          </w:p>
          <w:p w:rsidR="00000000" w:rsidP="0003269C">
            <w:pPr>
              <w:pStyle w:val="List2"/>
              <w:rPr>
                <w:lang w:val="en-NZ"/>
              </w:rPr>
            </w:pPr>
            <w:r w:rsidRPr="0003269C">
              <w:t>1.6</w:t>
            </w:r>
            <w:r w:rsidRPr="0003269C">
              <w:tab/>
              <w:t>Compressor is de-serviced after use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List"/>
              <w:rPr>
                <w:lang w:val="en-NZ"/>
              </w:rPr>
            </w:pPr>
            <w:r w:rsidRPr="0003269C">
              <w:t>2.</w:t>
            </w:r>
            <w:r w:rsidRPr="0003269C">
              <w:tab/>
            </w:r>
            <w:r w:rsidRPr="0003269C">
              <w:rPr>
                <w:rStyle w:val="SpecialBold"/>
              </w:rPr>
              <w:t>Conduct dive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List2"/>
            </w:pPr>
            <w:r w:rsidRPr="0003269C">
              <w:t>2.1</w:t>
            </w:r>
            <w:r w:rsidRPr="0003269C">
              <w:tab/>
              <w:t>CCBA (HeO</w:t>
            </w:r>
            <w:r w:rsidRPr="0003269C">
              <w:rPr>
                <w:rStyle w:val="Subscript"/>
              </w:rPr>
              <w:t>2</w:t>
            </w:r>
            <w:r w:rsidRPr="0003269C">
              <w:t xml:space="preserve">) is selected, inspected for serviceability, </w:t>
            </w:r>
            <w:r w:rsidRPr="0003269C">
              <w:t>and fitted and tested (both out of water and in-water)</w:t>
            </w:r>
          </w:p>
          <w:p w:rsidR="00000000" w:rsidRPr="0003269C" w:rsidP="0003269C">
            <w:pPr>
              <w:pStyle w:val="List2"/>
            </w:pPr>
            <w:r w:rsidRPr="0003269C">
              <w:t>2.2</w:t>
            </w:r>
            <w:r w:rsidRPr="0003269C">
              <w:tab/>
              <w:t>Dives are conducted using CCBA (HeO</w:t>
            </w:r>
            <w:r w:rsidRPr="0003269C">
              <w:rPr>
                <w:rStyle w:val="Subscript"/>
              </w:rPr>
              <w:t>2</w:t>
            </w:r>
            <w:r w:rsidRPr="0003269C">
              <w:t xml:space="preserve">) and </w:t>
            </w:r>
            <w:r w:rsidRPr="0003269C">
              <w:rPr>
                <w:rStyle w:val="BoldandItalics"/>
              </w:rPr>
              <w:t>dive contingencies</w:t>
            </w:r>
            <w:r w:rsidRPr="0003269C">
              <w:t xml:space="preserve"> are demonstrated</w:t>
            </w:r>
          </w:p>
          <w:p w:rsidR="00000000" w:rsidRPr="0003269C" w:rsidP="0003269C">
            <w:pPr>
              <w:pStyle w:val="List2"/>
            </w:pPr>
            <w:r w:rsidRPr="0003269C">
              <w:t>2.3</w:t>
            </w:r>
            <w:r w:rsidRPr="0003269C">
              <w:tab/>
              <w:t>Mid-water casualty handover is conducted between an HeO</w:t>
            </w:r>
            <w:r w:rsidRPr="0003269C">
              <w:rPr>
                <w:rStyle w:val="Subscript"/>
              </w:rPr>
              <w:t>2</w:t>
            </w:r>
            <w:r w:rsidRPr="0003269C">
              <w:t xml:space="preserve"> standby diver and an air standby diver</w:t>
            </w:r>
          </w:p>
          <w:p w:rsidR="00000000" w:rsidP="0003269C">
            <w:pPr>
              <w:pStyle w:val="List2"/>
              <w:rPr>
                <w:lang w:val="en-NZ"/>
              </w:rPr>
            </w:pPr>
            <w:r w:rsidRPr="0003269C">
              <w:t>2.4</w:t>
            </w:r>
            <w:r w:rsidRPr="0003269C">
              <w:tab/>
              <w:t>CCBA (HeO</w:t>
            </w:r>
            <w:r w:rsidRPr="0003269C">
              <w:rPr>
                <w:rStyle w:val="Subscript"/>
              </w:rPr>
              <w:t>2</w:t>
            </w:r>
            <w:r w:rsidRPr="0003269C">
              <w:t>) is de-serviced and defects are reported in accordance with organisational procedures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</w:p>
        </w:tc>
      </w:tr>
    </w:tbl>
    <w:p w:rsidR="00000000" w:rsidRPr="0003269C" w:rsidP="0003269C">
      <w:pPr>
        <w:pStyle w:val="BodyText"/>
      </w:pPr>
    </w:p>
    <w:p w:rsidR="00000000" w:rsidRPr="0003269C" w:rsidP="0003269C">
      <w:pPr>
        <w:pStyle w:val="AllowPageBreak"/>
      </w:pPr>
    </w:p>
    <w:p w:rsidR="00000000" w:rsidRPr="0003269C" w:rsidP="0003269C">
      <w:pPr>
        <w:pStyle w:val="Heading1"/>
      </w:pPr>
      <w:bookmarkStart w:id="9" w:name="O_120587"/>
      <w:bookmarkEnd w:id="9"/>
      <w:r w:rsidRPr="0003269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REQUIRED SKILLS AND KNOWLEDGE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t>This describes the essential skills and knowledge and their level, required for this unit.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Required Skills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ListBullet"/>
            </w:pPr>
            <w:r w:rsidRPr="0003269C">
              <w:t>conduct buddy breathing</w:t>
            </w:r>
          </w:p>
          <w:p w:rsidR="00000000" w:rsidRPr="0003269C" w:rsidP="0003269C">
            <w:pPr>
              <w:pStyle w:val="ListBullet"/>
            </w:pPr>
            <w:r w:rsidRPr="0003269C">
              <w:t>conduct ditching drills</w:t>
            </w:r>
          </w:p>
          <w:p w:rsidR="00000000" w:rsidRPr="0003269C" w:rsidP="0003269C">
            <w:pPr>
              <w:pStyle w:val="ListBullet"/>
            </w:pPr>
            <w:r w:rsidRPr="0003269C">
              <w:t>conduct lost buddy drills</w:t>
            </w:r>
          </w:p>
          <w:p w:rsidR="00000000" w:rsidRPr="0003269C" w:rsidP="0003269C">
            <w:pPr>
              <w:pStyle w:val="ListBullet"/>
            </w:pPr>
            <w:r w:rsidRPr="0003269C">
              <w:t>conduct unconscious companion diver drills</w:t>
            </w:r>
          </w:p>
          <w:p w:rsidR="00000000" w:rsidRPr="0003269C" w:rsidP="0003269C">
            <w:pPr>
              <w:pStyle w:val="ListBullet"/>
            </w:pPr>
            <w:r w:rsidRPr="0003269C">
              <w:t>conduct standby diver drills</w:t>
            </w:r>
          </w:p>
          <w:p w:rsidR="00000000" w:rsidRPr="0003269C" w:rsidP="0003269C">
            <w:pPr>
              <w:pStyle w:val="ListBullet"/>
            </w:pPr>
            <w:r w:rsidRPr="0003269C">
              <w:t>f</w:t>
            </w:r>
            <w:r w:rsidRPr="0003269C">
              <w:t>it and check CCBA (HeO</w:t>
            </w:r>
            <w:r w:rsidRPr="0003269C">
              <w:rPr>
                <w:rStyle w:val="Subscript"/>
              </w:rPr>
              <w:t>2</w:t>
            </w:r>
            <w:r w:rsidRPr="0003269C">
              <w:t xml:space="preserve">) </w:t>
            </w:r>
          </w:p>
          <w:p w:rsidR="00000000" w:rsidRPr="0003269C" w:rsidP="0003269C">
            <w:pPr>
              <w:pStyle w:val="ListBullet"/>
            </w:pPr>
            <w:r w:rsidRPr="0003269C">
              <w:t>identify distress and illness in others at depth</w:t>
            </w:r>
          </w:p>
          <w:p w:rsidR="00000000" w:rsidRPr="0003269C" w:rsidP="0003269C">
            <w:pPr>
              <w:pStyle w:val="ListBullet"/>
            </w:pPr>
            <w:r w:rsidRPr="0003269C">
              <w:t>inspect and prepare CCBA (HeO</w:t>
            </w:r>
            <w:r w:rsidRPr="0003269C">
              <w:rPr>
                <w:rStyle w:val="Subscript"/>
              </w:rPr>
              <w:t>2</w:t>
            </w:r>
            <w:r w:rsidRPr="0003269C">
              <w:t xml:space="preserve">) </w:t>
            </w:r>
          </w:p>
          <w:p w:rsidR="00000000" w:rsidRPr="0003269C" w:rsidP="0003269C">
            <w:pPr>
              <w:pStyle w:val="ListBullet"/>
            </w:pPr>
            <w:r w:rsidRPr="0003269C">
              <w:t>monitor CCBA (HeO</w:t>
            </w:r>
            <w:r w:rsidRPr="0003269C">
              <w:rPr>
                <w:rStyle w:val="Subscript"/>
              </w:rPr>
              <w:t>2</w:t>
            </w:r>
            <w:r w:rsidRPr="0003269C">
              <w:t>) equipment and gauges</w:t>
            </w:r>
          </w:p>
          <w:p w:rsidR="00000000" w:rsidRPr="0003269C" w:rsidP="0003269C">
            <w:pPr>
              <w:pStyle w:val="ListBullet"/>
            </w:pPr>
            <w:r w:rsidRPr="0003269C">
              <w:t xml:space="preserve">recover and clear mask and mouthpiece </w:t>
            </w:r>
          </w:p>
          <w:p w:rsidR="00000000" w:rsidP="0003269C">
            <w:pPr>
              <w:pStyle w:val="ListBullet"/>
              <w:rPr>
                <w:lang w:val="en-NZ"/>
              </w:rPr>
            </w:pPr>
            <w:r w:rsidRPr="0003269C">
              <w:t>refurbish CCBA (HeO</w:t>
            </w:r>
            <w:r w:rsidRPr="0003269C">
              <w:rPr>
                <w:rStyle w:val="Subscript"/>
              </w:rPr>
              <w:t>2</w:t>
            </w:r>
            <w:r w:rsidRPr="0003269C">
              <w:t>) post-dive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Required Knowledge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ListBullet"/>
            </w:pPr>
            <w:r w:rsidRPr="0003269C">
              <w:t>CCBA (HeO</w:t>
            </w:r>
            <w:r w:rsidRPr="0003269C">
              <w:rPr>
                <w:rStyle w:val="Subscript"/>
              </w:rPr>
              <w:t>2</w:t>
            </w:r>
            <w:r w:rsidRPr="0003269C">
              <w:t>) dive equipment characteristics and limitations</w:t>
            </w:r>
          </w:p>
          <w:p w:rsidR="00000000" w:rsidRPr="0003269C" w:rsidP="0003269C">
            <w:pPr>
              <w:pStyle w:val="ListBullet"/>
            </w:pPr>
            <w:r w:rsidRPr="0003269C">
              <w:t>CCBA (HeO</w:t>
            </w:r>
            <w:r w:rsidRPr="0003269C">
              <w:rPr>
                <w:rStyle w:val="Subscript"/>
              </w:rPr>
              <w:t>2</w:t>
            </w:r>
            <w:r w:rsidRPr="0003269C">
              <w:t>) characteristics and limitations</w:t>
            </w:r>
          </w:p>
          <w:p w:rsidR="00000000" w:rsidRPr="0003269C" w:rsidP="0003269C">
            <w:pPr>
              <w:pStyle w:val="ListBullet"/>
            </w:pPr>
            <w:r w:rsidRPr="0003269C">
              <w:t>dive physics</w:t>
            </w:r>
          </w:p>
          <w:p w:rsidR="00000000" w:rsidRPr="0003269C" w:rsidP="0003269C">
            <w:pPr>
              <w:pStyle w:val="ListBullet"/>
            </w:pPr>
            <w:r w:rsidRPr="0003269C">
              <w:t xml:space="preserve">dive physiology and medicine </w:t>
            </w:r>
          </w:p>
          <w:p w:rsidR="00000000" w:rsidRPr="0003269C" w:rsidP="0003269C">
            <w:pPr>
              <w:pStyle w:val="ListBullet"/>
            </w:pPr>
            <w:r w:rsidRPr="0003269C">
              <w:t>general occupational/diving safety awareness</w:t>
            </w:r>
          </w:p>
          <w:p w:rsidR="00000000" w:rsidRPr="0003269C" w:rsidP="0003269C">
            <w:pPr>
              <w:pStyle w:val="ListBullet"/>
            </w:pPr>
            <w:r w:rsidRPr="0003269C">
              <w:t>hazards of Heliox</w:t>
            </w:r>
          </w:p>
          <w:p w:rsidR="00000000" w:rsidRPr="0003269C" w:rsidP="0003269C">
            <w:pPr>
              <w:pStyle w:val="ListBullet"/>
            </w:pPr>
            <w:r w:rsidRPr="0003269C">
              <w:t>marine animal threats</w:t>
            </w:r>
          </w:p>
          <w:p w:rsidR="00000000" w:rsidRPr="0003269C" w:rsidP="0003269C">
            <w:pPr>
              <w:pStyle w:val="ListBullet"/>
            </w:pPr>
            <w:r w:rsidRPr="0003269C">
              <w:t xml:space="preserve">marine hazards </w:t>
            </w:r>
          </w:p>
          <w:p w:rsidR="00000000" w:rsidRPr="0003269C" w:rsidP="0003269C">
            <w:pPr>
              <w:pStyle w:val="ListBullet"/>
            </w:pPr>
            <w:r w:rsidRPr="0003269C">
              <w:t>oceanography</w:t>
            </w:r>
          </w:p>
          <w:p w:rsidR="00000000" w:rsidRPr="0003269C" w:rsidP="0003269C">
            <w:pPr>
              <w:pStyle w:val="ListBullet"/>
            </w:pPr>
            <w:r w:rsidRPr="0003269C">
              <w:t>releva</w:t>
            </w:r>
            <w:r w:rsidRPr="0003269C">
              <w:t>nt references and Australian Standards</w:t>
            </w:r>
          </w:p>
          <w:p w:rsidR="00000000" w:rsidRPr="0003269C" w:rsidP="0003269C">
            <w:pPr>
              <w:pStyle w:val="ListBullet"/>
            </w:pPr>
            <w:r w:rsidRPr="0003269C">
              <w:t>safe operating ranges for air-supplies</w:t>
            </w:r>
          </w:p>
          <w:p w:rsidR="00000000" w:rsidP="0003269C">
            <w:pPr>
              <w:pStyle w:val="ListBullet"/>
              <w:rPr>
                <w:lang w:val="en-NZ"/>
              </w:rPr>
            </w:pPr>
            <w:r w:rsidRPr="0003269C">
              <w:t>standby diver responsibilities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</w:p>
        </w:tc>
      </w:tr>
    </w:tbl>
    <w:p w:rsidR="00000000" w:rsidRPr="0003269C" w:rsidP="0003269C">
      <w:pPr>
        <w:pStyle w:val="BodyText"/>
      </w:pPr>
    </w:p>
    <w:p w:rsidR="00000000" w:rsidRPr="0003269C" w:rsidP="0003269C">
      <w:pPr>
        <w:pStyle w:val="AllowPageBreak"/>
      </w:pPr>
    </w:p>
    <w:p w:rsidR="00000000" w:rsidRPr="0003269C" w:rsidP="0003269C">
      <w:pPr>
        <w:pStyle w:val="Heading1"/>
      </w:pPr>
      <w:bookmarkStart w:id="10" w:name="O_120588"/>
      <w:bookmarkEnd w:id="10"/>
      <w:r w:rsidRPr="0003269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>Assessment must confirm the ability to:</w:t>
            </w:r>
          </w:p>
          <w:p w:rsidR="00000000" w:rsidRPr="0003269C" w:rsidP="0003269C">
            <w:pPr>
              <w:pStyle w:val="ListBullet"/>
            </w:pPr>
            <w:r w:rsidRPr="0003269C">
              <w:t xml:space="preserve">arrange for others to check equipment </w:t>
            </w:r>
          </w:p>
          <w:p w:rsidR="00000000" w:rsidRPr="0003269C" w:rsidP="0003269C">
            <w:pPr>
              <w:pStyle w:val="ListBullet"/>
            </w:pPr>
            <w:r w:rsidRPr="0003269C">
              <w:t>conduct in-water checks</w:t>
            </w:r>
          </w:p>
          <w:p w:rsidR="00000000" w:rsidRPr="0003269C" w:rsidP="0003269C">
            <w:pPr>
              <w:pStyle w:val="ListBullet"/>
            </w:pPr>
            <w:r w:rsidRPr="0003269C">
              <w:t>handle non-functional equipment items</w:t>
            </w:r>
          </w:p>
          <w:p w:rsidR="00000000" w:rsidRPr="0003269C" w:rsidP="0003269C">
            <w:pPr>
              <w:pStyle w:val="ListBullet"/>
            </w:pPr>
            <w:r w:rsidRPr="0003269C">
              <w:t>prepare equipment for the dive including charging of cylinders</w:t>
            </w:r>
          </w:p>
          <w:p w:rsidR="00000000" w:rsidRPr="0003269C" w:rsidP="0003269C">
            <w:pPr>
              <w:pStyle w:val="ListBullet"/>
            </w:pPr>
            <w:r w:rsidRPr="0003269C">
              <w:t>maintain equipment during the dive</w:t>
            </w:r>
          </w:p>
          <w:p w:rsidR="00000000" w:rsidRPr="0003269C" w:rsidP="0003269C">
            <w:pPr>
              <w:pStyle w:val="ListBullet"/>
            </w:pPr>
            <w:r w:rsidRPr="0003269C">
              <w:t>refurbish equipme</w:t>
            </w:r>
            <w:r w:rsidRPr="0003269C">
              <w:t>nt post-dive</w:t>
            </w:r>
          </w:p>
          <w:p w:rsidR="00000000" w:rsidRPr="0003269C" w:rsidP="0003269C">
            <w:pPr>
              <w:pStyle w:val="ListBullet"/>
            </w:pPr>
            <w:r w:rsidRPr="0003269C">
              <w:t xml:space="preserve">recover and clear mask and mouthpiece </w:t>
            </w:r>
          </w:p>
          <w:p w:rsidR="00000000" w:rsidRPr="0003269C" w:rsidP="0003269C">
            <w:pPr>
              <w:pStyle w:val="ListBullet"/>
            </w:pPr>
            <w:r w:rsidRPr="0003269C">
              <w:t>safely enter and exit the water appropriate to the launch platform, equipment and conditions</w:t>
            </w:r>
          </w:p>
          <w:p w:rsidR="00000000" w:rsidRPr="0003269C" w:rsidP="0003269C">
            <w:pPr>
              <w:pStyle w:val="ListBullet"/>
            </w:pPr>
            <w:r w:rsidRPr="0003269C">
              <w:t xml:space="preserve">switch from primary to the reserve air system </w:t>
            </w:r>
          </w:p>
          <w:p w:rsidR="00000000" w:rsidRPr="0003269C" w:rsidP="0003269C">
            <w:pPr>
              <w:pStyle w:val="ListBullet"/>
            </w:pPr>
            <w:r w:rsidRPr="0003269C">
              <w:t>implement contingency and emergency drills such as:</w:t>
            </w:r>
          </w:p>
          <w:p w:rsidR="00000000" w:rsidRPr="0003269C" w:rsidP="0003269C">
            <w:pPr>
              <w:pStyle w:val="ListBullet"/>
            </w:pPr>
            <w:r w:rsidRPr="0003269C">
              <w:t>ditching dri</w:t>
            </w:r>
            <w:r w:rsidRPr="0003269C">
              <w:t>lls</w:t>
            </w:r>
          </w:p>
          <w:p w:rsidR="00000000" w:rsidRPr="0003269C" w:rsidP="0003269C">
            <w:pPr>
              <w:pStyle w:val="ListBullet"/>
            </w:pPr>
            <w:r w:rsidRPr="0003269C">
              <w:t>buddy breathing</w:t>
            </w:r>
          </w:p>
          <w:p w:rsidR="00000000" w:rsidRPr="0003269C" w:rsidP="0003269C">
            <w:pPr>
              <w:pStyle w:val="ListBullet"/>
            </w:pPr>
            <w:r w:rsidRPr="0003269C">
              <w:t>unconscious companion diver drills</w:t>
            </w:r>
          </w:p>
          <w:p w:rsidR="00000000" w:rsidRPr="0003269C" w:rsidP="0003269C">
            <w:pPr>
              <w:pStyle w:val="ListBullet"/>
            </w:pPr>
            <w:r w:rsidRPr="0003269C">
              <w:t>HeO</w:t>
            </w:r>
            <w:r w:rsidRPr="0003269C">
              <w:rPr>
                <w:rStyle w:val="Subscript"/>
              </w:rPr>
              <w:t>2</w:t>
            </w:r>
            <w:r w:rsidRPr="0003269C">
              <w:t>/air standby diver mid-water casualty handover drill.</w:t>
            </w:r>
          </w:p>
          <w:p w:rsidR="00000000" w:rsidRPr="0003269C" w:rsidP="0003269C">
            <w:pPr>
              <w:pStyle w:val="BodyText"/>
            </w:pPr>
          </w:p>
          <w:p w:rsidR="00000000" w:rsidRPr="0003269C" w:rsidP="0003269C">
            <w:pPr>
              <w:pStyle w:val="BodyText"/>
            </w:pPr>
            <w:r w:rsidRPr="0003269C">
              <w:rPr>
                <w:rStyle w:val="SpecialBold"/>
              </w:rPr>
              <w:t>Consistency in performance</w:t>
            </w:r>
          </w:p>
          <w:p w:rsidR="00000000" w:rsidRPr="0003269C" w:rsidP="0003269C">
            <w:pPr>
              <w:pStyle w:val="BodyText"/>
            </w:pPr>
            <w:r w:rsidRPr="0003269C">
              <w:t>Competency will be demonstrated over a minimum of 4 dives with the diver diving to a depth not greater than 60 m us</w:t>
            </w:r>
            <w:r w:rsidRPr="0003269C">
              <w:t>ing CCBA (HeO</w:t>
            </w:r>
            <w:r w:rsidRPr="0003269C">
              <w:rPr>
                <w:rStyle w:val="Subscript"/>
              </w:rPr>
              <w:t>2</w:t>
            </w:r>
            <w:r w:rsidRPr="0003269C">
              <w:t>) in open water that includes the following requirements:</w:t>
            </w:r>
          </w:p>
          <w:p w:rsidR="00000000" w:rsidRPr="0003269C" w:rsidP="0003269C">
            <w:pPr>
              <w:pStyle w:val="ListBullet"/>
            </w:pPr>
            <w:r w:rsidRPr="0003269C">
              <w:t>oceans, seas, lakes and rivers</w:t>
            </w:r>
          </w:p>
          <w:p w:rsidR="00000000" w:rsidRPr="0003269C" w:rsidP="0003269C">
            <w:pPr>
              <w:pStyle w:val="ListBullet"/>
            </w:pPr>
            <w:r w:rsidRPr="0003269C">
              <w:t>day and night</w:t>
            </w:r>
          </w:p>
          <w:p w:rsidR="00000000" w:rsidRPr="0003269C" w:rsidP="0003269C">
            <w:pPr>
              <w:pStyle w:val="ListBullet"/>
            </w:pPr>
            <w:r w:rsidRPr="0003269C">
              <w:t>sub-surface conditions:</w:t>
            </w:r>
          </w:p>
          <w:p w:rsidR="00000000" w:rsidRPr="0003269C" w:rsidP="0003269C">
            <w:pPr>
              <w:pStyle w:val="ListBullet"/>
            </w:pPr>
            <w:r w:rsidRPr="0003269C">
              <w:t>a range of surface and sub-surface hazards</w:t>
            </w:r>
          </w:p>
          <w:p w:rsidR="00000000" w:rsidRPr="0003269C" w:rsidP="0003269C">
            <w:pPr>
              <w:pStyle w:val="ListBullet"/>
            </w:pPr>
            <w:r w:rsidRPr="0003269C">
              <w:t>current (0–2 knots)</w:t>
            </w:r>
          </w:p>
          <w:p w:rsidR="00000000" w:rsidRPr="0003269C" w:rsidP="0003269C">
            <w:pPr>
              <w:pStyle w:val="ListBullet"/>
            </w:pPr>
            <w:r w:rsidRPr="0003269C">
              <w:t>temperature (0 degrees +)</w:t>
            </w:r>
          </w:p>
          <w:p w:rsidR="00000000" w:rsidRPr="0003269C" w:rsidP="0003269C">
            <w:pPr>
              <w:pStyle w:val="ListBullet"/>
            </w:pPr>
            <w:r w:rsidRPr="0003269C">
              <w:t>visibility (0 metre +)</w:t>
            </w:r>
          </w:p>
          <w:p w:rsidR="00000000" w:rsidRPr="0003269C" w:rsidP="0003269C">
            <w:pPr>
              <w:pStyle w:val="BodyText"/>
            </w:pPr>
            <w:r w:rsidRPr="0003269C">
              <w:t>Table 1 (below) outlines the minimum dives required by this Unit of Competency.</w:t>
            </w:r>
          </w:p>
          <w:p w:rsidR="00000000" w:rsidRPr="0003269C" w:rsidP="0003269C">
            <w:pPr>
              <w:pStyle w:val="BodyText"/>
            </w:pPr>
            <w:r w:rsidRPr="0003269C">
              <w:rPr>
                <w:rStyle w:val="SpecialBold"/>
              </w:rPr>
              <w:t>Table 1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1490"/>
              <w:gridCol w:w="894"/>
              <w:gridCol w:w="1192"/>
              <w:gridCol w:w="1788"/>
            </w:tblGrid>
            <w:tr w:rsidTr="004C7A5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03269C" w:rsidP="0003269C">
                  <w:pPr>
                    <w:pStyle w:val="BodyText"/>
                  </w:pPr>
                  <w:r w:rsidRPr="0003269C">
                    <w:rPr>
                      <w:rStyle w:val="SpecialBold"/>
                    </w:rPr>
                    <w:t>Condition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03269C" w:rsidP="0003269C">
                  <w:pPr>
                    <w:pStyle w:val="BodyText"/>
                  </w:pPr>
                  <w:r w:rsidRPr="0003269C">
                    <w:rPr>
                      <w:rStyle w:val="SpecialBold"/>
                    </w:rPr>
                    <w:t>No of Dives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03269C" w:rsidP="0003269C">
                  <w:pPr>
                    <w:pStyle w:val="BodyText"/>
                  </w:pPr>
                  <w:r w:rsidRPr="0003269C">
                    <w:rPr>
                      <w:rStyle w:val="SpecialBold"/>
                    </w:rPr>
                    <w:t xml:space="preserve">In-water time 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03269C">
                  <w:pPr>
                    <w:pStyle w:val="BodyText"/>
                    <w:rPr>
                      <w:lang w:val="en-NZ"/>
                    </w:rPr>
                  </w:pPr>
                  <w:r w:rsidRPr="0003269C">
                    <w:rPr>
                      <w:rStyle w:val="SpecialBold"/>
                    </w:rPr>
                    <w:t>Remarks</w:t>
                  </w:r>
                </w:p>
              </w:tc>
            </w:tr>
            <w:tr w:rsidTr="004C7A5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03269C">
                  <w:pPr>
                    <w:pStyle w:val="BodyText"/>
                    <w:rPr>
                      <w:lang w:val="en-NZ"/>
                    </w:rPr>
                  </w:pPr>
                  <w:r w:rsidRPr="0003269C">
                    <w:t>Between 0</w:t>
                  </w:r>
                  <w:r w:rsidRPr="0003269C">
                    <w:noBreakHyphen/>
                    <w:t>60m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03269C">
                  <w:pPr>
                    <w:pStyle w:val="BodyText"/>
                    <w:rPr>
                      <w:lang w:val="en-NZ"/>
                    </w:rPr>
                  </w:pPr>
                  <w:r w:rsidRPr="0003269C">
                    <w:t>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03269C">
                  <w:pPr>
                    <w:pStyle w:val="BodyText"/>
                    <w:rPr>
                      <w:lang w:val="en-NZ"/>
                    </w:rPr>
                  </w:pPr>
                  <w:r w:rsidRPr="0003269C">
                    <w:t>60 min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03269C" w:rsidP="0003269C">
                  <w:pPr>
                    <w:pStyle w:val="BodyText"/>
                  </w:pPr>
                  <w:r w:rsidRPr="0003269C">
                    <w:t>Total accrued sub-surface time (0</w:t>
                  </w:r>
                  <w:r w:rsidRPr="0003269C">
                    <w:noBreakHyphen/>
                    <w:t>60m)</w:t>
                  </w:r>
                </w:p>
              </w:tc>
            </w:tr>
          </w:tbl>
          <w:p w:rsidR="00000000" w:rsidP="0003269C">
            <w:pPr>
              <w:pStyle w:val="BodyText"/>
              <w:rPr>
                <w:lang w:val="en-NZ"/>
              </w:rPr>
            </w:pP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rPr>
                <w:rStyle w:val="SpecialBold"/>
              </w:rPr>
              <w:t>Context of assessment</w:t>
            </w:r>
          </w:p>
          <w:p w:rsidR="00000000" w:rsidRPr="0003269C" w:rsidP="0003269C">
            <w:pPr>
              <w:pStyle w:val="BodyText"/>
            </w:pPr>
            <w:r w:rsidRPr="0003269C">
              <w:t xml:space="preserve">Competency will be assessed in the ocean over a range of oceanic, diurnal and nocturnal environments, supported by questioning on shore or aboard vessels. </w:t>
            </w:r>
          </w:p>
          <w:p w:rsidR="00000000" w:rsidRPr="0003269C" w:rsidP="0003269C">
            <w:pPr>
              <w:pStyle w:val="BodyText"/>
            </w:pPr>
            <w:r w:rsidRPr="0003269C">
              <w:t>When practicable, assessment should relate to the diver’s vocational focus.</w:t>
            </w:r>
          </w:p>
          <w:p w:rsidR="00000000" w:rsidRPr="0003269C" w:rsidP="0003269C">
            <w:pPr>
              <w:pStyle w:val="BodyText"/>
            </w:pPr>
            <w:r w:rsidRPr="0003269C">
              <w:rPr>
                <w:rStyle w:val="SpecialBold"/>
              </w:rPr>
              <w:t>Sp</w:t>
            </w:r>
            <w:r w:rsidRPr="0003269C">
              <w:rPr>
                <w:rStyle w:val="SpecialBold"/>
              </w:rPr>
              <w:t>ecific resources for assessment</w:t>
            </w:r>
          </w:p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t>Access to complete range of CCBA (HeO</w:t>
            </w:r>
            <w:r w:rsidRPr="0003269C">
              <w:rPr>
                <w:rStyle w:val="Subscript"/>
              </w:rPr>
              <w:t>2</w:t>
            </w:r>
            <w:r w:rsidRPr="0003269C">
              <w:t>) diving, safety and accessory equipment.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>Information that will assist or guide assessment will be written during Phase II of the Review of the PUA0</w:t>
            </w:r>
            <w:r w:rsidRPr="0003269C">
              <w:t>0 Public Safety Training Package.</w:t>
            </w:r>
          </w:p>
        </w:tc>
      </w:tr>
    </w:tbl>
    <w:p w:rsidR="00000000" w:rsidRPr="0003269C" w:rsidP="0003269C">
      <w:pPr>
        <w:pStyle w:val="BodyText"/>
      </w:pPr>
    </w:p>
    <w:p w:rsidR="00000000" w:rsidRPr="0003269C" w:rsidP="0003269C">
      <w:pPr>
        <w:pStyle w:val="AllowPageBreak"/>
      </w:pPr>
    </w:p>
    <w:p w:rsidR="00000000" w:rsidRPr="0003269C" w:rsidP="0003269C">
      <w:pPr>
        <w:pStyle w:val="Heading1"/>
      </w:pPr>
      <w:bookmarkStart w:id="11" w:name="O_120589"/>
      <w:bookmarkEnd w:id="11"/>
      <w:r w:rsidRPr="0003269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RANGE STATEMENT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t xml:space="preserve">The Range Statement relates to the Unit of Competency as a whole. It allows for different work environments and situations that may affect performance. </w:t>
            </w:r>
            <w:r w:rsidRPr="0003269C">
              <w:rPr>
                <w:rStyle w:val="BoldandItalics"/>
              </w:rPr>
              <w:t>Bold italicised</w:t>
            </w:r>
            <w:r w:rsidRPr="0003269C">
              <w:t xml:space="preserve"> wording in the Performance Criteria is detailed below.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Open water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 xml:space="preserve">Day or night </w:t>
            </w:r>
          </w:p>
          <w:p w:rsidR="00000000" w:rsidRPr="0003269C" w:rsidP="0003269C">
            <w:pPr>
              <w:pStyle w:val="BodyText"/>
            </w:pPr>
            <w:r w:rsidRPr="0003269C">
              <w:t>Oceans, seas, lakes and rivers</w:t>
            </w:r>
          </w:p>
          <w:p w:rsidR="00000000" w:rsidRPr="0003269C" w:rsidP="0003269C">
            <w:pPr>
              <w:pStyle w:val="BodyText"/>
            </w:pPr>
            <w:r w:rsidRPr="0003269C">
              <w:t>Sub-surface conditions:</w:t>
            </w:r>
          </w:p>
          <w:p w:rsidR="00000000" w:rsidRPr="0003269C" w:rsidP="0003269C">
            <w:pPr>
              <w:pStyle w:val="ListBullet"/>
            </w:pPr>
            <w:r w:rsidRPr="0003269C">
              <w:t xml:space="preserve">anchor drop zones </w:t>
            </w:r>
          </w:p>
          <w:p w:rsidR="00000000" w:rsidRPr="0003269C" w:rsidP="0003269C">
            <w:pPr>
              <w:pStyle w:val="ListBullet"/>
            </w:pPr>
            <w:r w:rsidRPr="0003269C">
              <w:t>current (0-2 knots)</w:t>
            </w:r>
          </w:p>
          <w:p w:rsidR="00000000" w:rsidRPr="0003269C" w:rsidP="0003269C">
            <w:pPr>
              <w:pStyle w:val="ListBullet"/>
            </w:pPr>
            <w:r w:rsidRPr="0003269C">
              <w:t>cathodic protection devices</w:t>
            </w:r>
          </w:p>
          <w:p w:rsidR="00000000" w:rsidRPr="0003269C" w:rsidP="0003269C">
            <w:pPr>
              <w:pStyle w:val="ListBullet"/>
            </w:pPr>
            <w:r w:rsidRPr="0003269C">
              <w:t>electrical cabling</w:t>
            </w:r>
          </w:p>
          <w:p w:rsidR="00000000" w:rsidRPr="0003269C" w:rsidP="0003269C">
            <w:pPr>
              <w:pStyle w:val="ListBullet"/>
            </w:pPr>
            <w:r w:rsidRPr="0003269C">
              <w:t>inlets a</w:t>
            </w:r>
            <w:r w:rsidRPr="0003269C">
              <w:t>nd sonar/radio frequency hazards</w:t>
            </w:r>
          </w:p>
          <w:p w:rsidR="00000000" w:rsidRPr="0003269C" w:rsidP="0003269C">
            <w:pPr>
              <w:pStyle w:val="ListBullet"/>
            </w:pPr>
            <w:r w:rsidRPr="0003269C">
              <w:t>marine animal</w:t>
            </w:r>
          </w:p>
          <w:p w:rsidR="00000000" w:rsidRPr="0003269C" w:rsidP="0003269C">
            <w:pPr>
              <w:pStyle w:val="ListBullet"/>
            </w:pPr>
            <w:r w:rsidRPr="0003269C">
              <w:t>pipelines</w:t>
            </w:r>
          </w:p>
          <w:p w:rsidR="00000000" w:rsidRPr="0003269C" w:rsidP="0003269C">
            <w:pPr>
              <w:pStyle w:val="ListBullet"/>
            </w:pPr>
            <w:r w:rsidRPr="0003269C">
              <w:t>pollutants</w:t>
            </w:r>
          </w:p>
          <w:p w:rsidR="00000000" w:rsidRPr="0003269C" w:rsidP="0003269C">
            <w:pPr>
              <w:pStyle w:val="ListBullet"/>
            </w:pPr>
            <w:r w:rsidRPr="0003269C">
              <w:t>propellers/thrusters</w:t>
            </w:r>
          </w:p>
          <w:p w:rsidR="00000000" w:rsidRPr="0003269C" w:rsidP="0003269C">
            <w:pPr>
              <w:pStyle w:val="ListBullet"/>
            </w:pPr>
            <w:r w:rsidRPr="0003269C">
              <w:t>spiers and jetties</w:t>
            </w:r>
          </w:p>
          <w:p w:rsidR="00000000" w:rsidRPr="0003269C" w:rsidP="0003269C">
            <w:pPr>
              <w:pStyle w:val="ListBullet"/>
            </w:pPr>
            <w:r w:rsidRPr="0003269C">
              <w:t>surface and sub-surface hazards such as:</w:t>
            </w:r>
          </w:p>
          <w:p w:rsidR="00000000" w:rsidRPr="0003269C" w:rsidP="0003269C">
            <w:pPr>
              <w:pStyle w:val="ListBullet"/>
            </w:pPr>
            <w:r w:rsidRPr="0003269C">
              <w:t>temperature (0 degrees +)</w:t>
            </w:r>
          </w:p>
          <w:p w:rsidR="00000000" w:rsidRPr="0003269C" w:rsidP="0003269C">
            <w:pPr>
              <w:pStyle w:val="ListBullet"/>
            </w:pPr>
            <w:r w:rsidRPr="0003269C">
              <w:t>trapping hazards:</w:t>
            </w:r>
          </w:p>
          <w:p w:rsidR="00000000" w:rsidRPr="0003269C" w:rsidP="0003269C">
            <w:pPr>
              <w:pStyle w:val="ListBullet"/>
            </w:pPr>
            <w:r w:rsidRPr="0003269C">
              <w:t>beams</w:t>
            </w:r>
          </w:p>
          <w:p w:rsidR="00000000" w:rsidRPr="0003269C" w:rsidP="0003269C">
            <w:pPr>
              <w:pStyle w:val="ListBullet"/>
            </w:pPr>
            <w:r w:rsidRPr="0003269C">
              <w:t>culverts</w:t>
            </w:r>
          </w:p>
          <w:p w:rsidR="00000000" w:rsidRPr="0003269C" w:rsidP="0003269C">
            <w:pPr>
              <w:pStyle w:val="ListBullet"/>
            </w:pPr>
            <w:r w:rsidRPr="0003269C">
              <w:t>gates</w:t>
            </w:r>
          </w:p>
          <w:p w:rsidR="00000000" w:rsidRPr="0003269C" w:rsidP="0003269C">
            <w:pPr>
              <w:pStyle w:val="ListBullet"/>
            </w:pPr>
            <w:r w:rsidRPr="0003269C">
              <w:t>grottoes and caves</w:t>
            </w:r>
          </w:p>
          <w:p w:rsidR="00000000" w:rsidRPr="0003269C" w:rsidP="0003269C">
            <w:pPr>
              <w:pStyle w:val="ListBullet"/>
            </w:pPr>
            <w:r w:rsidRPr="0003269C">
              <w:t>intakes and out-falls</w:t>
            </w:r>
          </w:p>
          <w:p w:rsidR="00000000" w:rsidRPr="0003269C" w:rsidP="0003269C">
            <w:pPr>
              <w:pStyle w:val="ListBullet"/>
            </w:pPr>
            <w:r w:rsidRPr="0003269C">
              <w:t>nets</w:t>
            </w:r>
          </w:p>
          <w:p w:rsidR="00000000" w:rsidRPr="0003269C" w:rsidP="0003269C">
            <w:pPr>
              <w:pStyle w:val="ListBullet"/>
            </w:pPr>
            <w:r w:rsidRPr="0003269C">
              <w:t>safety, anchor and communications lines</w:t>
            </w:r>
          </w:p>
          <w:p w:rsidR="00000000" w:rsidRPr="0003269C" w:rsidP="0003269C">
            <w:pPr>
              <w:pStyle w:val="ListBullet"/>
            </w:pPr>
            <w:r w:rsidRPr="0003269C">
              <w:t>sewers</w:t>
            </w:r>
          </w:p>
          <w:p w:rsidR="00000000" w:rsidRPr="0003269C" w:rsidP="0003269C">
            <w:pPr>
              <w:pStyle w:val="ListBullet"/>
            </w:pPr>
            <w:r w:rsidRPr="0003269C">
              <w:t>sluices</w:t>
            </w:r>
          </w:p>
          <w:p w:rsidR="00000000" w:rsidRPr="0003269C" w:rsidP="0003269C">
            <w:pPr>
              <w:pStyle w:val="ListBullet"/>
            </w:pPr>
            <w:r w:rsidRPr="0003269C">
              <w:t>submerged ships, vehicles and structures</w:t>
            </w:r>
          </w:p>
          <w:p w:rsidR="00000000" w:rsidRPr="0003269C" w:rsidP="0003269C">
            <w:pPr>
              <w:pStyle w:val="ListBullet"/>
            </w:pPr>
            <w:r w:rsidRPr="0003269C">
              <w:t>visibility (0 metre +)</w:t>
            </w:r>
          </w:p>
          <w:p w:rsidR="00000000" w:rsidP="0003269C">
            <w:pPr>
              <w:pStyle w:val="ListBullet"/>
              <w:rPr>
                <w:lang w:val="en-NZ"/>
              </w:rPr>
            </w:pPr>
            <w:r w:rsidRPr="0003269C">
              <w:t>vessel rocking and associated movement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CCBA</w:t>
            </w:r>
            <w:r w:rsidRPr="0003269C">
              <w:t xml:space="preserve"> (</w:t>
            </w:r>
            <w:r w:rsidRPr="0003269C">
              <w:rPr>
                <w:rStyle w:val="SpecialBold"/>
              </w:rPr>
              <w:t>HeO</w:t>
            </w:r>
            <w:r w:rsidRPr="0003269C">
              <w:rPr>
                <w:rStyle w:val="Subscript"/>
              </w:rPr>
              <w:t>2</w:t>
            </w:r>
            <w:r w:rsidRPr="0003269C">
              <w:t>)</w:t>
            </w:r>
            <w:r w:rsidRPr="0003269C">
              <w:rPr>
                <w:rStyle w:val="SpecialBold"/>
              </w:rPr>
              <w:t>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 xml:space="preserve">Counter-lung </w:t>
            </w:r>
          </w:p>
          <w:p w:rsidR="00000000" w:rsidRPr="0003269C" w:rsidP="0003269C">
            <w:pPr>
              <w:pStyle w:val="BodyText"/>
            </w:pPr>
            <w:r w:rsidRPr="0003269C">
              <w:t>Emergency cylinder</w:t>
            </w:r>
          </w:p>
          <w:p w:rsidR="00000000" w:rsidRPr="0003269C" w:rsidP="0003269C">
            <w:pPr>
              <w:pStyle w:val="BodyText"/>
            </w:pPr>
            <w:r w:rsidRPr="0003269C">
              <w:t>Facemask /mouthpiece</w:t>
            </w:r>
          </w:p>
          <w:p w:rsidR="00000000" w:rsidRPr="0003269C" w:rsidP="0003269C">
            <w:pPr>
              <w:pStyle w:val="BodyText"/>
            </w:pPr>
            <w:r w:rsidRPr="0003269C">
              <w:t>HeO</w:t>
            </w:r>
            <w:r w:rsidRPr="0003269C">
              <w:rPr>
                <w:rStyle w:val="Subscript"/>
              </w:rPr>
              <w:t>2</w:t>
            </w:r>
            <w:r w:rsidRPr="0003269C">
              <w:t xml:space="preserve"> cylinder</w:t>
            </w:r>
          </w:p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t>Scrubber material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Associated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>Hoses</w:t>
            </w:r>
          </w:p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t>Pumps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>Gloves</w:t>
            </w:r>
          </w:p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t>Goggles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Operator level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>Checking existing pressure in cylinders with pressure gauge</w:t>
            </w:r>
          </w:p>
          <w:p w:rsidR="00000000" w:rsidRPr="0003269C" w:rsidP="0003269C">
            <w:pPr>
              <w:pStyle w:val="BodyText"/>
            </w:pPr>
            <w:r w:rsidRPr="0003269C">
              <w:t>Conducting charging in (HeO</w:t>
            </w:r>
            <w:r w:rsidRPr="0003269C">
              <w:rPr>
                <w:rStyle w:val="Subscript"/>
              </w:rPr>
              <w:t>2</w:t>
            </w:r>
            <w:r w:rsidRPr="0003269C">
              <w:t>) clean environ</w:t>
            </w:r>
            <w:r w:rsidRPr="0003269C">
              <w:t>ment</w:t>
            </w:r>
          </w:p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t>Following correct charging procedure and charging rate operating high pressure charging panels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Dive contingencies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>Buddy breathing</w:t>
            </w:r>
          </w:p>
          <w:p w:rsidR="00000000" w:rsidRPr="0003269C" w:rsidP="0003269C">
            <w:pPr>
              <w:pStyle w:val="BodyText"/>
            </w:pPr>
            <w:r w:rsidRPr="0003269C">
              <w:t>Companion diver</w:t>
            </w:r>
          </w:p>
          <w:p w:rsidR="00000000" w:rsidRPr="0003269C" w:rsidP="0003269C">
            <w:pPr>
              <w:pStyle w:val="BodyText"/>
            </w:pPr>
            <w:r w:rsidRPr="0003269C">
              <w:t xml:space="preserve">Flooded mask </w:t>
            </w:r>
          </w:p>
          <w:p w:rsidR="00000000" w:rsidRPr="0003269C" w:rsidP="0003269C">
            <w:pPr>
              <w:pStyle w:val="BodyText"/>
            </w:pPr>
            <w:r w:rsidRPr="0003269C">
              <w:t xml:space="preserve">Fouled supply </w:t>
            </w:r>
          </w:p>
          <w:p w:rsidR="00000000" w:rsidRPr="0003269C" w:rsidP="0003269C">
            <w:pPr>
              <w:pStyle w:val="BodyText"/>
            </w:pPr>
            <w:r w:rsidRPr="0003269C">
              <w:t>Hose blockage/choking</w:t>
            </w:r>
          </w:p>
          <w:p w:rsidR="00000000" w:rsidRPr="0003269C" w:rsidP="0003269C">
            <w:pPr>
              <w:pStyle w:val="BodyText"/>
            </w:pPr>
            <w:r w:rsidRPr="0003269C">
              <w:t>Hose rupture</w:t>
            </w:r>
          </w:p>
          <w:p w:rsidR="00000000" w:rsidRPr="0003269C" w:rsidP="0003269C">
            <w:pPr>
              <w:pStyle w:val="BodyText"/>
            </w:pPr>
            <w:r w:rsidRPr="0003269C">
              <w:t>Partial pressure anomalies</w:t>
            </w:r>
          </w:p>
          <w:p w:rsidR="00000000" w:rsidRPr="0003269C" w:rsidP="0003269C">
            <w:pPr>
              <w:pStyle w:val="BodyText"/>
            </w:pPr>
            <w:r w:rsidRPr="0003269C">
              <w:t>Set to 40 bar</w:t>
            </w:r>
          </w:p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t>Trouble drill</w:t>
            </w:r>
          </w:p>
        </w:tc>
      </w:tr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</w:p>
        </w:tc>
      </w:tr>
    </w:tbl>
    <w:p w:rsidR="00000000" w:rsidRPr="0003269C" w:rsidP="0003269C">
      <w:pPr>
        <w:pStyle w:val="BodyText"/>
      </w:pPr>
    </w:p>
    <w:p w:rsidR="00000000" w:rsidRPr="0003269C" w:rsidP="0003269C">
      <w:pPr>
        <w:pStyle w:val="AllowPageBreak"/>
      </w:pPr>
    </w:p>
    <w:p w:rsidR="00000000" w:rsidRPr="0003269C" w:rsidP="0003269C">
      <w:pPr>
        <w:pStyle w:val="Heading1"/>
      </w:pPr>
      <w:bookmarkStart w:id="12" w:name="O_120590"/>
      <w:bookmarkEnd w:id="12"/>
      <w:r w:rsidRPr="0003269C">
        <w:t>Unit Sector(s)</w:t>
      </w:r>
    </w:p>
    <w:p w:rsidR="00000000" w:rsidRPr="0003269C" w:rsidP="0003269C">
      <w:pPr>
        <w:pStyle w:val="BodyText"/>
      </w:pPr>
      <w:r w:rsidRPr="0003269C">
        <w:t>Not applicable.</w:t>
      </w:r>
    </w:p>
    <w:p w:rsidR="00000000" w:rsidRPr="0003269C" w:rsidP="0003269C">
      <w:pPr>
        <w:pStyle w:val="AllowPageBreak"/>
      </w:pPr>
    </w:p>
    <w:p w:rsidR="00000000" w:rsidRPr="0003269C" w:rsidP="0003269C">
      <w:pPr>
        <w:pStyle w:val="Heading1"/>
      </w:pPr>
      <w:bookmarkStart w:id="13" w:name="O_174885"/>
      <w:bookmarkEnd w:id="13"/>
      <w:r w:rsidRPr="0003269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7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9C">
            <w:pPr>
              <w:pStyle w:val="BodyText"/>
              <w:rPr>
                <w:lang w:val="en-NZ"/>
              </w:rPr>
            </w:pPr>
            <w:r w:rsidRPr="0003269C">
              <w:rPr>
                <w:rStyle w:val="SpecialBold"/>
              </w:rPr>
              <w:t>Co-requisite Unit</w:t>
            </w:r>
            <w:r w:rsidRPr="0003269C">
              <w:t>/</w:t>
            </w:r>
            <w:r w:rsidRPr="0003269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9C" w:rsidP="0003269C">
            <w:pPr>
              <w:pStyle w:val="BodyText"/>
            </w:pPr>
            <w:r w:rsidRPr="0003269C">
              <w:t>Nil</w:t>
            </w:r>
          </w:p>
        </w:tc>
      </w:tr>
    </w:tbl>
    <w:p w:rsidR="00000000" w:rsidRPr="0003269C" w:rsidP="0003269C">
      <w:pPr>
        <w:pStyle w:val="BodyText"/>
      </w:pPr>
    </w:p>
    <w:p w:rsidR="00000000" w:rsidRPr="0003269C" w:rsidP="0003269C"/>
    <w:sectPr w:rsidSect="000326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C7A5D" w:rsidP="004C7A5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5D" w:rsidP="00032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C7A5D" w:rsidP="00032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C7A5D" w:rsidP="0003269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9C" w:rsidRPr="004C7A5D" w:rsidP="004C7A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5D" w:rsidRPr="002D2AF8" w:rsidP="00032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PUADEFDV007B Dive using closed-circuit breathing apparatus (HeO2) in open water to a maximum depth of 60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4C7A5D" w:rsidP="000326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066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6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6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6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6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6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6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6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6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6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6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6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69C"/>
  </w:style>
  <w:style w:type="character" w:customStyle="1" w:styleId="Heading1Char">
    <w:name w:val="Heading 1 Char"/>
    <w:basedOn w:val="DefaultParagraphFont"/>
    <w:link w:val="Heading1"/>
    <w:rsid w:val="000326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6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69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326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69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326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26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269C"/>
    <w:rPr>
      <w:b/>
      <w:spacing w:val="0"/>
    </w:rPr>
  </w:style>
  <w:style w:type="paragraph" w:customStyle="1" w:styleId="SuperHeading">
    <w:name w:val="SuperHeading"/>
    <w:basedOn w:val="Normal"/>
    <w:rsid w:val="0003269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326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3269C"/>
    <w:pPr>
      <w:tabs>
        <w:tab w:val="left" w:pos="680"/>
      </w:tabs>
      <w:spacing w:before="60" w:after="60"/>
      <w:ind w:left="680" w:hanging="340"/>
    </w:pPr>
  </w:style>
  <w:style w:type="character" w:customStyle="1" w:styleId="Subscript">
    <w:name w:val="Subscript"/>
    <w:basedOn w:val="DefaultParagraphFont"/>
    <w:rsid w:val="0003269C"/>
    <w:rPr>
      <w:sz w:val="16"/>
      <w:vertAlign w:val="subscript"/>
    </w:rPr>
  </w:style>
  <w:style w:type="character" w:customStyle="1" w:styleId="BoldandItalics">
    <w:name w:val="Bold and Italics"/>
    <w:qFormat/>
    <w:rsid w:val="0003269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26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6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6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6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6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6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6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6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6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326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6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6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26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6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6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6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69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6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6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6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6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6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6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6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6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6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69C"/>
    <w:rPr>
      <w:i/>
    </w:rPr>
  </w:style>
  <w:style w:type="paragraph" w:styleId="Caption">
    <w:name w:val="caption"/>
    <w:basedOn w:val="BodyText"/>
    <w:next w:val="Normal"/>
    <w:qFormat/>
    <w:rsid w:val="000326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6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6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69C"/>
  </w:style>
  <w:style w:type="paragraph" w:styleId="TableofFigures">
    <w:name w:val="table of figures"/>
    <w:basedOn w:val="Normal"/>
    <w:next w:val="Normal"/>
    <w:semiHidden/>
    <w:rsid w:val="000326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69C"/>
    <w:pPr>
      <w:numPr>
        <w:numId w:val="10"/>
      </w:numPr>
    </w:pPr>
  </w:style>
  <w:style w:type="character" w:customStyle="1" w:styleId="WingdingSymbols">
    <w:name w:val="Wingding Symbols"/>
    <w:rsid w:val="0003269C"/>
    <w:rPr>
      <w:rFonts w:ascii="Wingdings" w:hAnsi="Wingdings"/>
    </w:rPr>
  </w:style>
  <w:style w:type="paragraph" w:customStyle="1" w:styleId="TableHeading">
    <w:name w:val="Table Heading"/>
    <w:basedOn w:val="HeadingBase"/>
    <w:rsid w:val="000326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69C"/>
    <w:rPr>
      <w:color w:val="0033CC"/>
      <w:u w:val="none"/>
    </w:rPr>
  </w:style>
  <w:style w:type="paragraph" w:customStyle="1" w:styleId="BodyTextRight">
    <w:name w:val="Body Text Right"/>
    <w:basedOn w:val="BodyText"/>
    <w:rsid w:val="000326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6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6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6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6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6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69C"/>
    <w:rPr>
      <w:sz w:val="32"/>
    </w:rPr>
  </w:style>
  <w:style w:type="paragraph" w:customStyle="1" w:styleId="HeadingProcedure">
    <w:name w:val="Heading Procedure"/>
    <w:basedOn w:val="HeadingBase"/>
    <w:next w:val="Normal"/>
    <w:rsid w:val="000326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69C"/>
    <w:pPr>
      <w:spacing w:before="60" w:after="60"/>
    </w:pPr>
  </w:style>
  <w:style w:type="paragraph" w:styleId="ListContinue">
    <w:name w:val="List Continue"/>
    <w:basedOn w:val="List"/>
    <w:rsid w:val="0003269C"/>
    <w:pPr>
      <w:ind w:firstLine="0"/>
    </w:pPr>
  </w:style>
  <w:style w:type="paragraph" w:customStyle="1" w:styleId="ListNote">
    <w:name w:val="List Note"/>
    <w:basedOn w:val="List"/>
    <w:rsid w:val="000326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6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6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69C"/>
    <w:rPr>
      <w:rFonts w:ascii="Courier New" w:hAnsi="Courier New"/>
    </w:rPr>
  </w:style>
  <w:style w:type="paragraph" w:customStyle="1" w:styleId="NoteBullet">
    <w:name w:val="Note Bullet"/>
    <w:basedOn w:val="Note"/>
    <w:rsid w:val="000326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6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6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6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6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26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6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69C"/>
    <w:rPr>
      <w:b/>
      <w:smallCaps/>
    </w:rPr>
  </w:style>
  <w:style w:type="paragraph" w:customStyle="1" w:styleId="TableListNumber">
    <w:name w:val="Table List Number"/>
    <w:basedOn w:val="ListNumber"/>
    <w:rsid w:val="000326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6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69C"/>
    <w:pPr>
      <w:numPr>
        <w:numId w:val="8"/>
      </w:numPr>
    </w:pPr>
  </w:style>
  <w:style w:type="paragraph" w:customStyle="1" w:styleId="ListAlpha2">
    <w:name w:val="List Alpha 2"/>
    <w:basedOn w:val="List2"/>
    <w:rsid w:val="0003269C"/>
    <w:pPr>
      <w:numPr>
        <w:numId w:val="7"/>
      </w:numPr>
    </w:pPr>
  </w:style>
  <w:style w:type="paragraph" w:styleId="List3">
    <w:name w:val="List 3"/>
    <w:basedOn w:val="BodyText"/>
    <w:rsid w:val="000326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6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6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6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69C"/>
    <w:pPr>
      <w:numPr>
        <w:numId w:val="2"/>
      </w:numPr>
    </w:pPr>
  </w:style>
  <w:style w:type="paragraph" w:styleId="ListBullet5">
    <w:name w:val="List Bullet 5"/>
    <w:basedOn w:val="List5"/>
    <w:rsid w:val="0003269C"/>
    <w:pPr>
      <w:numPr>
        <w:numId w:val="3"/>
      </w:numPr>
    </w:pPr>
  </w:style>
  <w:style w:type="paragraph" w:styleId="ListContinue2">
    <w:name w:val="List Continue 2"/>
    <w:basedOn w:val="List2"/>
    <w:rsid w:val="0003269C"/>
    <w:pPr>
      <w:ind w:firstLine="0"/>
    </w:pPr>
  </w:style>
  <w:style w:type="paragraph" w:styleId="ListContinue3">
    <w:name w:val="List Continue 3"/>
    <w:basedOn w:val="List3"/>
    <w:rsid w:val="0003269C"/>
    <w:pPr>
      <w:ind w:left="1021" w:firstLine="0"/>
    </w:pPr>
  </w:style>
  <w:style w:type="paragraph" w:styleId="ListContinue4">
    <w:name w:val="List Continue 4"/>
    <w:basedOn w:val="List4"/>
    <w:rsid w:val="0003269C"/>
    <w:pPr>
      <w:ind w:firstLine="0"/>
    </w:pPr>
  </w:style>
  <w:style w:type="paragraph" w:styleId="ListContinue5">
    <w:name w:val="List Continue 5"/>
    <w:basedOn w:val="List5"/>
    <w:rsid w:val="0003269C"/>
    <w:pPr>
      <w:ind w:firstLine="0"/>
    </w:pPr>
  </w:style>
  <w:style w:type="paragraph" w:styleId="ListNumber3">
    <w:name w:val="List Number 3"/>
    <w:basedOn w:val="List3"/>
    <w:rsid w:val="0003269C"/>
    <w:pPr>
      <w:numPr>
        <w:numId w:val="4"/>
      </w:numPr>
    </w:pPr>
  </w:style>
  <w:style w:type="paragraph" w:styleId="ListNumber4">
    <w:name w:val="List Number 4"/>
    <w:basedOn w:val="List4"/>
    <w:rsid w:val="0003269C"/>
    <w:pPr>
      <w:numPr>
        <w:numId w:val="5"/>
      </w:numPr>
    </w:pPr>
  </w:style>
  <w:style w:type="paragraph" w:styleId="ListNumber5">
    <w:name w:val="List Number 5"/>
    <w:basedOn w:val="List5"/>
    <w:rsid w:val="0003269C"/>
    <w:pPr>
      <w:numPr>
        <w:numId w:val="6"/>
      </w:numPr>
    </w:pPr>
  </w:style>
  <w:style w:type="paragraph" w:styleId="BlockText">
    <w:name w:val="Block Text"/>
    <w:basedOn w:val="Normal"/>
    <w:rsid w:val="0003269C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03269C"/>
    <w:rPr>
      <w:sz w:val="16"/>
      <w:vertAlign w:val="superscript"/>
    </w:rPr>
  </w:style>
  <w:style w:type="character" w:customStyle="1" w:styleId="Symbols">
    <w:name w:val="Symbols"/>
    <w:basedOn w:val="DefaultParagraphFont"/>
    <w:rsid w:val="0003269C"/>
    <w:rPr>
      <w:rFonts w:ascii="Symbol" w:hAnsi="Symbol"/>
    </w:rPr>
  </w:style>
  <w:style w:type="character" w:customStyle="1" w:styleId="MenuOptions">
    <w:name w:val="Menu Options"/>
    <w:basedOn w:val="DefaultParagraphFont"/>
    <w:rsid w:val="000326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69C"/>
    <w:rPr>
      <w:b/>
    </w:rPr>
  </w:style>
  <w:style w:type="character" w:customStyle="1" w:styleId="Underlined">
    <w:name w:val="Underlined"/>
    <w:basedOn w:val="DefaultParagraphFont"/>
    <w:rsid w:val="0003269C"/>
    <w:rPr>
      <w:u w:val="single"/>
    </w:rPr>
  </w:style>
  <w:style w:type="paragraph" w:customStyle="1" w:styleId="TableBodyTextRight">
    <w:name w:val="Table Body Text Right"/>
    <w:basedOn w:val="TableBodyText"/>
    <w:rsid w:val="000326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69C"/>
    <w:rPr>
      <w:sz w:val="18"/>
    </w:rPr>
  </w:style>
  <w:style w:type="paragraph" w:customStyle="1" w:styleId="BodySmallRight">
    <w:name w:val="Body Small Right"/>
    <w:basedOn w:val="BodyTextRight"/>
    <w:rsid w:val="0003269C"/>
    <w:rPr>
      <w:sz w:val="18"/>
      <w:szCs w:val="18"/>
    </w:rPr>
  </w:style>
  <w:style w:type="paragraph" w:customStyle="1" w:styleId="MarginEdition">
    <w:name w:val="Margin Edition"/>
    <w:basedOn w:val="MarginNote"/>
    <w:rsid w:val="000326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69C"/>
    <w:rPr>
      <w:sz w:val="2"/>
      <w:szCs w:val="2"/>
    </w:rPr>
  </w:style>
  <w:style w:type="character" w:customStyle="1" w:styleId="Small">
    <w:name w:val="Small"/>
    <w:basedOn w:val="DefaultParagraphFont"/>
    <w:rsid w:val="0003269C"/>
    <w:rPr>
      <w:sz w:val="16"/>
    </w:rPr>
  </w:style>
  <w:style w:type="paragraph" w:customStyle="1" w:styleId="WideTable">
    <w:name w:val="Wide Table"/>
    <w:basedOn w:val="Normal"/>
    <w:rsid w:val="000326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69C"/>
  </w:style>
  <w:style w:type="paragraph" w:styleId="Quote">
    <w:name w:val="Quote"/>
    <w:basedOn w:val="Heading1"/>
    <w:link w:val="QuoteChar"/>
    <w:qFormat/>
    <w:rsid w:val="000326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6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69C"/>
    <w:pPr>
      <w:pageBreakBefore/>
    </w:pPr>
  </w:style>
  <w:style w:type="paragraph" w:customStyle="1" w:styleId="Border">
    <w:name w:val="Border"/>
    <w:basedOn w:val="Normal"/>
    <w:qFormat/>
    <w:rsid w:val="000326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6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6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6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6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6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6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6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6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69C"/>
    <w:rPr>
      <w:u w:val="single"/>
    </w:rPr>
  </w:style>
  <w:style w:type="paragraph" w:styleId="BalloonText">
    <w:name w:val="Balloon Text"/>
    <w:basedOn w:val="Normal"/>
    <w:link w:val="BalloonTextChar"/>
    <w:rsid w:val="00032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6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6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6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6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6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1027</Words>
  <Characters>6312</Characters>
  <Application>Microsoft Office Word</Application>
  <DocSecurity>0</DocSecurity>
  <Lines>278</Lines>
  <Paragraphs>175</Paragraphs>
  <ScaleCrop>false</ScaleCrop>
  <Company>Author-it Software Corporation Ltd.</Company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PUADEFDV007B Dive using closed-circuit breathing apparatus (HeO2) in open water to a maximum depth of 60 metres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2012-10-11T19:29:00Z</dcterms:created>
  <dcterms:modified xsi:type="dcterms:W3CDTF">2012-10-11T19:29:00Z</dcterms:modified>
</cp:coreProperties>
</file>