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3BC" w:rsidP="00C753BC">
      <w:pPr>
        <w:pStyle w:val="Title"/>
      </w:pPr>
      <w:bookmarkStart w:id="0" w:name="_GoBack"/>
      <w:bookmarkEnd w:id="0"/>
      <w:r>
        <w:fldChar w:fldCharType="begin"/>
      </w:r>
      <w:r>
        <w:instrText xml:space="preserve"> TITLE   \* MERGEFORMAT </w:instrText>
      </w:r>
      <w:r>
        <w:fldChar w:fldCharType="separate"/>
      </w:r>
      <w:r>
        <w:t>PUADEFDV004B Dive using surfacesupplied breathing apparatus in open water to 30 metres</w:t>
      </w:r>
      <w:r>
        <w:fldChar w:fldCharType="end"/>
      </w:r>
    </w:p>
    <w:p w:rsidR="00C753BC" w:rsidP="00C753BC">
      <w:pPr>
        <w:pStyle w:val="Version"/>
        <w:sectPr w:rsidSect="00011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3C5" w:rsidP="000113C5">
      <w:pPr>
        <w:pStyle w:val="SuperHeading"/>
      </w:pPr>
      <w:r w:rsidRPr="000113C5">
        <w:t>PUADEFDV004B Dive using surface-supplied breathing apparatus in open water to 30 metres</w:t>
      </w:r>
    </w:p>
    <w:p w:rsidR="00000000" w:rsidRPr="000113C5" w:rsidP="000113C5">
      <w:pPr>
        <w:pStyle w:val="Heading1"/>
      </w:pPr>
      <w:bookmarkStart w:id="1" w:name="O_120543"/>
      <w:bookmarkEnd w:id="1"/>
      <w:r w:rsidRPr="000113C5">
        <w:t>Modification History</w:t>
      </w:r>
    </w:p>
    <w:p w:rsidR="00000000" w:rsidRPr="000113C5" w:rsidP="000113C5">
      <w:pPr>
        <w:pStyle w:val="BodyText"/>
      </w:pPr>
      <w:r w:rsidRPr="000113C5">
        <w:t>Not applicable.</w:t>
      </w:r>
    </w:p>
    <w:p w:rsidR="00000000" w:rsidRPr="000113C5" w:rsidP="000113C5">
      <w:pPr>
        <w:pStyle w:val="AllowPageBreak"/>
      </w:pPr>
    </w:p>
    <w:p w:rsidR="00000000" w:rsidRPr="000113C5" w:rsidP="000113C5">
      <w:pPr>
        <w:pStyle w:val="Heading1"/>
      </w:pPr>
      <w:bookmarkStart w:id="2" w:name="O_120544"/>
      <w:bookmarkEnd w:id="2"/>
      <w:r w:rsidRPr="000113C5">
        <w:t>Unit Des</w:t>
      </w:r>
      <w:r w:rsidRPr="000113C5">
        <w:t>criptor</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t xml:space="preserve">This unit covers the competency required to dive using surface-supplied breathing apparatus (SSBA) in an </w:t>
            </w:r>
            <w:r w:rsidRPr="000113C5">
              <w:rPr>
                <w:rStyle w:val="BoldandItalics"/>
              </w:rPr>
              <w:t>open water environment</w:t>
            </w:r>
            <w:r w:rsidRPr="000113C5">
              <w:t xml:space="preserve"> to a depth of 30 metres.</w:t>
            </w:r>
          </w:p>
          <w:p w:rsidR="00000000" w:rsidRPr="000113C5" w:rsidP="000113C5">
            <w:pPr>
              <w:pStyle w:val="BodyText"/>
            </w:pPr>
            <w:r w:rsidRPr="000113C5">
              <w:t xml:space="preserve">This unit specifically covers those aspects of performance unique to </w:t>
            </w:r>
            <w:r w:rsidRPr="000113C5">
              <w:rPr>
                <w:rStyle w:val="BoldandItalics"/>
              </w:rPr>
              <w:t>SSBA</w:t>
            </w:r>
            <w:r w:rsidRPr="000113C5">
              <w:t>, such</w:t>
            </w:r>
            <w:r w:rsidRPr="000113C5">
              <w:t xml:space="preserve"> as operating the surface-supply panel, inspecting and operating SSBA equipment, and conducting SSBA specific contingency drills.</w:t>
            </w:r>
          </w:p>
          <w:p w:rsidR="00000000" w:rsidRPr="000113C5" w:rsidP="000113C5">
            <w:pPr>
              <w:pStyle w:val="BodyText"/>
            </w:pPr>
            <w:r w:rsidRPr="000113C5">
              <w:t>Note: This Unit of Competency has been aligned with the existing Defence and Australian Diver Accreditation Scheme (ADAS) stan</w:t>
            </w:r>
            <w:r w:rsidRPr="000113C5">
              <w:t>dards.</w:t>
            </w:r>
          </w:p>
          <w:p w:rsidR="00000000" w:rsidRPr="000113C5" w:rsidP="000113C5">
            <w:pPr>
              <w:pStyle w:val="BodyText"/>
            </w:pPr>
            <w:r w:rsidRPr="000113C5">
              <w:t>This Unit of Competency relates, in part, to the minimum standard for a diver using SSBA to a depth of 30 metres. ADAS refers to this as a Part 2 qualification. Further experience is required to gain an ADAS Part 3 license, based, in part, upon SSBA</w:t>
            </w:r>
            <w:r w:rsidRPr="000113C5">
              <w:t xml:space="preserve"> diving to 50 metres. The required ADAS dive tables for both awards are provided in the Evidence Guide. All information was correct at the time of development of this Unit of Competency; however, any diver seeking ADAS accreditation should consult ADAS and</w:t>
            </w:r>
            <w:r w:rsidRPr="000113C5">
              <w:t xml:space="preserve"> not rely on the information contained in this unit.</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3" w:name="O_120545"/>
      <w:bookmarkEnd w:id="3"/>
      <w:r w:rsidRPr="000113C5">
        <w:t>Application of the Unit</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t>The application of this unit in the workplace - the environments, complexities and situations involved - will be written during Phase II of the Review of the PUA00 Public Safety Training Package.</w:t>
            </w:r>
          </w:p>
          <w:p w:rsidR="00000000" w:rsidP="000113C5">
            <w:pPr>
              <w:pStyle w:val="BodyText"/>
              <w:rPr>
                <w:lang w:val="en-NZ"/>
              </w:rPr>
            </w:pPr>
            <w:r w:rsidRPr="000113C5">
              <w:t>This text will be useful for the purposes of job description</w:t>
            </w:r>
            <w:r w:rsidRPr="000113C5">
              <w:t>s, recruitment advice or job analysis; where possible, it will not be too job specific to allow other industries to import it into other Training Packages, where feasible.</w:t>
            </w:r>
          </w:p>
        </w:tc>
      </w:tr>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4" w:name="O_120546"/>
      <w:bookmarkEnd w:id="4"/>
      <w:r w:rsidRPr="000113C5">
        <w:t>Licensing/Regulatory Information</w:t>
      </w:r>
    </w:p>
    <w:p w:rsidR="00000000" w:rsidRPr="000113C5" w:rsidP="000113C5">
      <w:pPr>
        <w:pStyle w:val="BodyText"/>
      </w:pPr>
      <w:r w:rsidRPr="000113C5">
        <w:t>Not applicable.</w:t>
      </w:r>
    </w:p>
    <w:p w:rsidR="00000000" w:rsidRPr="000113C5" w:rsidP="000113C5">
      <w:pPr>
        <w:pStyle w:val="AllowPageBreak"/>
      </w:pPr>
    </w:p>
    <w:p w:rsidR="00000000" w:rsidRPr="000113C5" w:rsidP="000113C5">
      <w:pPr>
        <w:pStyle w:val="Heading1"/>
      </w:pPr>
      <w:bookmarkStart w:id="5" w:name="O_120547"/>
      <w:bookmarkEnd w:id="5"/>
      <w:r w:rsidRPr="000113C5">
        <w:t>Pre-Requisites</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Prerequisite Unit</w:t>
            </w:r>
            <w:r w:rsidRPr="000113C5">
              <w:t>/</w:t>
            </w:r>
            <w:r w:rsidRPr="000113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t>PUADEFDV001B Dive using self contained underwater breathing apparatus in open water to 30 metres</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6" w:name="O_120548"/>
      <w:bookmarkEnd w:id="6"/>
      <w:r w:rsidRPr="000113C5">
        <w:t>Employability Skills Information</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t>This unit contains employability skills.</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7" w:name="O_120549"/>
      <w:bookmarkEnd w:id="7"/>
      <w:r w:rsidRPr="000113C5">
        <w:t>Elements and Performance Criteria Pre-Content</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Performance Criteria describe the required performance needed to demonstrate achievement of the element. Where bold italicised t</w:t>
            </w:r>
            <w:r w:rsidRPr="000113C5">
              <w:t>ext is used, further information is detailed in the Required Skills and Knowledge and/or the Range Statement. Assessment of performance is to be consistent with the Evidence Guide.</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8" w:name="O_120550"/>
      <w:bookmarkEnd w:id="8"/>
      <w:r w:rsidRPr="000113C5">
        <w:t>Elements and Performance Criteria</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PERFORMANCE CRITERIA</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List"/>
              <w:rPr>
                <w:lang w:val="en-NZ"/>
              </w:rPr>
            </w:pPr>
            <w:r w:rsidRPr="000113C5">
              <w:t>1.</w:t>
            </w:r>
            <w:r w:rsidRPr="000113C5">
              <w:tab/>
            </w:r>
            <w:r w:rsidRPr="000113C5">
              <w:rPr>
                <w:rStyle w:val="SpecialBold"/>
              </w:rPr>
              <w:t>Operate a surface supply panel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List2"/>
            </w:pPr>
            <w:r w:rsidRPr="000113C5">
              <w:t>1.1</w:t>
            </w:r>
            <w:r w:rsidRPr="000113C5">
              <w:tab/>
              <w:t xml:space="preserve">Surface supply panel and </w:t>
            </w:r>
            <w:r w:rsidRPr="000113C5">
              <w:rPr>
                <w:rStyle w:val="BoldandItalics"/>
              </w:rPr>
              <w:t>associated equipment</w:t>
            </w:r>
            <w:r w:rsidRPr="000113C5">
              <w:t xml:space="preserve"> are inspected for serviceability and all gauges are checked to ensure that they are in-date</w:t>
            </w:r>
          </w:p>
          <w:p w:rsidR="00000000" w:rsidRPr="000113C5" w:rsidP="000113C5">
            <w:pPr>
              <w:pStyle w:val="List2"/>
            </w:pPr>
            <w:r w:rsidRPr="000113C5">
              <w:t>1.2</w:t>
            </w:r>
            <w:r w:rsidRPr="000113C5">
              <w:tab/>
              <w:t>Main and reserve air supplies are connected to the sur</w:t>
            </w:r>
            <w:r w:rsidRPr="000113C5">
              <w:t>face supply panel and supply is confirmed independently from each</w:t>
            </w:r>
          </w:p>
          <w:p w:rsidR="00000000" w:rsidRPr="000113C5" w:rsidP="000113C5">
            <w:pPr>
              <w:pStyle w:val="List2"/>
            </w:pPr>
            <w:r w:rsidRPr="000113C5">
              <w:t>1.3</w:t>
            </w:r>
            <w:r w:rsidRPr="000113C5">
              <w:tab/>
              <w:t>Seals and connections are checked for integrity, correct function and correct line-up</w:t>
            </w:r>
          </w:p>
          <w:p w:rsidR="00000000" w:rsidRPr="000113C5" w:rsidP="000113C5">
            <w:pPr>
              <w:pStyle w:val="List2"/>
            </w:pPr>
            <w:r w:rsidRPr="000113C5">
              <w:t>1.4</w:t>
            </w:r>
            <w:r w:rsidRPr="000113C5">
              <w:tab/>
              <w:t>Each umbilical from the surface supply panel is individually confirmed as supplying a specific d</w:t>
            </w:r>
            <w:r w:rsidRPr="000113C5">
              <w:t>iver</w:t>
            </w:r>
          </w:p>
          <w:p w:rsidR="00000000" w:rsidRPr="000113C5" w:rsidP="000113C5">
            <w:pPr>
              <w:pStyle w:val="List2"/>
            </w:pPr>
            <w:r w:rsidRPr="000113C5">
              <w:t>1.5</w:t>
            </w:r>
            <w:r w:rsidRPr="000113C5">
              <w:tab/>
            </w:r>
            <w:r w:rsidRPr="000113C5">
              <w:rPr>
                <w:rStyle w:val="BoldandItalics"/>
              </w:rPr>
              <w:t>Operator level maintenance</w:t>
            </w:r>
            <w:r w:rsidRPr="000113C5">
              <w:t xml:space="preserve"> on the surface supply panel is performed at the work site</w:t>
            </w:r>
          </w:p>
          <w:p w:rsidR="00000000" w:rsidP="000113C5">
            <w:pPr>
              <w:pStyle w:val="List2"/>
              <w:rPr>
                <w:lang w:val="en-NZ"/>
              </w:rPr>
            </w:pPr>
            <w:r w:rsidRPr="000113C5">
              <w:t>1.6</w:t>
            </w:r>
            <w:r w:rsidRPr="000113C5">
              <w:tab/>
              <w:t>Surface supply panel is de-serviced after use</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List"/>
              <w:rPr>
                <w:lang w:val="en-NZ"/>
              </w:rPr>
            </w:pPr>
            <w:r w:rsidRPr="000113C5">
              <w:t>2.</w:t>
            </w:r>
            <w:r w:rsidRPr="000113C5">
              <w:tab/>
            </w:r>
            <w:r w:rsidRPr="000113C5">
              <w:rPr>
                <w:rStyle w:val="SpecialBold"/>
              </w:rPr>
              <w:t>Conduct dive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List2"/>
            </w:pPr>
            <w:r w:rsidRPr="000113C5">
              <w:t>2.1</w:t>
            </w:r>
            <w:r w:rsidRPr="000113C5">
              <w:tab/>
            </w:r>
            <w:r w:rsidRPr="000113C5">
              <w:t>SSBA is selected, inspected for serviceability, fitted and tested (both out of water and in-water)</w:t>
            </w:r>
          </w:p>
          <w:p w:rsidR="00000000" w:rsidRPr="000113C5" w:rsidP="000113C5">
            <w:pPr>
              <w:pStyle w:val="List2"/>
            </w:pPr>
            <w:r w:rsidRPr="000113C5">
              <w:t>2.2</w:t>
            </w:r>
            <w:r w:rsidRPr="000113C5">
              <w:tab/>
              <w:t xml:space="preserve">Dives are conducted using SSBA and </w:t>
            </w:r>
            <w:r w:rsidRPr="000113C5">
              <w:rPr>
                <w:rStyle w:val="BoldandItalics"/>
              </w:rPr>
              <w:t>dive contingencies</w:t>
            </w:r>
            <w:r w:rsidRPr="000113C5">
              <w:t xml:space="preserve"> are demonstrated</w:t>
            </w:r>
          </w:p>
          <w:p w:rsidR="00000000" w:rsidP="000113C5">
            <w:pPr>
              <w:pStyle w:val="List2"/>
              <w:rPr>
                <w:lang w:val="en-NZ"/>
              </w:rPr>
            </w:pPr>
            <w:r w:rsidRPr="000113C5">
              <w:t>2.3</w:t>
            </w:r>
            <w:r w:rsidRPr="000113C5">
              <w:tab/>
              <w:t>SSBA is de-serviced and defects are reported in accordance with organisational</w:t>
            </w:r>
            <w:r w:rsidRPr="000113C5">
              <w:t xml:space="preserve"> procedures</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9" w:name="O_120551"/>
      <w:bookmarkEnd w:id="9"/>
      <w:r w:rsidRPr="000113C5">
        <w:t>Required Skills and Knowledge</w:t>
      </w:r>
    </w:p>
    <w:tbl>
      <w:tblPr>
        <w:tblW w:w="0" w:type="auto"/>
        <w:tblLayout w:type="fixed"/>
        <w:tblCellMar>
          <w:left w:w="62" w:type="dxa"/>
          <w:right w:w="62" w:type="dxa"/>
        </w:tblCellMar>
        <w:tblLook w:val="0000"/>
      </w:tblPr>
      <w:tblGrid>
        <w:gridCol w:w="8640"/>
      </w:tblGrid>
      <w:tr w:rsidTr="00C753B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REQUIRED SKILLS AND KNOWLEDGE</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t>This describes the essential skills and knowledge and their level, required for this unit.</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Required Skills</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3C5" w:rsidP="000113C5">
            <w:pPr>
              <w:pStyle w:val="ListBullet"/>
            </w:pPr>
            <w:r w:rsidRPr="000113C5">
              <w:t>conduct buddy breathing</w:t>
            </w:r>
          </w:p>
          <w:p w:rsidR="00000000" w:rsidRPr="000113C5" w:rsidP="000113C5">
            <w:pPr>
              <w:pStyle w:val="ListBullet"/>
            </w:pPr>
            <w:r w:rsidRPr="000113C5">
              <w:t>conduct ditching drills</w:t>
            </w:r>
          </w:p>
          <w:p w:rsidR="00000000" w:rsidRPr="000113C5" w:rsidP="000113C5">
            <w:pPr>
              <w:pStyle w:val="ListBullet"/>
            </w:pPr>
            <w:r w:rsidRPr="000113C5">
              <w:t>conduct lost buddy drills</w:t>
            </w:r>
          </w:p>
          <w:p w:rsidR="00000000" w:rsidRPr="000113C5" w:rsidP="000113C5">
            <w:pPr>
              <w:pStyle w:val="ListBullet"/>
            </w:pPr>
            <w:r w:rsidRPr="000113C5">
              <w:t>conduct unconscious companion diver drills</w:t>
            </w:r>
          </w:p>
          <w:p w:rsidR="00000000" w:rsidRPr="000113C5" w:rsidP="000113C5">
            <w:pPr>
              <w:pStyle w:val="ListBullet"/>
            </w:pPr>
            <w:r w:rsidRPr="000113C5">
              <w:t>fit and check SSBA</w:t>
            </w:r>
          </w:p>
          <w:p w:rsidR="00000000" w:rsidRPr="000113C5" w:rsidP="000113C5">
            <w:pPr>
              <w:pStyle w:val="ListBullet"/>
            </w:pPr>
            <w:r w:rsidRPr="000113C5">
              <w:t>identify distress and illness in others at depth</w:t>
            </w:r>
          </w:p>
          <w:p w:rsidR="00000000" w:rsidRPr="000113C5" w:rsidP="000113C5">
            <w:pPr>
              <w:pStyle w:val="ListBullet"/>
            </w:pPr>
            <w:r w:rsidRPr="000113C5">
              <w:t>inspect SSBA for serviceability and functionality</w:t>
            </w:r>
          </w:p>
          <w:p w:rsidR="00000000" w:rsidRPr="000113C5" w:rsidP="000113C5">
            <w:pPr>
              <w:pStyle w:val="ListBullet"/>
            </w:pPr>
            <w:r w:rsidRPr="000113C5">
              <w:t>monitor SSBA equipment and gauges</w:t>
            </w:r>
          </w:p>
          <w:p w:rsidR="00000000" w:rsidRPr="000113C5" w:rsidP="000113C5">
            <w:pPr>
              <w:pStyle w:val="ListBullet"/>
            </w:pPr>
            <w:r w:rsidRPr="000113C5">
              <w:t>recover and clear mask and mouthpie</w:t>
            </w:r>
            <w:r w:rsidRPr="000113C5">
              <w:t xml:space="preserve">ce </w:t>
            </w:r>
          </w:p>
          <w:p w:rsidR="00000000" w:rsidRPr="000113C5" w:rsidP="000113C5">
            <w:pPr>
              <w:pStyle w:val="ListBullet"/>
            </w:pPr>
            <w:r w:rsidRPr="000113C5">
              <w:t>refurbish SSBA post-dive</w:t>
            </w:r>
          </w:p>
          <w:p w:rsidR="00000000" w:rsidP="000113C5">
            <w:pPr>
              <w:pStyle w:val="ListBullet"/>
              <w:rPr>
                <w:lang w:val="en-NZ"/>
              </w:rPr>
            </w:pPr>
            <w:r w:rsidRPr="000113C5">
              <w:t>switch from SSBA primary to the reserve air system</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Required Knowledge</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3C5" w:rsidP="000113C5">
            <w:pPr>
              <w:pStyle w:val="ListBullet"/>
            </w:pPr>
            <w:r w:rsidRPr="000113C5">
              <w:t>dive physics</w:t>
            </w:r>
          </w:p>
          <w:p w:rsidR="00000000" w:rsidRPr="000113C5" w:rsidP="000113C5">
            <w:pPr>
              <w:pStyle w:val="ListBullet"/>
            </w:pPr>
            <w:r w:rsidRPr="000113C5">
              <w:t>dive physiology and medicine</w:t>
            </w:r>
          </w:p>
          <w:p w:rsidR="00000000" w:rsidRPr="000113C5" w:rsidP="000113C5">
            <w:pPr>
              <w:pStyle w:val="ListBullet"/>
            </w:pPr>
            <w:r w:rsidRPr="000113C5">
              <w:t>general occupational/diving safety awareness</w:t>
            </w:r>
          </w:p>
          <w:p w:rsidR="00000000" w:rsidRPr="000113C5" w:rsidP="000113C5">
            <w:pPr>
              <w:pStyle w:val="ListBullet"/>
            </w:pPr>
            <w:r w:rsidRPr="000113C5">
              <w:t>hazards to the umbilical</w:t>
            </w:r>
          </w:p>
          <w:p w:rsidR="00000000" w:rsidRPr="000113C5" w:rsidP="000113C5">
            <w:pPr>
              <w:pStyle w:val="ListBullet"/>
            </w:pPr>
            <w:r w:rsidRPr="000113C5">
              <w:t>marine animal threats</w:t>
            </w:r>
          </w:p>
          <w:p w:rsidR="00000000" w:rsidRPr="000113C5" w:rsidP="000113C5">
            <w:pPr>
              <w:pStyle w:val="ListBullet"/>
            </w:pPr>
            <w:r w:rsidRPr="000113C5">
              <w:t>marine hazards</w:t>
            </w:r>
          </w:p>
          <w:p w:rsidR="00000000" w:rsidRPr="000113C5" w:rsidP="000113C5">
            <w:pPr>
              <w:pStyle w:val="ListBullet"/>
            </w:pPr>
            <w:r w:rsidRPr="000113C5">
              <w:t>oceanography</w:t>
            </w:r>
          </w:p>
          <w:p w:rsidR="00000000" w:rsidRPr="000113C5" w:rsidP="000113C5">
            <w:pPr>
              <w:pStyle w:val="ListBullet"/>
            </w:pPr>
            <w:r w:rsidRPr="000113C5">
              <w:t>relevant references and Australian Standards</w:t>
            </w:r>
          </w:p>
          <w:p w:rsidR="00000000" w:rsidRPr="000113C5" w:rsidP="000113C5">
            <w:pPr>
              <w:pStyle w:val="ListBullet"/>
            </w:pPr>
            <w:r w:rsidRPr="000113C5">
              <w:t>safe operating ranges for air-supplies</w:t>
            </w:r>
          </w:p>
          <w:p w:rsidR="00000000" w:rsidRPr="000113C5" w:rsidP="000113C5">
            <w:pPr>
              <w:pStyle w:val="ListBullet"/>
            </w:pPr>
            <w:r w:rsidRPr="000113C5">
              <w:t>SSBA dive equipment characteristics and limitations</w:t>
            </w:r>
          </w:p>
          <w:p w:rsidR="00000000" w:rsidP="000113C5">
            <w:pPr>
              <w:pStyle w:val="ListBullet"/>
              <w:rPr>
                <w:lang w:val="en-NZ"/>
              </w:rPr>
            </w:pPr>
            <w:r w:rsidRPr="000113C5">
              <w:t>surface supply panel characteristics and limitations</w:t>
            </w:r>
          </w:p>
        </w:tc>
      </w:tr>
      <w:tr w:rsidTr="00C753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113C5" w:rsidP="000113C5">
            <w:pPr>
              <w:pStyle w:val="BodyText"/>
            </w:pP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10" w:name="O_120552"/>
      <w:bookmarkEnd w:id="10"/>
      <w:r w:rsidRPr="000113C5">
        <w:t>Evidence Guide</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0113C5" w:rsidP="000113C5">
            <w:pPr>
              <w:pStyle w:val="BodyText"/>
            </w:pPr>
            <w:r w:rsidRPr="000113C5">
              <w:t>Assessment must confirm the ability to:</w:t>
            </w:r>
          </w:p>
          <w:p w:rsidR="00000000" w:rsidRPr="000113C5" w:rsidP="000113C5">
            <w:pPr>
              <w:pStyle w:val="ListBullet"/>
            </w:pPr>
            <w:r w:rsidRPr="000113C5">
              <w:t>arrange for others to check equipment maintain equipment during the dive</w:t>
            </w:r>
          </w:p>
          <w:p w:rsidR="00000000" w:rsidRPr="000113C5" w:rsidP="000113C5">
            <w:pPr>
              <w:pStyle w:val="ListBullet"/>
            </w:pPr>
            <w:r w:rsidRPr="000113C5">
              <w:t>conduct in</w:t>
            </w:r>
            <w:r w:rsidRPr="000113C5">
              <w:noBreakHyphen/>
              <w:t>water checks</w:t>
            </w:r>
          </w:p>
          <w:p w:rsidR="00000000" w:rsidRPr="000113C5" w:rsidP="000113C5">
            <w:pPr>
              <w:pStyle w:val="ListBullet"/>
            </w:pPr>
            <w:r w:rsidRPr="000113C5">
              <w:t xml:space="preserve">implement contingency and </w:t>
            </w:r>
            <w:r w:rsidRPr="000113C5">
              <w:t>emergency drills including:</w:t>
            </w:r>
          </w:p>
          <w:p w:rsidR="00000000" w:rsidRPr="000113C5" w:rsidP="000113C5">
            <w:pPr>
              <w:pStyle w:val="ListBullet"/>
            </w:pPr>
            <w:r w:rsidRPr="000113C5">
              <w:t xml:space="preserve">buddy breathing </w:t>
            </w:r>
          </w:p>
          <w:p w:rsidR="00000000" w:rsidRPr="000113C5" w:rsidP="000113C5">
            <w:pPr>
              <w:pStyle w:val="ListBullet"/>
            </w:pPr>
            <w:r w:rsidRPr="000113C5">
              <w:t>ditching drills</w:t>
            </w:r>
          </w:p>
          <w:p w:rsidR="00000000" w:rsidRPr="000113C5" w:rsidP="000113C5">
            <w:pPr>
              <w:pStyle w:val="ListBullet"/>
            </w:pPr>
            <w:r w:rsidRPr="000113C5">
              <w:t>unconscious companion diver drills</w:t>
            </w:r>
          </w:p>
          <w:p w:rsidR="00000000" w:rsidRPr="000113C5" w:rsidP="000113C5">
            <w:pPr>
              <w:pStyle w:val="ListBullet"/>
            </w:pPr>
            <w:r w:rsidRPr="000113C5">
              <w:t>handle non</w:t>
            </w:r>
            <w:r w:rsidRPr="000113C5">
              <w:noBreakHyphen/>
              <w:t>functional surface control panel items</w:t>
            </w:r>
          </w:p>
          <w:p w:rsidR="00000000" w:rsidRPr="000113C5" w:rsidP="000113C5">
            <w:pPr>
              <w:pStyle w:val="ListBullet"/>
            </w:pPr>
            <w:r w:rsidRPr="000113C5">
              <w:t>handle non</w:t>
            </w:r>
            <w:r w:rsidRPr="000113C5">
              <w:noBreakHyphen/>
              <w:t>functional equipment items</w:t>
            </w:r>
          </w:p>
          <w:p w:rsidR="00000000" w:rsidRPr="000113C5" w:rsidP="000113C5">
            <w:pPr>
              <w:pStyle w:val="ListBullet"/>
            </w:pPr>
            <w:r w:rsidRPr="000113C5">
              <w:t>operate and maintain the surface control panel during the dive</w:t>
            </w:r>
          </w:p>
          <w:p w:rsidR="00000000" w:rsidRPr="000113C5" w:rsidP="000113C5">
            <w:pPr>
              <w:pStyle w:val="ListBullet"/>
            </w:pPr>
            <w:r w:rsidRPr="000113C5">
              <w:t>prepare e</w:t>
            </w:r>
            <w:r w:rsidRPr="000113C5">
              <w:t xml:space="preserve">quipment for the dive </w:t>
            </w:r>
          </w:p>
          <w:p w:rsidR="00000000" w:rsidRPr="000113C5" w:rsidP="000113C5">
            <w:pPr>
              <w:pStyle w:val="ListBullet"/>
            </w:pPr>
            <w:r w:rsidRPr="000113C5">
              <w:t>prepare the surface control panel for dive</w:t>
            </w:r>
          </w:p>
          <w:p w:rsidR="00000000" w:rsidRPr="000113C5" w:rsidP="000113C5">
            <w:pPr>
              <w:pStyle w:val="ListBullet"/>
            </w:pPr>
            <w:r w:rsidRPr="000113C5">
              <w:t xml:space="preserve">recover and clear mask and mouthpiece </w:t>
            </w:r>
          </w:p>
          <w:p w:rsidR="00000000" w:rsidRPr="000113C5" w:rsidP="000113C5">
            <w:pPr>
              <w:pStyle w:val="ListBullet"/>
            </w:pPr>
            <w:r w:rsidRPr="000113C5">
              <w:t>refurbish the surface control panel post</w:t>
            </w:r>
            <w:r w:rsidRPr="000113C5">
              <w:noBreakHyphen/>
              <w:t>dive</w:t>
            </w:r>
          </w:p>
          <w:p w:rsidR="00000000" w:rsidRPr="000113C5" w:rsidP="000113C5">
            <w:pPr>
              <w:pStyle w:val="ListBullet"/>
            </w:pPr>
            <w:r w:rsidRPr="000113C5">
              <w:t>refurbish equipment post</w:t>
            </w:r>
            <w:r w:rsidRPr="000113C5">
              <w:noBreakHyphen/>
              <w:t>dive</w:t>
            </w:r>
          </w:p>
          <w:p w:rsidR="00000000" w:rsidRPr="000113C5" w:rsidP="000113C5">
            <w:pPr>
              <w:pStyle w:val="ListBullet"/>
            </w:pPr>
            <w:r w:rsidRPr="000113C5">
              <w:t>safely enter and exit the water appropriate to the launch platform, equipme</w:t>
            </w:r>
            <w:r w:rsidRPr="000113C5">
              <w:t>nt and conditions</w:t>
            </w:r>
          </w:p>
          <w:p w:rsidR="00000000" w:rsidRPr="000113C5" w:rsidP="000113C5">
            <w:pPr>
              <w:pStyle w:val="ListBullet"/>
            </w:pPr>
            <w:r w:rsidRPr="000113C5">
              <w:t>switch from primary to the reserve air system.</w:t>
            </w:r>
          </w:p>
          <w:p w:rsidR="00000000" w:rsidRPr="000113C5" w:rsidP="000113C5">
            <w:pPr>
              <w:pStyle w:val="BodyText"/>
            </w:pPr>
          </w:p>
          <w:p w:rsidR="00000000" w:rsidRPr="000113C5" w:rsidP="000113C5">
            <w:pPr>
              <w:pStyle w:val="BodyText"/>
            </w:pPr>
            <w:r w:rsidRPr="000113C5">
              <w:rPr>
                <w:rStyle w:val="SpecialBold"/>
              </w:rPr>
              <w:t>Consistency in performance</w:t>
            </w:r>
          </w:p>
          <w:p w:rsidR="00000000" w:rsidRPr="000113C5" w:rsidP="000113C5">
            <w:pPr>
              <w:pStyle w:val="BodyText"/>
            </w:pPr>
            <w:r w:rsidRPr="000113C5">
              <w:t>Competency will be demonstrated over a minimum of 25 (ADAS Pt 2) dives and through the operation of the surface supply panel on four separate occasions that includ</w:t>
            </w:r>
            <w:r w:rsidRPr="000113C5">
              <w:t>es the following requirements:</w:t>
            </w:r>
          </w:p>
          <w:p w:rsidR="00000000" w:rsidRPr="000113C5" w:rsidP="000113C5">
            <w:pPr>
              <w:pStyle w:val="ListBullet"/>
            </w:pPr>
            <w:r w:rsidRPr="000113C5">
              <w:t>a range of surface and sub</w:t>
            </w:r>
            <w:r w:rsidRPr="000113C5">
              <w:noBreakHyphen/>
              <w:t>surface hazards</w:t>
            </w:r>
          </w:p>
          <w:p w:rsidR="00000000" w:rsidRPr="000113C5" w:rsidP="000113C5">
            <w:pPr>
              <w:pStyle w:val="ListBullet"/>
            </w:pPr>
            <w:r w:rsidRPr="000113C5">
              <w:t>current (0–2 knots)</w:t>
            </w:r>
          </w:p>
          <w:p w:rsidR="00000000" w:rsidRPr="000113C5" w:rsidP="000113C5">
            <w:pPr>
              <w:pStyle w:val="ListBullet"/>
            </w:pPr>
            <w:r w:rsidRPr="000113C5">
              <w:t xml:space="preserve">day and night </w:t>
            </w:r>
          </w:p>
          <w:p w:rsidR="00000000" w:rsidRPr="000113C5" w:rsidP="000113C5">
            <w:pPr>
              <w:pStyle w:val="ListBullet"/>
            </w:pPr>
            <w:r w:rsidRPr="000113C5">
              <w:t>oceans, seas, lakes and rivers</w:t>
            </w:r>
          </w:p>
          <w:p w:rsidR="00000000" w:rsidRPr="000113C5" w:rsidP="000113C5">
            <w:pPr>
              <w:pStyle w:val="ListBullet"/>
            </w:pPr>
            <w:r w:rsidRPr="000113C5">
              <w:t>sub</w:t>
            </w:r>
            <w:r w:rsidRPr="000113C5">
              <w:noBreakHyphen/>
              <w:t>surface conditions:</w:t>
            </w:r>
          </w:p>
          <w:p w:rsidR="00000000" w:rsidRPr="000113C5" w:rsidP="000113C5">
            <w:pPr>
              <w:pStyle w:val="ListBullet"/>
            </w:pPr>
            <w:r w:rsidRPr="000113C5">
              <w:t>temperature (0 degrees +)</w:t>
            </w:r>
          </w:p>
          <w:p w:rsidR="00000000" w:rsidRPr="000113C5" w:rsidP="000113C5">
            <w:pPr>
              <w:pStyle w:val="ListBullet"/>
            </w:pPr>
            <w:r w:rsidRPr="000113C5">
              <w:t>visibility (0 metre +).</w:t>
            </w:r>
          </w:p>
          <w:p w:rsidR="00000000" w:rsidRPr="000113C5" w:rsidP="000113C5">
            <w:pPr>
              <w:pStyle w:val="BodyText"/>
            </w:pPr>
            <w:r w:rsidRPr="000113C5">
              <w:t>Table 1 (below) outlines the minimum dives required by this Unit of Competency. At the time of printing, this contributed towards the achievement of an ADAS Pt 2 licence, however divers seeking ADAS licensing need to confirm details with ADAS</w:t>
            </w:r>
          </w:p>
          <w:p w:rsidR="00000000" w:rsidRPr="000113C5" w:rsidP="000113C5">
            <w:pPr>
              <w:pStyle w:val="BodyText"/>
            </w:pPr>
            <w:r w:rsidRPr="000113C5">
              <w:rPr>
                <w:rStyle w:val="SpecialBold"/>
              </w:rPr>
              <w:t>Table 1</w:t>
            </w:r>
          </w:p>
          <w:tbl>
            <w:tblPr>
              <w:tblW w:w="0" w:type="auto"/>
              <w:tblLayout w:type="fixed"/>
              <w:tblCellMar>
                <w:left w:w="62" w:type="dxa"/>
                <w:right w:w="62" w:type="dxa"/>
              </w:tblCellMar>
              <w:tblLook w:val="0000"/>
            </w:tblPr>
            <w:tblGrid>
              <w:gridCol w:w="1655"/>
              <w:gridCol w:w="913"/>
              <w:gridCol w:w="1084"/>
              <w:gridCol w:w="1712"/>
            </w:tblGrid>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Condi</w:t>
                  </w:r>
                  <w:r w:rsidRPr="000113C5">
                    <w:rPr>
                      <w:rStyle w:val="SpecialBold"/>
                    </w:rPr>
                    <w:t>tion</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No of Dives</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Bottom time</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rPr>
                      <w:rStyle w:val="SpecialBold"/>
                    </w:rPr>
                    <w:t>Remarks</w:t>
                  </w:r>
                </w:p>
              </w:tc>
            </w:tr>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Between 0</w:t>
                  </w:r>
                  <w:r w:rsidRPr="000113C5">
                    <w:noBreakHyphen/>
                    <w:t>30m</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25</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960</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Represents total accrued – refer ADAS Pt 2 Unrestricted </w:t>
                  </w:r>
                </w:p>
              </w:tc>
            </w:tr>
            <w:tr w:rsidTr="00C753BC">
              <w:tblPrEx>
                <w:tblW w:w="0" w:type="auto"/>
                <w:tblLayout w:type="fixed"/>
                <w:tblCellMar>
                  <w:left w:w="62" w:type="dxa"/>
                  <w:right w:w="62" w:type="dxa"/>
                </w:tblCellMar>
                <w:tblLook w:val="0000"/>
              </w:tblPrEx>
              <w:tc>
                <w:tcPr>
                  <w:tcW w:w="5364"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rPr>
                      <w:rStyle w:val="SpecialBold"/>
                    </w:rPr>
                    <w:t>Special Qualifiers</w:t>
                  </w:r>
                </w:p>
              </w:tc>
            </w:tr>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28</w:t>
                  </w:r>
                  <w:r w:rsidRPr="000113C5">
                    <w:noBreakHyphen/>
                    <w:t>30 m dive</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15</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p>
              </w:tc>
            </w:tr>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Zero visibility </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20 </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Depth: 2</w:t>
                  </w:r>
                  <w:r w:rsidRPr="000113C5">
                    <w:noBreakHyphen/>
                    <w:t>9 m</w:t>
                  </w:r>
                </w:p>
              </w:tc>
            </w:tr>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Night (+30 mins sunset/sunrise)</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20</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Depth: 9 m</w:t>
                  </w:r>
                </w:p>
              </w:tc>
            </w:tr>
            <w:tr w:rsidTr="00C753BC">
              <w:tblPrEx>
                <w:tblW w:w="0" w:type="auto"/>
                <w:tblLayout w:type="fixed"/>
                <w:tblCellMar>
                  <w:left w:w="62" w:type="dxa"/>
                  <w:right w:w="62" w:type="dxa"/>
                </w:tblCellMar>
                <w:tblLook w:val="0000"/>
              </w:tblPrEx>
              <w:tc>
                <w:tcPr>
                  <w:tcW w:w="165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Other</w:t>
                  </w:r>
                </w:p>
              </w:tc>
              <w:tc>
                <w:tcPr>
                  <w:tcW w:w="91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6 x boa</w:t>
                  </w:r>
                  <w:r w:rsidRPr="000113C5">
                    <w:t>t dives</w:t>
                  </w:r>
                </w:p>
              </w:tc>
              <w:tc>
                <w:tcPr>
                  <w:tcW w:w="108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6 x shore dives</w:t>
                  </w:r>
                </w:p>
              </w:tc>
              <w:tc>
                <w:tcPr>
                  <w:tcW w:w="17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t>6 x (sim) decom stops using lazy shot &amp; stage</w:t>
                  </w:r>
                </w:p>
              </w:tc>
            </w:tr>
          </w:tbl>
          <w:p w:rsidR="00000000" w:rsidRPr="000113C5" w:rsidP="000113C5">
            <w:pPr>
              <w:pStyle w:val="BodyText"/>
            </w:pPr>
          </w:p>
          <w:p w:rsidR="00000000" w:rsidRPr="000113C5" w:rsidP="000113C5">
            <w:pPr>
              <w:pStyle w:val="BodyText"/>
            </w:pPr>
            <w:r w:rsidRPr="000113C5">
              <w:t>The tables below are not relevant to this Unit of Competency but at the time of printing, contributed towards the achievement of an ADAS Pt 3 licence (SSBA diving to 50 metres). Divers seeking Pt 3 licensing need to confirm details with ADAS.</w:t>
            </w:r>
          </w:p>
          <w:tbl>
            <w:tblPr>
              <w:tblW w:w="0" w:type="auto"/>
              <w:tblLayout w:type="fixed"/>
              <w:tblCellMar>
                <w:left w:w="62" w:type="dxa"/>
                <w:right w:w="62" w:type="dxa"/>
              </w:tblCellMar>
              <w:tblLook w:val="0000"/>
            </w:tblPr>
            <w:tblGrid>
              <w:gridCol w:w="960"/>
              <w:gridCol w:w="903"/>
              <w:gridCol w:w="1129"/>
              <w:gridCol w:w="1129"/>
              <w:gridCol w:w="1243"/>
            </w:tblGrid>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Depth range</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T</w:t>
                  </w:r>
                  <w:r w:rsidRPr="000113C5">
                    <w:rPr>
                      <w:rStyle w:val="SpecialBold"/>
                    </w:rPr>
                    <w:t>ype of dive</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Min No of dives</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rPr>
                      <w:rStyle w:val="SpecialBold"/>
                    </w:rPr>
                    <w:t>Min time on bottom for dives - minutes</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rPr>
                      <w:rStyle w:val="SpecialBold"/>
                    </w:rPr>
                    <w:t>Objective</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9 metres</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Training</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30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15 – 21 m </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Assessment</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w:t>
                  </w:r>
                  <w:r w:rsidRPr="000113C5">
                    <w:rPr>
                      <w:rStyle w:val="Subscript"/>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15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15 – 21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Assessment</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w:t>
                  </w:r>
                  <w:r w:rsidRPr="000113C5">
                    <w:rPr>
                      <w:rStyle w:val="Subscript"/>
                    </w:rPr>
                    <w:t>6</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25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28 – 30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Training</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 xml:space="preserve">7 </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 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33 –</w:t>
                  </w:r>
                  <w:r w:rsidRPr="000113C5">
                    <w:t xml:space="preserve"> 42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Training </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8</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task/in</w:t>
                  </w:r>
                  <w:r w:rsidRPr="000113C5">
                    <w:noBreakHyphen/>
                    <w:t>water decompression</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33 – 42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 xml:space="preserve">Training </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9</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 /SurD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33 – 42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Assessment</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10</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20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 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42 – 50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Training</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11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15</w:t>
                  </w:r>
                  <w:r w:rsidRPr="000113C5">
                    <w:rPr>
                      <w:rStyle w:val="Subscript"/>
                    </w:rPr>
                    <w:t>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 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42 – 50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Assessment</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 xml:space="preserve">12 </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15</w:t>
                  </w:r>
                  <w:r w:rsidRPr="000113C5">
                    <w:rPr>
                      <w:rStyle w:val="Subscript"/>
                    </w:rPr>
                    <w:t>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Work task/ SurD O</w:t>
                  </w:r>
                  <w:r w:rsidRPr="000113C5">
                    <w:rPr>
                      <w:rStyle w:val="Subscript"/>
                    </w:rPr>
                    <w:t xml:space="preserve">2 </w:t>
                  </w:r>
                  <w:r w:rsidRPr="000113C5">
                    <w:t>drill</w:t>
                  </w:r>
                </w:p>
              </w:tc>
            </w:tr>
            <w:tr w:rsidTr="00C753BC">
              <w:tblPrEx>
                <w:tblW w:w="0" w:type="auto"/>
                <w:tblLayout w:type="fixed"/>
                <w:tblCellMar>
                  <w:left w:w="62" w:type="dxa"/>
                  <w:right w:w="62" w:type="dxa"/>
                </w:tblCellMar>
                <w:tblLook w:val="0000"/>
              </w:tblPrEx>
              <w:tc>
                <w:tcPr>
                  <w:tcW w:w="96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42 – 50 m</w:t>
                  </w:r>
                </w:p>
              </w:tc>
              <w:tc>
                <w:tcPr>
                  <w:tcW w:w="90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Assessment</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w:t>
                  </w:r>
                  <w:r w:rsidRPr="000113C5">
                    <w:rPr>
                      <w:rStyle w:val="Subscript"/>
                    </w:rPr>
                    <w:t>13</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0113C5">
                  <w:pPr>
                    <w:pStyle w:val="BodyText"/>
                    <w:rPr>
                      <w:lang w:val="en-NZ"/>
                    </w:rPr>
                  </w:pPr>
                  <w:r w:rsidRPr="000113C5">
                    <w:t>10 min</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0113C5" w:rsidP="000113C5">
                  <w:pPr>
                    <w:pStyle w:val="BodyText"/>
                  </w:pPr>
                  <w:r w:rsidRPr="000113C5">
                    <w:t>Work task/in</w:t>
                  </w:r>
                  <w:r w:rsidRPr="000113C5">
                    <w:noBreakHyphen/>
                    <w:t>water decompression drill</w:t>
                  </w:r>
                </w:p>
              </w:tc>
            </w:tr>
          </w:tbl>
          <w:p w:rsidR="00000000" w:rsidRPr="000113C5" w:rsidP="000113C5">
            <w:pPr>
              <w:pStyle w:val="BodyText"/>
            </w:pPr>
          </w:p>
          <w:p w:rsidR="00000000" w:rsidRPr="000113C5" w:rsidP="000113C5">
            <w:pPr>
              <w:pStyle w:val="BodyText"/>
            </w:pPr>
            <w:r w:rsidRPr="000113C5">
              <w:t>In</w:t>
            </w:r>
            <w:r w:rsidRPr="000113C5">
              <w:noBreakHyphen/>
              <w:t>water decompression drills in the above table are to be conducted as follows:</w:t>
            </w:r>
          </w:p>
          <w:p w:rsidR="00000000" w:rsidRPr="000113C5" w:rsidP="000113C5">
            <w:pPr>
              <w:pStyle w:val="ListBullet"/>
            </w:pPr>
            <w:r w:rsidRPr="000113C5">
              <w:t>1 dive in the 33 to 42 metre depth range, remaining at the selected depth from the table below for at least the time in column 2 and conducting in water decompression for a simulated bottom time of at least that in column 3.</w:t>
            </w:r>
          </w:p>
          <w:tbl>
            <w:tblPr>
              <w:tblW w:w="0" w:type="auto"/>
              <w:tblLayout w:type="fixed"/>
              <w:tblCellMar>
                <w:left w:w="62" w:type="dxa"/>
                <w:right w:w="62" w:type="dxa"/>
              </w:tblCellMar>
              <w:tblLook w:val="0000"/>
            </w:tblPr>
            <w:tblGrid>
              <w:gridCol w:w="1788"/>
              <w:gridCol w:w="1788"/>
              <w:gridCol w:w="1788"/>
            </w:tblGrid>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2</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Depth</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Time at selected d</w:t>
                  </w:r>
                  <w:r w:rsidRPr="000113C5">
                    <w:t>epth</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Simulated in</w:t>
                  </w:r>
                  <w:r w:rsidRPr="000113C5">
                    <w:noBreakHyphen/>
                    <w:t>water decompression for bottom time of:</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metres</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minutes</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minutes</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36</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15</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35</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39</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15</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30</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42</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15</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113C5" w:rsidP="000113C5">
                  <w:pPr>
                    <w:pStyle w:val="BodyText"/>
                  </w:pPr>
                  <w:r w:rsidRPr="000113C5">
                    <w:t>30</w:t>
                  </w:r>
                </w:p>
              </w:tc>
            </w:tr>
          </w:tbl>
          <w:p w:rsidR="00000000" w:rsidRPr="000113C5" w:rsidP="000113C5">
            <w:pPr>
              <w:pStyle w:val="BodyText"/>
            </w:pPr>
          </w:p>
          <w:p w:rsidR="00000000" w:rsidRPr="000113C5" w:rsidP="000113C5">
            <w:pPr>
              <w:pStyle w:val="ListBullet"/>
            </w:pPr>
            <w:r w:rsidRPr="000113C5">
              <w:t xml:space="preserve">1 dive in the 42 to 50 metre depth range, remaining at the selected depth from the table below for at least the time in column </w:t>
            </w:r>
            <w:r w:rsidRPr="000113C5">
              <w:t>2 and conducting in water decompression for a simulated bottom time of at least that in column 3.</w:t>
            </w:r>
          </w:p>
          <w:tbl>
            <w:tblPr>
              <w:tblW w:w="0" w:type="auto"/>
              <w:tblLayout w:type="fixed"/>
              <w:tblCellMar>
                <w:left w:w="62" w:type="dxa"/>
                <w:right w:w="62" w:type="dxa"/>
              </w:tblCellMar>
              <w:tblLook w:val="0000"/>
            </w:tblPr>
            <w:tblGrid>
              <w:gridCol w:w="1788"/>
              <w:gridCol w:w="1788"/>
              <w:gridCol w:w="1788"/>
            </w:tblGrid>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2</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Depth (metres)</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Time at selected depth (minutes)</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Simulated in</w:t>
                  </w:r>
                  <w:r w:rsidRPr="000113C5">
                    <w:noBreakHyphen/>
                    <w:t>water decompression for bottom time of: (minutes)</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42</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15</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30</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45</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10</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25</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48</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10</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25</w:t>
                  </w:r>
                </w:p>
              </w:tc>
            </w:tr>
            <w:tr w:rsidTr="00C753BC">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50</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113C5">
                  <w:pPr>
                    <w:pStyle w:val="BodyText"/>
                    <w:rPr>
                      <w:lang w:val="en-NZ"/>
                    </w:rPr>
                  </w:pPr>
                  <w:r w:rsidRPr="000113C5">
                    <w:t>10</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113C5" w:rsidP="000113C5">
                  <w:pPr>
                    <w:pStyle w:val="BodyText"/>
                  </w:pPr>
                  <w:r w:rsidRPr="000113C5">
                    <w:t>20</w:t>
                  </w:r>
                </w:p>
              </w:tc>
            </w:tr>
          </w:tbl>
          <w:p w:rsidR="00000000" w:rsidP="000113C5">
            <w:pPr>
              <w:pStyle w:val="BodyText"/>
              <w:rPr>
                <w:lang w:val="en-NZ"/>
              </w:rPr>
            </w:pPr>
          </w:p>
        </w:tc>
      </w:tr>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0113C5" w:rsidP="000113C5">
            <w:pPr>
              <w:pStyle w:val="BodyText"/>
            </w:pPr>
            <w:r w:rsidRPr="000113C5">
              <w:rPr>
                <w:rStyle w:val="SpecialBold"/>
              </w:rPr>
              <w:t>Context of assessment</w:t>
            </w:r>
          </w:p>
          <w:p w:rsidR="00000000" w:rsidRPr="000113C5" w:rsidP="000113C5">
            <w:pPr>
              <w:pStyle w:val="BodyText"/>
            </w:pPr>
            <w:r w:rsidRPr="000113C5">
              <w:t>Competency will be assessed in the ocean for all practical assessments, supported by questioning on shore or aboard vessels.</w:t>
            </w:r>
          </w:p>
          <w:p w:rsidR="00000000" w:rsidRPr="000113C5" w:rsidP="000113C5">
            <w:pPr>
              <w:pStyle w:val="BodyText"/>
            </w:pPr>
            <w:r w:rsidRPr="000113C5">
              <w:t>When practicable, assessment should relate to the diver’s vocational focus.</w:t>
            </w:r>
          </w:p>
          <w:p w:rsidR="00000000" w:rsidRPr="000113C5" w:rsidP="000113C5">
            <w:pPr>
              <w:pStyle w:val="BodyText"/>
            </w:pPr>
            <w:r w:rsidRPr="000113C5">
              <w:rPr>
                <w:rStyle w:val="SpecialBold"/>
              </w:rPr>
              <w:t>Specific resources for assessment</w:t>
            </w:r>
          </w:p>
          <w:p w:rsidR="00000000" w:rsidP="000113C5">
            <w:pPr>
              <w:pStyle w:val="BodyText"/>
              <w:rPr>
                <w:lang w:val="en-NZ"/>
              </w:rPr>
            </w:pPr>
            <w:r w:rsidRPr="000113C5">
              <w:t>Access to complete range of SSBA diving, safety and accessory equipment.</w:t>
            </w:r>
          </w:p>
        </w:tc>
      </w:tr>
      <w:tr w:rsidTr="00C753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0113C5" w:rsidP="000113C5">
            <w:pPr>
              <w:pStyle w:val="BodyText"/>
            </w:pPr>
            <w:r w:rsidRPr="000113C5">
              <w:t>Information that will assist or guide assessment will be written during Phase II of the Review of the PUA00 Public Safety Training Package.</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11" w:name="O_120553"/>
      <w:bookmarkEnd w:id="11"/>
      <w:r w:rsidRPr="000113C5">
        <w:t>Range Statement</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RANGE STATEMENT</w:t>
            </w:r>
          </w:p>
        </w:tc>
      </w:tr>
      <w:tr w:rsidTr="00C753B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t>The Range Statement relates to the Unit of Competency as a whol</w:t>
            </w:r>
            <w:r w:rsidRPr="000113C5">
              <w:t xml:space="preserve">e. It allows for different work environments and situations that may affect performance. </w:t>
            </w:r>
            <w:r w:rsidRPr="000113C5">
              <w:rPr>
                <w:rStyle w:val="BoldandItalics"/>
              </w:rPr>
              <w:t>Bold italicised</w:t>
            </w:r>
            <w:r w:rsidRPr="000113C5">
              <w:t xml:space="preserve"> wording in the Performance Criteria is detailed below.</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Open water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Oceans, seas, lakes and rivers</w:t>
            </w:r>
          </w:p>
          <w:p w:rsidR="00000000" w:rsidRPr="000113C5" w:rsidP="000113C5">
            <w:pPr>
              <w:pStyle w:val="BodyText"/>
            </w:pPr>
            <w:r w:rsidRPr="000113C5">
              <w:t>Day or night</w:t>
            </w:r>
          </w:p>
          <w:p w:rsidR="00000000" w:rsidRPr="000113C5" w:rsidP="000113C5">
            <w:pPr>
              <w:pStyle w:val="BodyText"/>
            </w:pPr>
            <w:r w:rsidRPr="000113C5">
              <w:t>Sub-surface conditions:</w:t>
            </w:r>
          </w:p>
          <w:p w:rsidR="00000000" w:rsidRPr="000113C5" w:rsidP="000113C5">
            <w:pPr>
              <w:pStyle w:val="ListBullet"/>
            </w:pPr>
            <w:r w:rsidRPr="000113C5">
              <w:t>current (0-2 knots)</w:t>
            </w:r>
          </w:p>
          <w:p w:rsidR="00000000" w:rsidRPr="000113C5" w:rsidP="000113C5">
            <w:pPr>
              <w:pStyle w:val="ListBullet"/>
            </w:pPr>
            <w:r w:rsidRPr="000113C5">
              <w:t>surface and sub-surface hazards such as:</w:t>
            </w:r>
          </w:p>
          <w:p w:rsidR="00000000" w:rsidRPr="000113C5" w:rsidP="000113C5">
            <w:pPr>
              <w:pStyle w:val="ListBullet"/>
            </w:pPr>
            <w:r w:rsidRPr="000113C5">
              <w:t>anchor drop zones</w:t>
            </w:r>
          </w:p>
          <w:p w:rsidR="00000000" w:rsidRPr="000113C5" w:rsidP="000113C5">
            <w:pPr>
              <w:pStyle w:val="ListBullet"/>
            </w:pPr>
            <w:r w:rsidRPr="000113C5">
              <w:t>cathodic protection devices</w:t>
            </w:r>
          </w:p>
          <w:p w:rsidR="00000000" w:rsidRPr="000113C5" w:rsidP="000113C5">
            <w:pPr>
              <w:pStyle w:val="ListBullet"/>
            </w:pPr>
            <w:r w:rsidRPr="000113C5">
              <w:t>electrical cabling</w:t>
            </w:r>
          </w:p>
          <w:p w:rsidR="00000000" w:rsidRPr="000113C5" w:rsidP="000113C5">
            <w:pPr>
              <w:pStyle w:val="ListBullet"/>
            </w:pPr>
            <w:r w:rsidRPr="000113C5">
              <w:t>inlets and sonar/radio frequency hazards</w:t>
            </w:r>
          </w:p>
          <w:p w:rsidR="00000000" w:rsidRPr="000113C5" w:rsidP="000113C5">
            <w:pPr>
              <w:pStyle w:val="ListBullet"/>
            </w:pPr>
            <w:r w:rsidRPr="000113C5">
              <w:t xml:space="preserve">marine animals </w:t>
            </w:r>
          </w:p>
          <w:p w:rsidR="00000000" w:rsidRPr="000113C5" w:rsidP="000113C5">
            <w:pPr>
              <w:pStyle w:val="ListBullet"/>
            </w:pPr>
            <w:r w:rsidRPr="000113C5">
              <w:t>piers and jetties</w:t>
            </w:r>
          </w:p>
          <w:p w:rsidR="00000000" w:rsidRPr="000113C5" w:rsidP="000113C5">
            <w:pPr>
              <w:pStyle w:val="ListBullet"/>
            </w:pPr>
            <w:r w:rsidRPr="000113C5">
              <w:t>pipelines</w:t>
            </w:r>
          </w:p>
          <w:p w:rsidR="00000000" w:rsidRPr="000113C5" w:rsidP="000113C5">
            <w:pPr>
              <w:pStyle w:val="ListBullet"/>
            </w:pPr>
            <w:r w:rsidRPr="000113C5">
              <w:t>pollutants</w:t>
            </w:r>
          </w:p>
          <w:p w:rsidR="00000000" w:rsidRPr="000113C5" w:rsidP="000113C5">
            <w:pPr>
              <w:pStyle w:val="ListBullet"/>
            </w:pPr>
            <w:r w:rsidRPr="000113C5">
              <w:t>propellers</w:t>
            </w:r>
            <w:r w:rsidRPr="000113C5">
              <w:t>/thrusters</w:t>
            </w:r>
          </w:p>
          <w:p w:rsidR="00000000" w:rsidRPr="000113C5" w:rsidP="000113C5">
            <w:pPr>
              <w:pStyle w:val="ListBullet"/>
            </w:pPr>
            <w:r w:rsidRPr="000113C5">
              <w:t>trapping hazards:</w:t>
            </w:r>
          </w:p>
          <w:p w:rsidR="00000000" w:rsidRPr="000113C5" w:rsidP="000113C5">
            <w:pPr>
              <w:pStyle w:val="ListBullet2"/>
            </w:pPr>
            <w:r w:rsidRPr="000113C5">
              <w:t>beams</w:t>
            </w:r>
          </w:p>
          <w:p w:rsidR="00000000" w:rsidRPr="000113C5" w:rsidP="000113C5">
            <w:pPr>
              <w:pStyle w:val="ListBullet2"/>
            </w:pPr>
            <w:r w:rsidRPr="000113C5">
              <w:t>culverts</w:t>
            </w:r>
          </w:p>
          <w:p w:rsidR="00000000" w:rsidRPr="000113C5" w:rsidP="000113C5">
            <w:pPr>
              <w:pStyle w:val="ListBullet2"/>
            </w:pPr>
            <w:r w:rsidRPr="000113C5">
              <w:t>gates</w:t>
            </w:r>
          </w:p>
          <w:p w:rsidR="00000000" w:rsidRPr="000113C5" w:rsidP="000113C5">
            <w:pPr>
              <w:pStyle w:val="ListBullet2"/>
            </w:pPr>
            <w:r w:rsidRPr="000113C5">
              <w:t>grottoes and caves</w:t>
            </w:r>
          </w:p>
          <w:p w:rsidR="00000000" w:rsidRPr="000113C5" w:rsidP="000113C5">
            <w:pPr>
              <w:pStyle w:val="ListBullet2"/>
            </w:pPr>
            <w:r w:rsidRPr="000113C5">
              <w:t>intakes and out-falls</w:t>
            </w:r>
          </w:p>
          <w:p w:rsidR="00000000" w:rsidRPr="000113C5" w:rsidP="000113C5">
            <w:pPr>
              <w:pStyle w:val="ListBullet2"/>
            </w:pPr>
            <w:r w:rsidRPr="000113C5">
              <w:t>nets</w:t>
            </w:r>
          </w:p>
          <w:p w:rsidR="00000000" w:rsidRPr="000113C5" w:rsidP="000113C5">
            <w:pPr>
              <w:pStyle w:val="ListBullet2"/>
            </w:pPr>
            <w:r w:rsidRPr="000113C5">
              <w:t>safety, anchor and communications lines</w:t>
            </w:r>
          </w:p>
          <w:p w:rsidR="00000000" w:rsidRPr="000113C5" w:rsidP="000113C5">
            <w:pPr>
              <w:pStyle w:val="ListBullet2"/>
            </w:pPr>
            <w:r w:rsidRPr="000113C5">
              <w:t>sewers</w:t>
            </w:r>
          </w:p>
          <w:p w:rsidR="00000000" w:rsidRPr="000113C5" w:rsidP="000113C5">
            <w:pPr>
              <w:pStyle w:val="ListBullet2"/>
            </w:pPr>
            <w:r w:rsidRPr="000113C5">
              <w:t>sluices</w:t>
            </w:r>
          </w:p>
          <w:p w:rsidR="00000000" w:rsidRPr="000113C5" w:rsidP="000113C5">
            <w:pPr>
              <w:pStyle w:val="ListBullet2"/>
            </w:pPr>
            <w:r w:rsidRPr="000113C5">
              <w:t>submerged ships, vehicles and structures</w:t>
            </w:r>
          </w:p>
          <w:p w:rsidR="00000000" w:rsidRPr="000113C5" w:rsidP="000113C5">
            <w:pPr>
              <w:pStyle w:val="ListBullet2"/>
            </w:pPr>
            <w:r w:rsidRPr="000113C5">
              <w:t>temperature (0 degrees +)</w:t>
            </w:r>
          </w:p>
          <w:p w:rsidR="00000000" w:rsidRPr="000113C5" w:rsidP="000113C5">
            <w:pPr>
              <w:pStyle w:val="ListBullet"/>
            </w:pPr>
            <w:r w:rsidRPr="000113C5">
              <w:t>vessel rocking and associated movement</w:t>
            </w:r>
          </w:p>
          <w:p w:rsidR="00000000" w:rsidP="000113C5">
            <w:pPr>
              <w:pStyle w:val="ListBullet"/>
              <w:rPr>
                <w:lang w:val="en-NZ"/>
              </w:rPr>
            </w:pPr>
            <w:r w:rsidRPr="000113C5">
              <w:t>visibility (0 metre +)</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SSBA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Bail-out cylinder and assembly</w:t>
            </w:r>
          </w:p>
          <w:p w:rsidR="00000000" w:rsidRPr="000113C5" w:rsidP="000113C5">
            <w:pPr>
              <w:pStyle w:val="BodyText"/>
            </w:pPr>
            <w:r w:rsidRPr="000113C5">
              <w:t>Facemask ensemble, either:</w:t>
            </w:r>
          </w:p>
          <w:p w:rsidR="00000000" w:rsidRPr="000113C5" w:rsidP="000113C5">
            <w:pPr>
              <w:pStyle w:val="ListBullet"/>
            </w:pPr>
            <w:r w:rsidRPr="000113C5">
              <w:t>full mask</w:t>
            </w:r>
          </w:p>
          <w:p w:rsidR="00000000" w:rsidRPr="000113C5" w:rsidP="000113C5">
            <w:pPr>
              <w:pStyle w:val="ListBullet"/>
            </w:pPr>
            <w:r w:rsidRPr="000113C5">
              <w:t>mouthpiece/half-mask</w:t>
            </w:r>
          </w:p>
          <w:p w:rsidR="00000000" w:rsidP="000113C5">
            <w:pPr>
              <w:pStyle w:val="BodyText"/>
              <w:rPr>
                <w:lang w:val="en-NZ"/>
              </w:rPr>
            </w:pPr>
            <w:r w:rsidRPr="000113C5">
              <w:t>Umbilical</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Associated equipment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Gauges</w:t>
            </w:r>
          </w:p>
          <w:p w:rsidR="00000000" w:rsidRPr="000113C5" w:rsidP="000113C5">
            <w:pPr>
              <w:pStyle w:val="BodyText"/>
            </w:pPr>
            <w:r w:rsidRPr="000113C5">
              <w:t>Main and reserve air supplies</w:t>
            </w:r>
          </w:p>
          <w:p w:rsidR="00000000" w:rsidP="000113C5">
            <w:pPr>
              <w:pStyle w:val="BodyText"/>
              <w:rPr>
                <w:lang w:val="en-NZ"/>
              </w:rPr>
            </w:pPr>
            <w:r w:rsidRPr="000113C5">
              <w:t>Umbilicals</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Operator level maintenance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Basic de-service</w:t>
            </w:r>
          </w:p>
          <w:p w:rsidR="00000000" w:rsidRPr="000113C5" w:rsidP="000113C5">
            <w:pPr>
              <w:pStyle w:val="BodyText"/>
            </w:pPr>
            <w:r w:rsidRPr="000113C5">
              <w:t>Communications checks</w:t>
            </w:r>
          </w:p>
          <w:p w:rsidR="00000000" w:rsidRPr="000113C5" w:rsidP="000113C5">
            <w:pPr>
              <w:pStyle w:val="BodyText"/>
            </w:pPr>
            <w:r w:rsidRPr="000113C5">
              <w:t>Depth monitoring</w:t>
            </w:r>
          </w:p>
          <w:p w:rsidR="00000000" w:rsidRPr="000113C5" w:rsidP="000113C5">
            <w:pPr>
              <w:pStyle w:val="BodyText"/>
            </w:pPr>
            <w:r w:rsidRPr="000113C5">
              <w:t>Line pressure settings</w:t>
            </w:r>
          </w:p>
          <w:p w:rsidR="00000000" w:rsidP="000113C5">
            <w:pPr>
              <w:pStyle w:val="BodyText"/>
              <w:rPr>
                <w:lang w:val="en-NZ"/>
              </w:rPr>
            </w:pPr>
            <w:r w:rsidRPr="000113C5">
              <w:t>Primary and secondary air supplies</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Dive contingencies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r w:rsidRPr="000113C5">
              <w:t>Air supply stoppage</w:t>
            </w:r>
          </w:p>
          <w:p w:rsidR="00000000" w:rsidRPr="000113C5" w:rsidP="000113C5">
            <w:pPr>
              <w:pStyle w:val="BodyText"/>
            </w:pPr>
            <w:r w:rsidRPr="000113C5">
              <w:t>Buddy breathing</w:t>
            </w:r>
          </w:p>
          <w:p w:rsidR="00000000" w:rsidRPr="000113C5" w:rsidP="000113C5">
            <w:pPr>
              <w:pStyle w:val="BodyText"/>
            </w:pPr>
            <w:r w:rsidRPr="000113C5">
              <w:t>Companion diver</w:t>
            </w:r>
          </w:p>
          <w:p w:rsidR="00000000" w:rsidRPr="000113C5" w:rsidP="000113C5">
            <w:pPr>
              <w:pStyle w:val="BodyText"/>
            </w:pPr>
            <w:r w:rsidRPr="000113C5">
              <w:t>Flooded mask/helmet</w:t>
            </w:r>
          </w:p>
          <w:p w:rsidR="00000000" w:rsidRPr="000113C5" w:rsidP="000113C5">
            <w:pPr>
              <w:pStyle w:val="BodyText"/>
            </w:pPr>
            <w:r w:rsidRPr="000113C5">
              <w:t>Fouled surface supply</w:t>
            </w:r>
          </w:p>
          <w:p w:rsidR="00000000" w:rsidRPr="000113C5" w:rsidP="000113C5">
            <w:pPr>
              <w:pStyle w:val="BodyText"/>
            </w:pPr>
            <w:r w:rsidRPr="000113C5">
              <w:t>Umbilical blockage/choking</w:t>
            </w:r>
          </w:p>
          <w:p w:rsidR="00000000" w:rsidP="000113C5">
            <w:pPr>
              <w:pStyle w:val="BodyText"/>
              <w:rPr>
                <w:lang w:val="en-NZ"/>
              </w:rPr>
            </w:pPr>
            <w:r w:rsidRPr="000113C5">
              <w:t>Umbilical rupture</w:t>
            </w:r>
          </w:p>
        </w:tc>
      </w:tr>
      <w:tr w:rsidTr="00C753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113C5" w:rsidP="000113C5">
            <w:pPr>
              <w:pStyle w:val="BodyText"/>
            </w:pP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12" w:name="O_120554"/>
      <w:bookmarkEnd w:id="12"/>
      <w:r w:rsidRPr="000113C5">
        <w:t>Unit Sector(s)</w:t>
      </w:r>
    </w:p>
    <w:p w:rsidR="00000000" w:rsidRPr="000113C5" w:rsidP="000113C5">
      <w:pPr>
        <w:pStyle w:val="BodyText"/>
      </w:pPr>
      <w:r w:rsidRPr="000113C5">
        <w:t>Not applicable.</w:t>
      </w:r>
    </w:p>
    <w:p w:rsidR="00000000" w:rsidRPr="000113C5" w:rsidP="000113C5">
      <w:pPr>
        <w:pStyle w:val="AllowPageBreak"/>
      </w:pPr>
    </w:p>
    <w:p w:rsidR="00000000" w:rsidRPr="000113C5" w:rsidP="000113C5">
      <w:pPr>
        <w:pStyle w:val="Heading1"/>
      </w:pPr>
      <w:bookmarkStart w:id="13" w:name="O_174882"/>
      <w:bookmarkEnd w:id="13"/>
      <w:r w:rsidRPr="000113C5">
        <w:t>Corequisite Unit/s</w:t>
      </w:r>
    </w:p>
    <w:tbl>
      <w:tblPr>
        <w:tblW w:w="0" w:type="auto"/>
        <w:tblLayout w:type="fixed"/>
        <w:tblCellMar>
          <w:left w:w="62" w:type="dxa"/>
          <w:right w:w="62" w:type="dxa"/>
        </w:tblCellMar>
        <w:tblLook w:val="0000"/>
      </w:tblPr>
      <w:tblGrid>
        <w:gridCol w:w="3060"/>
        <w:gridCol w:w="5580"/>
      </w:tblGrid>
      <w:tr w:rsidTr="00C753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113C5">
            <w:pPr>
              <w:pStyle w:val="BodyText"/>
              <w:rPr>
                <w:lang w:val="en-NZ"/>
              </w:rPr>
            </w:pPr>
            <w:r w:rsidRPr="000113C5">
              <w:rPr>
                <w:rStyle w:val="SpecialBold"/>
              </w:rPr>
              <w:t>Co-requisite Unit</w:t>
            </w:r>
            <w:r w:rsidRPr="000113C5">
              <w:t>/</w:t>
            </w:r>
            <w:r w:rsidRPr="000113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113C5" w:rsidP="000113C5">
            <w:pPr>
              <w:pStyle w:val="BodyText"/>
            </w:pPr>
            <w:r w:rsidRPr="000113C5">
              <w:t>Nil</w:t>
            </w:r>
          </w:p>
        </w:tc>
      </w:tr>
    </w:tbl>
    <w:p w:rsidR="00000000" w:rsidRPr="000113C5" w:rsidP="000113C5">
      <w:pPr>
        <w:pStyle w:val="BodyText"/>
      </w:pPr>
    </w:p>
    <w:p w:rsidR="00000000" w:rsidRPr="000113C5" w:rsidP="000113C5"/>
    <w:sectPr w:rsidSect="00011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3BC" w:rsidP="00C75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BC" w:rsidP="000113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53BC" w:rsidP="000113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53BC" w:rsidP="000113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rsidRPr="00C753BC" w:rsidP="00C75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BC" w:rsidRPr="002D2AF8" w:rsidP="000113C5">
    <w:pPr>
      <w:pStyle w:val="Header"/>
      <w:framePr w:wrap="around"/>
    </w:pPr>
    <w:r>
      <w:fldChar w:fldCharType="begin"/>
    </w:r>
    <w:r>
      <w:instrText xml:space="preserve"> TITLE   \* MERGEFORMAT </w:instrText>
    </w:r>
    <w:r>
      <w:fldChar w:fldCharType="separate"/>
    </w:r>
    <w:r>
      <w:t>PUADEFDV004B Dive using surfacesupplied breathing apparatus in open water to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753BC" w:rsidP="00011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6E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6D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45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3C5"/>
    <w:pPr>
      <w:spacing w:before="360" w:after="60"/>
      <w:outlineLvl w:val="0"/>
    </w:pPr>
    <w:rPr>
      <w:sz w:val="32"/>
    </w:rPr>
  </w:style>
  <w:style w:type="paragraph" w:styleId="Heading2">
    <w:name w:val="heading 2"/>
    <w:basedOn w:val="HeadingBase"/>
    <w:next w:val="BodyText"/>
    <w:link w:val="Heading2Char"/>
    <w:qFormat/>
    <w:rsid w:val="000113C5"/>
    <w:pPr>
      <w:keepLines/>
      <w:spacing w:before="240" w:after="120"/>
      <w:outlineLvl w:val="1"/>
    </w:pPr>
    <w:rPr>
      <w:sz w:val="28"/>
      <w:szCs w:val="40"/>
    </w:rPr>
  </w:style>
  <w:style w:type="paragraph" w:styleId="Heading3">
    <w:name w:val="heading 3"/>
    <w:basedOn w:val="HeadingBase"/>
    <w:next w:val="BodyText"/>
    <w:link w:val="Heading3Char"/>
    <w:qFormat/>
    <w:rsid w:val="000113C5"/>
    <w:pPr>
      <w:spacing w:before="180" w:after="120"/>
      <w:outlineLvl w:val="2"/>
    </w:pPr>
    <w:rPr>
      <w:spacing w:val="-10"/>
      <w:kern w:val="32"/>
    </w:rPr>
  </w:style>
  <w:style w:type="paragraph" w:styleId="Heading4">
    <w:name w:val="heading 4"/>
    <w:basedOn w:val="HeadingBase"/>
    <w:next w:val="BodyText"/>
    <w:link w:val="Heading4Char"/>
    <w:qFormat/>
    <w:rsid w:val="000113C5"/>
    <w:pPr>
      <w:spacing w:before="160" w:after="120"/>
      <w:outlineLvl w:val="3"/>
    </w:pPr>
    <w:rPr>
      <w:sz w:val="22"/>
    </w:rPr>
  </w:style>
  <w:style w:type="paragraph" w:styleId="Heading5">
    <w:name w:val="heading 5"/>
    <w:basedOn w:val="HeadingBase"/>
    <w:next w:val="Normal"/>
    <w:link w:val="Heading5Char"/>
    <w:qFormat/>
    <w:rsid w:val="000113C5"/>
    <w:pPr>
      <w:spacing w:before="80"/>
      <w:outlineLvl w:val="4"/>
    </w:pPr>
    <w:rPr>
      <w:color w:val="918585"/>
      <w:sz w:val="20"/>
    </w:rPr>
  </w:style>
  <w:style w:type="paragraph" w:styleId="Heading6">
    <w:name w:val="heading 6"/>
    <w:basedOn w:val="HeadingBase"/>
    <w:next w:val="Normal"/>
    <w:link w:val="Heading6Char"/>
    <w:qFormat/>
    <w:rsid w:val="000113C5"/>
    <w:pPr>
      <w:spacing w:before="60"/>
      <w:outlineLvl w:val="5"/>
    </w:pPr>
    <w:rPr>
      <w:color w:val="918585"/>
      <w:sz w:val="20"/>
    </w:rPr>
  </w:style>
  <w:style w:type="paragraph" w:styleId="Heading7">
    <w:name w:val="heading 7"/>
    <w:basedOn w:val="Normal"/>
    <w:next w:val="Normal"/>
    <w:link w:val="Heading7Char"/>
    <w:qFormat/>
    <w:rsid w:val="000113C5"/>
    <w:pPr>
      <w:ind w:left="720"/>
      <w:outlineLvl w:val="6"/>
    </w:pPr>
    <w:rPr>
      <w:i/>
    </w:rPr>
  </w:style>
  <w:style w:type="paragraph" w:styleId="Heading8">
    <w:name w:val="heading 8"/>
    <w:basedOn w:val="Normal"/>
    <w:next w:val="Normal"/>
    <w:link w:val="Heading8Char"/>
    <w:qFormat/>
    <w:rsid w:val="000113C5"/>
    <w:pPr>
      <w:ind w:left="720"/>
      <w:outlineLvl w:val="7"/>
    </w:pPr>
    <w:rPr>
      <w:i/>
    </w:rPr>
  </w:style>
  <w:style w:type="paragraph" w:styleId="Heading9">
    <w:name w:val="heading 9"/>
    <w:basedOn w:val="Normal"/>
    <w:next w:val="Normal"/>
    <w:link w:val="Heading9Char"/>
    <w:qFormat/>
    <w:rsid w:val="000113C5"/>
    <w:pPr>
      <w:ind w:left="720"/>
      <w:outlineLvl w:val="8"/>
    </w:pPr>
    <w:rPr>
      <w:i/>
    </w:rPr>
  </w:style>
  <w:style w:type="character" w:default="1" w:styleId="DefaultParagraphFont">
    <w:name w:val="Default Paragraph Font"/>
    <w:uiPriority w:val="1"/>
    <w:unhideWhenUsed/>
    <w:rsid w:val="00011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3C5"/>
  </w:style>
  <w:style w:type="character" w:customStyle="1" w:styleId="Heading1Char">
    <w:name w:val="Heading 1 Char"/>
    <w:basedOn w:val="DefaultParagraphFont"/>
    <w:link w:val="Heading1"/>
    <w:rsid w:val="000113C5"/>
    <w:rPr>
      <w:rFonts w:ascii="Times New Roman" w:eastAsia="Times New Roman" w:hAnsi="Times New Roman" w:cs="Times New Roman"/>
      <w:b/>
      <w:sz w:val="32"/>
      <w:szCs w:val="20"/>
      <w:lang w:eastAsia="en-US"/>
    </w:rPr>
  </w:style>
  <w:style w:type="paragraph" w:styleId="BodyText">
    <w:name w:val="Body Text"/>
    <w:basedOn w:val="Normal"/>
    <w:link w:val="BodyTextChar"/>
    <w:rsid w:val="000113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3C5"/>
    <w:rPr>
      <w:rFonts w:ascii="Times New Roman" w:eastAsia="Times New Roman" w:hAnsi="Times New Roman" w:cs="Times New Roman"/>
      <w:sz w:val="24"/>
      <w:lang w:eastAsia="en-US"/>
    </w:rPr>
  </w:style>
  <w:style w:type="paragraph" w:styleId="Footer">
    <w:name w:val="footer"/>
    <w:basedOn w:val="Normal"/>
    <w:link w:val="FooterChar"/>
    <w:rsid w:val="00011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3C5"/>
    <w:rPr>
      <w:rFonts w:ascii="Times New Roman" w:eastAsia="Times New Roman" w:hAnsi="Times New Roman" w:cs="Times New Roman"/>
      <w:sz w:val="16"/>
      <w:lang w:eastAsia="en-US"/>
    </w:rPr>
  </w:style>
  <w:style w:type="paragraph" w:styleId="List">
    <w:name w:val="List"/>
    <w:basedOn w:val="BodyText"/>
    <w:next w:val="BodyText"/>
    <w:rsid w:val="000113C5"/>
    <w:pPr>
      <w:tabs>
        <w:tab w:val="left" w:pos="340"/>
      </w:tabs>
      <w:spacing w:before="60" w:after="60"/>
      <w:ind w:left="340" w:hanging="340"/>
    </w:pPr>
  </w:style>
  <w:style w:type="paragraph" w:styleId="ListBullet">
    <w:name w:val="List Bullet"/>
    <w:basedOn w:val="List"/>
    <w:rsid w:val="000113C5"/>
    <w:pPr>
      <w:numPr>
        <w:numId w:val="13"/>
      </w:numPr>
      <w:tabs>
        <w:tab w:val="clear" w:pos="340"/>
      </w:tabs>
      <w:spacing w:before="40" w:after="40"/>
    </w:pPr>
  </w:style>
  <w:style w:type="character" w:customStyle="1" w:styleId="SpecialBold">
    <w:name w:val="Special Bold"/>
    <w:basedOn w:val="DefaultParagraphFont"/>
    <w:rsid w:val="000113C5"/>
    <w:rPr>
      <w:b/>
      <w:spacing w:val="0"/>
    </w:rPr>
  </w:style>
  <w:style w:type="paragraph" w:styleId="ListBullet2">
    <w:name w:val="List Bullet 2"/>
    <w:basedOn w:val="List2"/>
    <w:rsid w:val="000113C5"/>
    <w:pPr>
      <w:numPr>
        <w:numId w:val="14"/>
      </w:numPr>
      <w:tabs>
        <w:tab w:val="clear" w:pos="680"/>
      </w:tabs>
    </w:pPr>
  </w:style>
  <w:style w:type="paragraph" w:customStyle="1" w:styleId="SuperHeading">
    <w:name w:val="SuperHeading"/>
    <w:basedOn w:val="Normal"/>
    <w:rsid w:val="000113C5"/>
    <w:pPr>
      <w:spacing w:before="240" w:after="120"/>
      <w:outlineLvl w:val="0"/>
    </w:pPr>
    <w:rPr>
      <w:rFonts w:ascii="Times New Roman" w:hAnsi="Times New Roman"/>
      <w:b/>
      <w:sz w:val="28"/>
    </w:rPr>
  </w:style>
  <w:style w:type="paragraph" w:customStyle="1" w:styleId="AllowPageBreak">
    <w:name w:val="AllowPageBreak"/>
    <w:rsid w:val="000113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3C5"/>
    <w:pPr>
      <w:tabs>
        <w:tab w:val="left" w:pos="680"/>
      </w:tabs>
      <w:spacing w:before="60" w:after="60"/>
      <w:ind w:left="680" w:hanging="340"/>
    </w:pPr>
  </w:style>
  <w:style w:type="character" w:customStyle="1" w:styleId="Subscript">
    <w:name w:val="Subscript"/>
    <w:basedOn w:val="DefaultParagraphFont"/>
    <w:rsid w:val="000113C5"/>
    <w:rPr>
      <w:sz w:val="16"/>
      <w:vertAlign w:val="subscript"/>
    </w:rPr>
  </w:style>
  <w:style w:type="character" w:customStyle="1" w:styleId="BoldandItalics">
    <w:name w:val="Bold and Italics"/>
    <w:qFormat/>
    <w:rsid w:val="000113C5"/>
    <w:rPr>
      <w:b/>
      <w:i/>
      <w:u w:val="none"/>
    </w:rPr>
  </w:style>
  <w:style w:type="character" w:customStyle="1" w:styleId="Heading2Char">
    <w:name w:val="Heading 2 Char"/>
    <w:basedOn w:val="DefaultParagraphFont"/>
    <w:link w:val="Heading2"/>
    <w:rsid w:val="00011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3C5"/>
    <w:rPr>
      <w:rFonts w:ascii="Courier New" w:eastAsia="Times New Roman" w:hAnsi="Courier New" w:cs="Times New Roman"/>
      <w:i/>
      <w:szCs w:val="20"/>
      <w:lang w:eastAsia="en-US"/>
    </w:rPr>
  </w:style>
  <w:style w:type="paragraph" w:customStyle="1" w:styleId="HeadingBase">
    <w:name w:val="Heading Base"/>
    <w:rsid w:val="00011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3C5"/>
    <w:pPr>
      <w:tabs>
        <w:tab w:val="right" w:leader="dot" w:pos="9072"/>
      </w:tabs>
      <w:ind w:left="567"/>
    </w:pPr>
    <w:rPr>
      <w:szCs w:val="22"/>
    </w:rPr>
  </w:style>
  <w:style w:type="paragraph" w:customStyle="1" w:styleId="TOCBase">
    <w:name w:val="TOC Base"/>
    <w:rsid w:val="00011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3C5"/>
    <w:pPr>
      <w:tabs>
        <w:tab w:val="right" w:leader="dot" w:pos="9072"/>
      </w:tabs>
      <w:spacing w:before="40" w:after="40"/>
      <w:ind w:left="284"/>
    </w:pPr>
    <w:rPr>
      <w:rFonts w:ascii="Times New Roman" w:hAnsi="Times New Roman"/>
    </w:rPr>
  </w:style>
  <w:style w:type="paragraph" w:styleId="TOC1">
    <w:name w:val="toc 1"/>
    <w:basedOn w:val="TOCBase"/>
    <w:next w:val="Normal"/>
    <w:rsid w:val="000113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3C5"/>
    <w:pPr>
      <w:spacing w:before="5040"/>
      <w:jc w:val="center"/>
    </w:pPr>
    <w:rPr>
      <w:sz w:val="48"/>
      <w:szCs w:val="72"/>
      <w:lang w:val="en-US"/>
    </w:rPr>
  </w:style>
  <w:style w:type="character" w:customStyle="1" w:styleId="TitleChar">
    <w:name w:val="Title Char"/>
    <w:basedOn w:val="DefaultParagraphFont"/>
    <w:link w:val="Title"/>
    <w:rsid w:val="00011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3C5"/>
    <w:pPr>
      <w:tabs>
        <w:tab w:val="left" w:pos="3600"/>
        <w:tab w:val="left" w:pos="3958"/>
      </w:tabs>
    </w:pPr>
  </w:style>
  <w:style w:type="paragraph" w:customStyle="1" w:styleId="Note">
    <w:name w:val="Note"/>
    <w:basedOn w:val="BodyText"/>
    <w:rsid w:val="00011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3C5"/>
    <w:pPr>
      <w:framePr w:wrap="auto" w:hAnchor="text" w:y="6049"/>
    </w:pPr>
    <w:rPr>
      <w:color w:val="000000"/>
      <w:sz w:val="40"/>
    </w:rPr>
  </w:style>
  <w:style w:type="paragraph" w:customStyle="1" w:styleId="TOCTitle">
    <w:name w:val="TOCTitle"/>
    <w:basedOn w:val="Heading1"/>
    <w:rsid w:val="000113C5"/>
    <w:pPr>
      <w:spacing w:after="240"/>
      <w:jc w:val="center"/>
      <w:outlineLvl w:val="9"/>
    </w:pPr>
    <w:rPr>
      <w:caps/>
    </w:rPr>
  </w:style>
  <w:style w:type="paragraph" w:customStyle="1" w:styleId="Version">
    <w:name w:val="Version"/>
    <w:rsid w:val="00011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3C5"/>
    <w:pPr>
      <w:keepNext w:val="0"/>
      <w:tabs>
        <w:tab w:val="right" w:pos="4176"/>
      </w:tabs>
      <w:ind w:left="198" w:hanging="198"/>
    </w:pPr>
    <w:rPr>
      <w:rFonts w:ascii="Garamond" w:hAnsi="Garamond"/>
    </w:rPr>
  </w:style>
  <w:style w:type="paragraph" w:styleId="IndexHeading">
    <w:name w:val="index heading"/>
    <w:basedOn w:val="Normal"/>
    <w:next w:val="Index1"/>
    <w:semiHidden/>
    <w:rsid w:val="000113C5"/>
    <w:pPr>
      <w:spacing w:before="120" w:after="120"/>
    </w:pPr>
    <w:rPr>
      <w:rFonts w:ascii="Arial" w:hAnsi="Arial"/>
      <w:b/>
      <w:color w:val="918585"/>
      <w:sz w:val="24"/>
    </w:rPr>
  </w:style>
  <w:style w:type="paragraph" w:styleId="Header">
    <w:name w:val="header"/>
    <w:basedOn w:val="Normal"/>
    <w:link w:val="HeaderChar"/>
    <w:rsid w:val="00011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3C5"/>
    <w:rPr>
      <w:rFonts w:ascii="Times New Roman" w:eastAsia="Times New Roman" w:hAnsi="Times New Roman" w:cs="Times New Roman"/>
      <w:sz w:val="16"/>
      <w:szCs w:val="20"/>
      <w:lang w:val="en-GB" w:eastAsia="en-US"/>
    </w:rPr>
  </w:style>
  <w:style w:type="paragraph" w:customStyle="1" w:styleId="Chapter">
    <w:name w:val="Chapter"/>
    <w:basedOn w:val="Normal"/>
    <w:rsid w:val="000113C5"/>
    <w:pPr>
      <w:spacing w:before="240"/>
    </w:pPr>
    <w:rPr>
      <w:rFonts w:ascii="Times New Roman" w:hAnsi="Times New Roman"/>
      <w:smallCaps/>
      <w:spacing w:val="80"/>
      <w:sz w:val="28"/>
    </w:rPr>
  </w:style>
  <w:style w:type="paragraph" w:customStyle="1" w:styleId="InChapter">
    <w:name w:val="InChapter"/>
    <w:basedOn w:val="Heading3"/>
    <w:rsid w:val="000113C5"/>
    <w:pPr>
      <w:spacing w:after="240"/>
      <w:outlineLvl w:val="9"/>
    </w:pPr>
    <w:rPr>
      <w:noProof/>
    </w:rPr>
  </w:style>
  <w:style w:type="paragraph" w:styleId="Index2">
    <w:name w:val="index 2"/>
    <w:basedOn w:val="Normal"/>
    <w:next w:val="Normal"/>
    <w:semiHidden/>
    <w:rsid w:val="000113C5"/>
    <w:pPr>
      <w:tabs>
        <w:tab w:val="right" w:pos="4176"/>
      </w:tabs>
      <w:ind w:left="568" w:hanging="284"/>
    </w:pPr>
    <w:rPr>
      <w:rFonts w:ascii="Garamond" w:hAnsi="Garamond"/>
    </w:rPr>
  </w:style>
  <w:style w:type="paragraph" w:customStyle="1" w:styleId="Byline">
    <w:name w:val="Byline"/>
    <w:rsid w:val="00011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3C5"/>
    <w:pPr>
      <w:tabs>
        <w:tab w:val="clear" w:pos="3600"/>
        <w:tab w:val="clear" w:pos="3958"/>
      </w:tabs>
      <w:jc w:val="right"/>
    </w:pPr>
  </w:style>
  <w:style w:type="character" w:styleId="Emphasis">
    <w:name w:val="Emphasis"/>
    <w:basedOn w:val="DefaultParagraphFont"/>
    <w:qFormat/>
    <w:rsid w:val="000113C5"/>
    <w:rPr>
      <w:i/>
    </w:rPr>
  </w:style>
  <w:style w:type="paragraph" w:styleId="Caption">
    <w:name w:val="caption"/>
    <w:basedOn w:val="BodyText"/>
    <w:next w:val="Normal"/>
    <w:qFormat/>
    <w:rsid w:val="000113C5"/>
    <w:pPr>
      <w:framePr w:w="2268" w:hSpace="181" w:vSpace="181" w:wrap="around" w:vAnchor="text" w:hAnchor="page" w:x="1135" w:y="285" w:anchorLock="1"/>
    </w:pPr>
    <w:rPr>
      <w:i/>
    </w:rPr>
  </w:style>
  <w:style w:type="paragraph" w:customStyle="1" w:styleId="MiniTOCTitle">
    <w:name w:val="MiniTOCTitle"/>
    <w:basedOn w:val="Heading4"/>
    <w:rsid w:val="000113C5"/>
    <w:pPr>
      <w:spacing w:before="240"/>
      <w:outlineLvl w:val="9"/>
    </w:pPr>
    <w:rPr>
      <w:noProof/>
      <w:sz w:val="24"/>
    </w:rPr>
  </w:style>
  <w:style w:type="paragraph" w:customStyle="1" w:styleId="MiniTOCItem">
    <w:name w:val="MiniTOCItem"/>
    <w:basedOn w:val="ListBullet"/>
    <w:rsid w:val="000113C5"/>
    <w:pPr>
      <w:numPr>
        <w:numId w:val="0"/>
      </w:numPr>
      <w:tabs>
        <w:tab w:val="right" w:leader="dot" w:pos="6521"/>
      </w:tabs>
      <w:spacing w:before="0" w:after="0"/>
    </w:pPr>
  </w:style>
  <w:style w:type="paragraph" w:customStyle="1" w:styleId="TOFTitle">
    <w:name w:val="TOFTitle"/>
    <w:basedOn w:val="TOCTitle"/>
    <w:rsid w:val="000113C5"/>
  </w:style>
  <w:style w:type="paragraph" w:styleId="TableofFigures">
    <w:name w:val="table of figures"/>
    <w:basedOn w:val="Normal"/>
    <w:next w:val="Normal"/>
    <w:semiHidden/>
    <w:rsid w:val="000113C5"/>
    <w:pPr>
      <w:tabs>
        <w:tab w:val="right" w:leader="dot" w:pos="9072"/>
      </w:tabs>
      <w:ind w:left="970" w:hanging="403"/>
    </w:pPr>
    <w:rPr>
      <w:rFonts w:ascii="Times New Roman" w:hAnsi="Times New Roman"/>
      <w:b/>
    </w:rPr>
  </w:style>
  <w:style w:type="paragraph" w:styleId="ListNumber">
    <w:name w:val="List Number"/>
    <w:basedOn w:val="List"/>
    <w:rsid w:val="000113C5"/>
    <w:pPr>
      <w:numPr>
        <w:numId w:val="11"/>
      </w:numPr>
    </w:pPr>
  </w:style>
  <w:style w:type="character" w:customStyle="1" w:styleId="WingdingSymbols">
    <w:name w:val="Wingding Symbols"/>
    <w:rsid w:val="000113C5"/>
    <w:rPr>
      <w:rFonts w:ascii="Wingdings" w:hAnsi="Wingdings"/>
    </w:rPr>
  </w:style>
  <w:style w:type="paragraph" w:customStyle="1" w:styleId="TableHeading">
    <w:name w:val="Table Heading"/>
    <w:basedOn w:val="HeadingBase"/>
    <w:rsid w:val="000113C5"/>
    <w:pPr>
      <w:keepLines/>
      <w:pBdr>
        <w:bottom w:val="single" w:sz="6" w:space="1" w:color="918585"/>
      </w:pBdr>
      <w:spacing w:before="240"/>
    </w:pPr>
  </w:style>
  <w:style w:type="character" w:customStyle="1" w:styleId="HotSpot">
    <w:name w:val="HotSpot"/>
    <w:rsid w:val="000113C5"/>
    <w:rPr>
      <w:color w:val="0033CC"/>
      <w:u w:val="none"/>
    </w:rPr>
  </w:style>
  <w:style w:type="paragraph" w:customStyle="1" w:styleId="BodyTextRight">
    <w:name w:val="Body Text Right"/>
    <w:basedOn w:val="BodyText"/>
    <w:rsid w:val="000113C5"/>
    <w:pPr>
      <w:spacing w:before="0" w:after="0"/>
      <w:jc w:val="right"/>
    </w:pPr>
  </w:style>
  <w:style w:type="paragraph" w:styleId="Index3">
    <w:name w:val="index 3"/>
    <w:basedOn w:val="ListNumber2"/>
    <w:next w:val="Normal"/>
    <w:semiHidden/>
    <w:rsid w:val="000113C5"/>
    <w:pPr>
      <w:numPr>
        <w:numId w:val="0"/>
      </w:numPr>
      <w:tabs>
        <w:tab w:val="right" w:leader="dot" w:pos="4176"/>
      </w:tabs>
    </w:pPr>
  </w:style>
  <w:style w:type="paragraph" w:styleId="ListNumber2">
    <w:name w:val="List Number 2"/>
    <w:basedOn w:val="List2"/>
    <w:rsid w:val="000113C5"/>
    <w:pPr>
      <w:numPr>
        <w:numId w:val="10"/>
      </w:numPr>
      <w:tabs>
        <w:tab w:val="clear" w:pos="1060"/>
      </w:tabs>
    </w:pPr>
  </w:style>
  <w:style w:type="paragraph" w:customStyle="1" w:styleId="MarginNote">
    <w:name w:val="Margin Note"/>
    <w:basedOn w:val="BodyText"/>
    <w:rsid w:val="00011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3C5"/>
    <w:rPr>
      <w:sz w:val="32"/>
    </w:rPr>
  </w:style>
  <w:style w:type="paragraph" w:customStyle="1" w:styleId="HeadingProcedure">
    <w:name w:val="Heading Procedure"/>
    <w:basedOn w:val="HeadingBase"/>
    <w:next w:val="Normal"/>
    <w:rsid w:val="000113C5"/>
    <w:pPr>
      <w:tabs>
        <w:tab w:val="left" w:pos="0"/>
      </w:tabs>
      <w:spacing w:before="120" w:after="60"/>
    </w:pPr>
    <w:rPr>
      <w:i/>
      <w:color w:val="918585"/>
      <w:sz w:val="22"/>
    </w:rPr>
  </w:style>
  <w:style w:type="paragraph" w:customStyle="1" w:styleId="TableBodyText">
    <w:name w:val="Table Body Text"/>
    <w:basedOn w:val="BodyText"/>
    <w:rsid w:val="000113C5"/>
    <w:pPr>
      <w:spacing w:before="60" w:after="60"/>
    </w:pPr>
  </w:style>
  <w:style w:type="paragraph" w:styleId="ListContinue">
    <w:name w:val="List Continue"/>
    <w:basedOn w:val="List"/>
    <w:rsid w:val="000113C5"/>
    <w:pPr>
      <w:ind w:firstLine="0"/>
    </w:pPr>
  </w:style>
  <w:style w:type="paragraph" w:customStyle="1" w:styleId="ListNote">
    <w:name w:val="List Note"/>
    <w:basedOn w:val="List"/>
    <w:rsid w:val="000113C5"/>
    <w:pPr>
      <w:pBdr>
        <w:top w:val="single" w:sz="6" w:space="2" w:color="918585"/>
        <w:bottom w:val="single" w:sz="6" w:space="2" w:color="918585"/>
      </w:pBdr>
      <w:tabs>
        <w:tab w:val="left" w:pos="1021"/>
      </w:tabs>
      <w:ind w:firstLine="0"/>
    </w:pPr>
  </w:style>
  <w:style w:type="paragraph" w:customStyle="1" w:styleId="Warning">
    <w:name w:val="Warning"/>
    <w:basedOn w:val="BodyText"/>
    <w:rsid w:val="000113C5"/>
    <w:pPr>
      <w:shd w:val="clear" w:color="auto" w:fill="D9D9D9"/>
      <w:tabs>
        <w:tab w:val="left" w:pos="992"/>
      </w:tabs>
      <w:ind w:left="119" w:right="119"/>
    </w:pPr>
    <w:rPr>
      <w:sz w:val="20"/>
    </w:rPr>
  </w:style>
  <w:style w:type="paragraph" w:customStyle="1" w:styleId="MarginIcons">
    <w:name w:val="Margin Icons"/>
    <w:basedOn w:val="BodyText"/>
    <w:rsid w:val="00011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3C5"/>
    <w:rPr>
      <w:rFonts w:ascii="Courier New" w:hAnsi="Courier New"/>
    </w:rPr>
  </w:style>
  <w:style w:type="paragraph" w:customStyle="1" w:styleId="NoteBullet">
    <w:name w:val="Note Bullet"/>
    <w:basedOn w:val="Note"/>
    <w:rsid w:val="000113C5"/>
    <w:pPr>
      <w:tabs>
        <w:tab w:val="clear" w:pos="680"/>
      </w:tabs>
      <w:spacing w:before="60" w:after="60"/>
    </w:pPr>
  </w:style>
  <w:style w:type="paragraph" w:customStyle="1" w:styleId="SubHeading2">
    <w:name w:val="SubHeading2"/>
    <w:basedOn w:val="HeadingBase"/>
    <w:rsid w:val="000113C5"/>
    <w:pPr>
      <w:spacing w:before="240" w:after="60"/>
    </w:pPr>
    <w:rPr>
      <w:sz w:val="20"/>
    </w:rPr>
  </w:style>
  <w:style w:type="paragraph" w:customStyle="1" w:styleId="SubHeading1">
    <w:name w:val="SubHeading1"/>
    <w:basedOn w:val="HeadingBase"/>
    <w:rsid w:val="000113C5"/>
    <w:pPr>
      <w:spacing w:before="240" w:after="60"/>
    </w:pPr>
    <w:rPr>
      <w:color w:val="918585"/>
      <w:sz w:val="22"/>
    </w:rPr>
  </w:style>
  <w:style w:type="paragraph" w:customStyle="1" w:styleId="SideHeading">
    <w:name w:val="Side Heading"/>
    <w:basedOn w:val="HeadingBase"/>
    <w:rsid w:val="00011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3C5"/>
    <w:pPr>
      <w:numPr>
        <w:numId w:val="12"/>
      </w:numPr>
    </w:pPr>
  </w:style>
  <w:style w:type="paragraph" w:styleId="PlainText">
    <w:name w:val="Plain Text"/>
    <w:basedOn w:val="Normal"/>
    <w:link w:val="PlainTextChar"/>
    <w:rsid w:val="000113C5"/>
    <w:rPr>
      <w:sz w:val="20"/>
    </w:rPr>
  </w:style>
  <w:style w:type="character" w:customStyle="1" w:styleId="PlainTextChar">
    <w:name w:val="Plain Text Char"/>
    <w:basedOn w:val="DefaultParagraphFont"/>
    <w:link w:val="PlainText"/>
    <w:rsid w:val="000113C5"/>
    <w:rPr>
      <w:rFonts w:ascii="Courier New" w:eastAsia="Times New Roman" w:hAnsi="Courier New" w:cs="Times New Roman"/>
      <w:sz w:val="20"/>
      <w:szCs w:val="20"/>
      <w:lang w:eastAsia="en-US"/>
    </w:rPr>
  </w:style>
  <w:style w:type="character" w:customStyle="1" w:styleId="MenuOption">
    <w:name w:val="Menu Option"/>
    <w:basedOn w:val="DefaultParagraphFont"/>
    <w:rsid w:val="000113C5"/>
    <w:rPr>
      <w:b/>
      <w:smallCaps/>
    </w:rPr>
  </w:style>
  <w:style w:type="paragraph" w:customStyle="1" w:styleId="TableListNumber">
    <w:name w:val="Table List Number"/>
    <w:basedOn w:val="ListNumber"/>
    <w:rsid w:val="000113C5"/>
    <w:pPr>
      <w:numPr>
        <w:numId w:val="0"/>
      </w:numPr>
    </w:pPr>
  </w:style>
  <w:style w:type="paragraph" w:styleId="TOC4">
    <w:name w:val="toc 4"/>
    <w:basedOn w:val="TOCBase"/>
    <w:next w:val="Normal"/>
    <w:semiHidden/>
    <w:rsid w:val="000113C5"/>
    <w:pPr>
      <w:tabs>
        <w:tab w:val="right" w:leader="dot" w:pos="9071"/>
      </w:tabs>
      <w:ind w:left="1701"/>
    </w:pPr>
  </w:style>
  <w:style w:type="paragraph" w:customStyle="1" w:styleId="ListAlpha">
    <w:name w:val="List Alpha"/>
    <w:basedOn w:val="List"/>
    <w:rsid w:val="000113C5"/>
    <w:pPr>
      <w:numPr>
        <w:numId w:val="9"/>
      </w:numPr>
    </w:pPr>
  </w:style>
  <w:style w:type="paragraph" w:customStyle="1" w:styleId="ListAlpha2">
    <w:name w:val="List Alpha 2"/>
    <w:basedOn w:val="List2"/>
    <w:rsid w:val="000113C5"/>
    <w:pPr>
      <w:numPr>
        <w:numId w:val="8"/>
      </w:numPr>
    </w:pPr>
  </w:style>
  <w:style w:type="paragraph" w:styleId="List3">
    <w:name w:val="List 3"/>
    <w:basedOn w:val="BodyText"/>
    <w:rsid w:val="000113C5"/>
    <w:pPr>
      <w:tabs>
        <w:tab w:val="left" w:pos="1021"/>
      </w:tabs>
      <w:spacing w:before="60" w:after="60"/>
      <w:ind w:left="1020" w:hanging="340"/>
    </w:pPr>
  </w:style>
  <w:style w:type="paragraph" w:styleId="List4">
    <w:name w:val="List 4"/>
    <w:basedOn w:val="BodyText"/>
    <w:rsid w:val="000113C5"/>
    <w:pPr>
      <w:tabs>
        <w:tab w:val="left" w:pos="1361"/>
      </w:tabs>
      <w:spacing w:before="60" w:after="60"/>
      <w:ind w:left="1361" w:hanging="340"/>
    </w:pPr>
  </w:style>
  <w:style w:type="paragraph" w:styleId="List5">
    <w:name w:val="List 5"/>
    <w:basedOn w:val="BodyText"/>
    <w:rsid w:val="000113C5"/>
    <w:pPr>
      <w:tabs>
        <w:tab w:val="left" w:pos="1701"/>
      </w:tabs>
      <w:spacing w:before="60" w:after="60"/>
      <w:ind w:left="1701" w:hanging="340"/>
    </w:pPr>
  </w:style>
  <w:style w:type="paragraph" w:styleId="ListBullet3">
    <w:name w:val="List Bullet 3"/>
    <w:basedOn w:val="List3"/>
    <w:rsid w:val="000113C5"/>
    <w:pPr>
      <w:numPr>
        <w:numId w:val="15"/>
      </w:numPr>
      <w:tabs>
        <w:tab w:val="clear" w:pos="1021"/>
      </w:tabs>
      <w:ind w:left="1037" w:hanging="357"/>
    </w:pPr>
  </w:style>
  <w:style w:type="paragraph" w:styleId="ListBullet4">
    <w:name w:val="List Bullet 4"/>
    <w:basedOn w:val="List4"/>
    <w:rsid w:val="000113C5"/>
    <w:pPr>
      <w:numPr>
        <w:numId w:val="3"/>
      </w:numPr>
    </w:pPr>
  </w:style>
  <w:style w:type="paragraph" w:styleId="ListBullet5">
    <w:name w:val="List Bullet 5"/>
    <w:basedOn w:val="List5"/>
    <w:rsid w:val="000113C5"/>
    <w:pPr>
      <w:numPr>
        <w:numId w:val="4"/>
      </w:numPr>
    </w:pPr>
  </w:style>
  <w:style w:type="paragraph" w:styleId="ListContinue2">
    <w:name w:val="List Continue 2"/>
    <w:basedOn w:val="List2"/>
    <w:rsid w:val="000113C5"/>
    <w:pPr>
      <w:ind w:firstLine="0"/>
    </w:pPr>
  </w:style>
  <w:style w:type="paragraph" w:styleId="ListContinue3">
    <w:name w:val="List Continue 3"/>
    <w:basedOn w:val="List3"/>
    <w:rsid w:val="000113C5"/>
    <w:pPr>
      <w:ind w:left="1021" w:firstLine="0"/>
    </w:pPr>
  </w:style>
  <w:style w:type="paragraph" w:styleId="ListContinue4">
    <w:name w:val="List Continue 4"/>
    <w:basedOn w:val="List4"/>
    <w:rsid w:val="000113C5"/>
    <w:pPr>
      <w:ind w:firstLine="0"/>
    </w:pPr>
  </w:style>
  <w:style w:type="paragraph" w:styleId="ListContinue5">
    <w:name w:val="List Continue 5"/>
    <w:basedOn w:val="List5"/>
    <w:rsid w:val="000113C5"/>
    <w:pPr>
      <w:ind w:firstLine="0"/>
    </w:pPr>
  </w:style>
  <w:style w:type="paragraph" w:styleId="ListNumber3">
    <w:name w:val="List Number 3"/>
    <w:basedOn w:val="List3"/>
    <w:rsid w:val="000113C5"/>
    <w:pPr>
      <w:numPr>
        <w:numId w:val="5"/>
      </w:numPr>
    </w:pPr>
  </w:style>
  <w:style w:type="paragraph" w:styleId="ListNumber4">
    <w:name w:val="List Number 4"/>
    <w:basedOn w:val="List4"/>
    <w:rsid w:val="000113C5"/>
    <w:pPr>
      <w:numPr>
        <w:numId w:val="6"/>
      </w:numPr>
    </w:pPr>
  </w:style>
  <w:style w:type="paragraph" w:styleId="ListNumber5">
    <w:name w:val="List Number 5"/>
    <w:basedOn w:val="List5"/>
    <w:rsid w:val="000113C5"/>
    <w:pPr>
      <w:numPr>
        <w:numId w:val="7"/>
      </w:numPr>
    </w:pPr>
  </w:style>
  <w:style w:type="paragraph" w:styleId="BlockText">
    <w:name w:val="Block Text"/>
    <w:basedOn w:val="Normal"/>
    <w:rsid w:val="000113C5"/>
    <w:pPr>
      <w:spacing w:after="120"/>
      <w:ind w:left="1440" w:right="1440"/>
    </w:pPr>
  </w:style>
  <w:style w:type="character" w:customStyle="1" w:styleId="Superscript">
    <w:name w:val="Superscript"/>
    <w:basedOn w:val="DefaultParagraphFont"/>
    <w:rsid w:val="000113C5"/>
    <w:rPr>
      <w:sz w:val="16"/>
      <w:vertAlign w:val="superscript"/>
    </w:rPr>
  </w:style>
  <w:style w:type="character" w:customStyle="1" w:styleId="Symbols">
    <w:name w:val="Symbols"/>
    <w:basedOn w:val="DefaultParagraphFont"/>
    <w:rsid w:val="000113C5"/>
    <w:rPr>
      <w:rFonts w:ascii="Symbol" w:hAnsi="Symbol"/>
    </w:rPr>
  </w:style>
  <w:style w:type="character" w:customStyle="1" w:styleId="MenuOptions">
    <w:name w:val="Menu Options"/>
    <w:basedOn w:val="DefaultParagraphFont"/>
    <w:rsid w:val="000113C5"/>
    <w:rPr>
      <w:rFonts w:ascii="Arial Narrow" w:hAnsi="Arial Narrow"/>
      <w:smallCaps/>
    </w:rPr>
  </w:style>
  <w:style w:type="character" w:customStyle="1" w:styleId="Buttons">
    <w:name w:val="Buttons"/>
    <w:basedOn w:val="DefaultParagraphFont"/>
    <w:rsid w:val="000113C5"/>
    <w:rPr>
      <w:b/>
    </w:rPr>
  </w:style>
  <w:style w:type="character" w:customStyle="1" w:styleId="Underlined">
    <w:name w:val="Underlined"/>
    <w:basedOn w:val="DefaultParagraphFont"/>
    <w:rsid w:val="000113C5"/>
    <w:rPr>
      <w:u w:val="single"/>
    </w:rPr>
  </w:style>
  <w:style w:type="paragraph" w:customStyle="1" w:styleId="TableBodyTextRight">
    <w:name w:val="Table Body Text Right"/>
    <w:basedOn w:val="TableBodyText"/>
    <w:rsid w:val="000113C5"/>
    <w:pPr>
      <w:widowControl w:val="0"/>
      <w:autoSpaceDE w:val="0"/>
      <w:autoSpaceDN w:val="0"/>
      <w:adjustRightInd w:val="0"/>
      <w:jc w:val="right"/>
    </w:pPr>
    <w:rPr>
      <w:rFonts w:cs="Arial"/>
      <w:szCs w:val="18"/>
    </w:rPr>
  </w:style>
  <w:style w:type="paragraph" w:customStyle="1" w:styleId="CopyrightText">
    <w:name w:val="Copyright Text"/>
    <w:basedOn w:val="BodyText"/>
    <w:rsid w:val="000113C5"/>
    <w:rPr>
      <w:sz w:val="18"/>
    </w:rPr>
  </w:style>
  <w:style w:type="paragraph" w:customStyle="1" w:styleId="BodySmallRight">
    <w:name w:val="Body Small Right"/>
    <w:basedOn w:val="BodyTextRight"/>
    <w:rsid w:val="000113C5"/>
    <w:rPr>
      <w:sz w:val="18"/>
      <w:szCs w:val="18"/>
    </w:rPr>
  </w:style>
  <w:style w:type="paragraph" w:customStyle="1" w:styleId="MarginEdition">
    <w:name w:val="Margin Edition"/>
    <w:basedOn w:val="MarginNote"/>
    <w:rsid w:val="000113C5"/>
    <w:pPr>
      <w:spacing w:before="0" w:after="0"/>
    </w:pPr>
    <w:rPr>
      <w:rFonts w:ascii="Times New Roman" w:hAnsi="Times New Roman"/>
      <w:color w:val="999999"/>
    </w:rPr>
  </w:style>
  <w:style w:type="paragraph" w:customStyle="1" w:styleId="Spacer">
    <w:name w:val="Spacer"/>
    <w:basedOn w:val="Normal"/>
    <w:rsid w:val="000113C5"/>
    <w:rPr>
      <w:sz w:val="2"/>
      <w:szCs w:val="2"/>
    </w:rPr>
  </w:style>
  <w:style w:type="character" w:customStyle="1" w:styleId="Small">
    <w:name w:val="Small"/>
    <w:basedOn w:val="DefaultParagraphFont"/>
    <w:rsid w:val="000113C5"/>
    <w:rPr>
      <w:sz w:val="16"/>
    </w:rPr>
  </w:style>
  <w:style w:type="paragraph" w:customStyle="1" w:styleId="WideTable">
    <w:name w:val="Wide Table"/>
    <w:basedOn w:val="Normal"/>
    <w:rsid w:val="000113C5"/>
    <w:pPr>
      <w:ind w:left="-1418"/>
    </w:pPr>
    <w:rPr>
      <w:sz w:val="2"/>
      <w:szCs w:val="2"/>
    </w:rPr>
  </w:style>
  <w:style w:type="character" w:styleId="PageNumber">
    <w:name w:val="page number"/>
    <w:basedOn w:val="DefaultParagraphFont"/>
    <w:rsid w:val="000113C5"/>
  </w:style>
  <w:style w:type="paragraph" w:styleId="Quote">
    <w:name w:val="Quote"/>
    <w:basedOn w:val="Heading1"/>
    <w:link w:val="QuoteChar"/>
    <w:qFormat/>
    <w:rsid w:val="000113C5"/>
    <w:rPr>
      <w:b w:val="0"/>
      <w:sz w:val="72"/>
      <w:szCs w:val="72"/>
      <w:lang w:val="en-NZ"/>
    </w:rPr>
  </w:style>
  <w:style w:type="character" w:customStyle="1" w:styleId="QuoteChar">
    <w:name w:val="Quote Char"/>
    <w:basedOn w:val="DefaultParagraphFont"/>
    <w:link w:val="Quote"/>
    <w:rsid w:val="00011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3C5"/>
    <w:pPr>
      <w:pageBreakBefore/>
    </w:pPr>
  </w:style>
  <w:style w:type="paragraph" w:customStyle="1" w:styleId="Border">
    <w:name w:val="Border"/>
    <w:basedOn w:val="Normal"/>
    <w:qFormat/>
    <w:rsid w:val="00011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3C5"/>
    <w:rPr>
      <w:b/>
      <w:bCs/>
      <w:i/>
      <w:iCs/>
      <w:color w:val="auto"/>
    </w:rPr>
  </w:style>
  <w:style w:type="paragraph" w:styleId="IntenseQuote">
    <w:name w:val="Intense Quote"/>
    <w:basedOn w:val="Normal"/>
    <w:next w:val="Normal"/>
    <w:link w:val="IntenseQuoteChar"/>
    <w:uiPriority w:val="30"/>
    <w:qFormat/>
    <w:rsid w:val="00011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3C5"/>
    <w:rPr>
      <w:smallCaps/>
      <w:color w:val="auto"/>
      <w:u w:val="single"/>
    </w:rPr>
  </w:style>
  <w:style w:type="character" w:styleId="IntenseReference">
    <w:name w:val="Intense Reference"/>
    <w:basedOn w:val="DefaultParagraphFont"/>
    <w:uiPriority w:val="32"/>
    <w:qFormat/>
    <w:rsid w:val="000113C5"/>
    <w:rPr>
      <w:b/>
      <w:bCs/>
      <w:smallCaps/>
      <w:color w:val="auto"/>
      <w:spacing w:val="5"/>
      <w:u w:val="single"/>
    </w:rPr>
  </w:style>
  <w:style w:type="paragraph" w:customStyle="1" w:styleId="2ColumnHeading">
    <w:name w:val="2Column Heading"/>
    <w:basedOn w:val="BodyText"/>
    <w:qFormat/>
    <w:rsid w:val="000113C5"/>
    <w:pPr>
      <w:spacing w:after="60"/>
      <w:ind w:left="-2268"/>
    </w:pPr>
    <w:rPr>
      <w:b/>
    </w:rPr>
  </w:style>
  <w:style w:type="paragraph" w:customStyle="1" w:styleId="Heading1TOC">
    <w:name w:val="Heading1 TOC"/>
    <w:basedOn w:val="Normal"/>
    <w:qFormat/>
    <w:rsid w:val="000113C5"/>
    <w:pPr>
      <w:spacing w:before="240" w:after="120"/>
    </w:pPr>
    <w:rPr>
      <w:rFonts w:ascii="Times New Roman" w:hAnsi="Times New Roman"/>
      <w:b/>
      <w:sz w:val="32"/>
    </w:rPr>
  </w:style>
  <w:style w:type="paragraph" w:customStyle="1" w:styleId="Heading2TOC">
    <w:name w:val="Heading2 TOC"/>
    <w:basedOn w:val="Normal"/>
    <w:qFormat/>
    <w:rsid w:val="000113C5"/>
    <w:pPr>
      <w:spacing w:before="240" w:after="60"/>
    </w:pPr>
    <w:rPr>
      <w:rFonts w:ascii="Times New Roman" w:hAnsi="Times New Roman"/>
      <w:b/>
      <w:sz w:val="28"/>
    </w:rPr>
  </w:style>
  <w:style w:type="character" w:customStyle="1" w:styleId="Underline">
    <w:name w:val="Underline"/>
    <w:basedOn w:val="DefaultParagraphFont"/>
    <w:qFormat/>
    <w:rsid w:val="000113C5"/>
    <w:rPr>
      <w:u w:val="single"/>
    </w:rPr>
  </w:style>
  <w:style w:type="paragraph" w:styleId="BalloonText">
    <w:name w:val="Balloon Text"/>
    <w:basedOn w:val="Normal"/>
    <w:link w:val="BalloonTextChar"/>
    <w:rsid w:val="000113C5"/>
    <w:rPr>
      <w:rFonts w:ascii="Tahoma" w:hAnsi="Tahoma" w:cs="Tahoma"/>
      <w:sz w:val="16"/>
      <w:szCs w:val="16"/>
    </w:rPr>
  </w:style>
  <w:style w:type="character" w:customStyle="1" w:styleId="BalloonTextChar">
    <w:name w:val="Balloon Text Char"/>
    <w:basedOn w:val="DefaultParagraphFont"/>
    <w:link w:val="BalloonText"/>
    <w:rsid w:val="00011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3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3C5"/>
    <w:rPr>
      <w:b/>
      <w:color w:val="660033"/>
      <w:spacing w:val="0"/>
    </w:rPr>
  </w:style>
  <w:style w:type="paragraph" w:customStyle="1" w:styleId="Nameditemlist">
    <w:name w:val="Named item list"/>
    <w:basedOn w:val="BodyText"/>
    <w:qFormat/>
    <w:rsid w:val="000113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8443</Characters>
  <Application>Microsoft Office Word</Application>
  <DocSecurity>0</DocSecurity>
  <Lines>478</Lines>
  <Paragraphs>283</Paragraphs>
  <ScaleCrop>false</ScaleCrop>
  <Company>Author-it Software Corporation Ltd.</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PUADEFDV004B Dive using surfacesupplied breathing apparatus in open water to 30 metres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2012-10-11T22:00:00Z</dcterms:created>
  <dcterms:modified xsi:type="dcterms:W3CDTF">2012-10-11T22:00:00Z</dcterms:modified>
</cp:coreProperties>
</file>