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585" w:rsidP="00244585">
      <w:pPr>
        <w:pStyle w:val="Title"/>
      </w:pPr>
      <w:r>
        <w:fldChar w:fldCharType="begin"/>
      </w:r>
      <w:r>
        <w:instrText xml:space="preserve"> TITLE   \* MERGEFORMAT </w:instrText>
      </w:r>
      <w:r>
        <w:fldChar w:fldCharType="separate"/>
      </w:r>
      <w:r>
        <w:t>PUADEFCP004A Apply knowledge of risk assessment</w:t>
      </w:r>
      <w:r>
        <w:fldChar w:fldCharType="end"/>
      </w:r>
    </w:p>
    <w:p w:rsidR="00244585" w:rsidP="00244585">
      <w:pPr>
        <w:pStyle w:val="Version"/>
        <w:sectPr w:rsidSect="00A111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1118F" w:rsidP="00A1118F">
      <w:pPr>
        <w:pStyle w:val="SuperHeading"/>
      </w:pPr>
      <w:r w:rsidRPr="00A1118F">
        <w:t>PUADEFCP004A Apply knowledge of risk assessment</w:t>
      </w:r>
    </w:p>
    <w:p w:rsidR="00000000" w:rsidRPr="00A1118F" w:rsidP="00A1118F">
      <w:pPr>
        <w:pStyle w:val="SuperHeading"/>
      </w:pPr>
    </w:p>
    <w:p w:rsidR="00000000" w:rsidRPr="00A1118F" w:rsidP="00A1118F">
      <w:pPr>
        <w:pStyle w:val="Heading1"/>
      </w:pPr>
      <w:bookmarkStart w:id="1" w:name="O_120435"/>
      <w:bookmarkEnd w:id="1"/>
      <w:r w:rsidRPr="00A1118F">
        <w:t>Modification History</w:t>
      </w:r>
    </w:p>
    <w:p w:rsidR="00000000" w:rsidRPr="00A1118F" w:rsidP="00A1118F">
      <w:pPr>
        <w:pStyle w:val="BodyText"/>
      </w:pPr>
      <w:r w:rsidRPr="00A1118F">
        <w:t>Not applicable.</w:t>
      </w:r>
    </w:p>
    <w:p w:rsidR="00000000" w:rsidRPr="00A1118F" w:rsidP="00A1118F">
      <w:pPr>
        <w:pStyle w:val="AllowPageBreak"/>
      </w:pPr>
    </w:p>
    <w:p w:rsidR="00000000" w:rsidRPr="00A1118F" w:rsidP="00A1118F">
      <w:pPr>
        <w:pStyle w:val="Heading1"/>
      </w:pPr>
      <w:bookmarkStart w:id="2" w:name="O_120436"/>
      <w:bookmarkEnd w:id="2"/>
      <w:r w:rsidRPr="00A1118F">
        <w:t>Unit Descriptor</w:t>
      </w:r>
    </w:p>
    <w:tbl>
      <w:tblPr>
        <w:tblW w:w="0" w:type="auto"/>
        <w:tblLayout w:type="fixed"/>
        <w:tblCellMar>
          <w:left w:w="62" w:type="dxa"/>
          <w:right w:w="62" w:type="dxa"/>
        </w:tblCellMar>
        <w:tblLook w:val="0000"/>
      </w:tblPr>
      <w:tblGrid>
        <w:gridCol w:w="3060"/>
        <w:gridCol w:w="5580"/>
      </w:tblGrid>
      <w:tr w:rsidTr="0024458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1118F" w:rsidP="00A1118F">
            <w:pPr>
              <w:pStyle w:val="BodyText"/>
            </w:pPr>
            <w:r w:rsidRPr="00A1118F">
              <w:t>This unit covers the competency required to analyse and apply knowledge of risk assessment processes.</w:t>
            </w:r>
          </w:p>
          <w:p w:rsidR="00000000" w:rsidRPr="00A1118F" w:rsidP="00A1118F">
            <w:pPr>
              <w:pStyle w:val="BodyText"/>
            </w:pPr>
            <w:r w:rsidRPr="00A1118F">
              <w:t>The application of this knowledge is required by people who are not specialists in the field but need the knowledge to inform their decision making</w:t>
            </w:r>
          </w:p>
          <w:p w:rsidR="00000000" w:rsidRPr="00A1118F" w:rsidP="00A1118F">
            <w:pPr>
              <w:pStyle w:val="BodyText"/>
            </w:pPr>
            <w:r w:rsidRPr="00A1118F">
              <w:t>The application of risk assessment process knowledge is specific to a variety of component processes in safe</w:t>
            </w:r>
            <w:r w:rsidRPr="00A1118F">
              <w:t>ty case activities.</w:t>
            </w:r>
          </w:p>
        </w:tc>
      </w:tr>
    </w:tbl>
    <w:p w:rsidR="00000000" w:rsidRPr="00A1118F" w:rsidP="00A1118F">
      <w:pPr>
        <w:pStyle w:val="BodyText"/>
      </w:pPr>
    </w:p>
    <w:p w:rsidR="00000000" w:rsidRPr="00A1118F" w:rsidP="00A1118F">
      <w:pPr>
        <w:pStyle w:val="AllowPageBreak"/>
      </w:pPr>
    </w:p>
    <w:p w:rsidR="00000000" w:rsidRPr="00A1118F" w:rsidP="00A1118F">
      <w:pPr>
        <w:pStyle w:val="Heading1"/>
      </w:pPr>
      <w:bookmarkStart w:id="3" w:name="O_120437"/>
      <w:bookmarkEnd w:id="3"/>
      <w:r w:rsidRPr="00A1118F">
        <w:t>Application of the Unit</w:t>
      </w:r>
    </w:p>
    <w:tbl>
      <w:tblPr>
        <w:tblW w:w="0" w:type="auto"/>
        <w:tblLayout w:type="fixed"/>
        <w:tblCellMar>
          <w:left w:w="62" w:type="dxa"/>
          <w:right w:w="62" w:type="dxa"/>
        </w:tblCellMar>
        <w:tblLook w:val="0000"/>
      </w:tblPr>
      <w:tblGrid>
        <w:gridCol w:w="3060"/>
        <w:gridCol w:w="5580"/>
      </w:tblGrid>
      <w:tr w:rsidTr="0024458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1118F" w:rsidP="00A1118F">
            <w:pPr>
              <w:pStyle w:val="BodyText"/>
            </w:pPr>
            <w:r w:rsidRPr="00A1118F">
              <w:t xml:space="preserve">This unit was developed for Defence workers involved in the evaluation and review of safety cases but is applicable to all individuals who work in this field. </w:t>
            </w:r>
          </w:p>
          <w:p w:rsidR="00000000" w:rsidP="00A1118F">
            <w:pPr>
              <w:pStyle w:val="BodyText"/>
              <w:rPr>
                <w:lang w:val="en-NZ"/>
              </w:rPr>
            </w:pPr>
            <w:r w:rsidRPr="00A1118F">
              <w:t>Typically these individuals must demonstrate the ability to work independently or as part of a team under direct and/or indirect supervision, use discretion, and judgement and take responsibility for the quality of their outputs. All activities are carried</w:t>
            </w:r>
            <w:r w:rsidRPr="00A1118F">
              <w:t xml:space="preserve"> out in accordance with relevant organisational policies and procedures.</w:t>
            </w:r>
          </w:p>
        </w:tc>
      </w:tr>
      <w:tr w:rsidTr="0024458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1118F" w:rsidP="00A1118F">
            <w:pPr>
              <w:pStyle w:val="BodyText"/>
            </w:pPr>
          </w:p>
        </w:tc>
      </w:tr>
    </w:tbl>
    <w:p w:rsidR="00000000" w:rsidRPr="00A1118F" w:rsidP="00A1118F">
      <w:pPr>
        <w:pStyle w:val="BodyText"/>
      </w:pPr>
    </w:p>
    <w:p w:rsidR="00000000" w:rsidRPr="00A1118F" w:rsidP="00A1118F">
      <w:pPr>
        <w:pStyle w:val="AllowPageBreak"/>
      </w:pPr>
    </w:p>
    <w:p w:rsidR="00000000" w:rsidRPr="00A1118F" w:rsidP="00A1118F">
      <w:pPr>
        <w:pStyle w:val="Heading1"/>
      </w:pPr>
      <w:bookmarkStart w:id="4" w:name="O_120438"/>
      <w:bookmarkEnd w:id="4"/>
      <w:r w:rsidRPr="00A1118F">
        <w:t>Licensing/Regulatory Information</w:t>
      </w:r>
    </w:p>
    <w:p w:rsidR="00000000" w:rsidRPr="00A1118F" w:rsidP="00A1118F">
      <w:pPr>
        <w:pStyle w:val="BodyText"/>
      </w:pPr>
      <w:r w:rsidRPr="00A1118F">
        <w:t>Not applicable.</w:t>
      </w:r>
    </w:p>
    <w:p w:rsidR="00000000" w:rsidRPr="00A1118F" w:rsidP="00A1118F">
      <w:pPr>
        <w:pStyle w:val="AllowPageBreak"/>
      </w:pPr>
    </w:p>
    <w:p w:rsidR="00000000" w:rsidRPr="00A1118F" w:rsidP="00A1118F">
      <w:pPr>
        <w:pStyle w:val="Heading1"/>
      </w:pPr>
      <w:bookmarkStart w:id="5" w:name="O_120440"/>
      <w:bookmarkEnd w:id="5"/>
      <w:r w:rsidRPr="00A1118F">
        <w:t>Pre-Requisites</w:t>
      </w:r>
    </w:p>
    <w:p w:rsidR="00000000" w:rsidRPr="00A1118F" w:rsidP="00A1118F">
      <w:pPr>
        <w:pStyle w:val="BodyText"/>
      </w:pPr>
      <w:r w:rsidRPr="00A1118F">
        <w:t>Not applicable.</w:t>
      </w:r>
    </w:p>
    <w:p w:rsidR="00000000" w:rsidRPr="00A1118F" w:rsidP="00A1118F">
      <w:pPr>
        <w:pStyle w:val="AllowPageBreak"/>
      </w:pPr>
    </w:p>
    <w:p w:rsidR="00000000" w:rsidRPr="00A1118F" w:rsidP="00A1118F">
      <w:pPr>
        <w:pStyle w:val="Heading1"/>
      </w:pPr>
      <w:bookmarkStart w:id="6" w:name="O_120439"/>
      <w:bookmarkEnd w:id="6"/>
      <w:r w:rsidRPr="00A1118F">
        <w:t>Employability Skills Information</w:t>
      </w:r>
    </w:p>
    <w:tbl>
      <w:tblPr>
        <w:tblW w:w="0" w:type="auto"/>
        <w:tblLayout w:type="fixed"/>
        <w:tblCellMar>
          <w:left w:w="62" w:type="dxa"/>
          <w:right w:w="62" w:type="dxa"/>
        </w:tblCellMar>
        <w:tblLook w:val="0000"/>
      </w:tblPr>
      <w:tblGrid>
        <w:gridCol w:w="3060"/>
        <w:gridCol w:w="5580"/>
      </w:tblGrid>
      <w:tr w:rsidTr="0024458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t>This unit contains employability skills.</w:t>
            </w:r>
          </w:p>
        </w:tc>
      </w:tr>
      <w:tr w:rsidTr="0024458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rPr>
                <w:rStyle w:val="SpecialBold"/>
              </w:rPr>
              <w:t>Pre-requisite Unit</w:t>
            </w:r>
            <w:r w:rsidRPr="00A1118F">
              <w:t>/</w:t>
            </w:r>
            <w:r w:rsidRPr="00A1118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1118F" w:rsidP="00A1118F">
            <w:pPr>
              <w:pStyle w:val="BodyText"/>
            </w:pPr>
            <w:r w:rsidRPr="00A1118F">
              <w:t>Nil</w:t>
            </w:r>
          </w:p>
        </w:tc>
      </w:tr>
    </w:tbl>
    <w:p w:rsidR="00000000" w:rsidRPr="00A1118F" w:rsidP="00A1118F">
      <w:pPr>
        <w:pStyle w:val="BodyText"/>
      </w:pPr>
    </w:p>
    <w:p w:rsidR="00000000" w:rsidRPr="00A1118F" w:rsidP="00A1118F">
      <w:pPr>
        <w:pStyle w:val="AllowPageBreak"/>
      </w:pPr>
    </w:p>
    <w:p w:rsidR="00000000" w:rsidRPr="00A1118F" w:rsidP="00A1118F">
      <w:pPr>
        <w:pStyle w:val="Heading1"/>
      </w:pPr>
      <w:bookmarkStart w:id="7" w:name="O_120441"/>
      <w:bookmarkEnd w:id="7"/>
      <w:r w:rsidRPr="00A1118F">
        <w:t>Elements and Performance Criteria Pre-Content</w:t>
      </w:r>
    </w:p>
    <w:tbl>
      <w:tblPr>
        <w:tblW w:w="0" w:type="auto"/>
        <w:tblLayout w:type="fixed"/>
        <w:tblCellMar>
          <w:left w:w="62" w:type="dxa"/>
          <w:right w:w="62" w:type="dxa"/>
        </w:tblCellMar>
        <w:tblLook w:val="0000"/>
      </w:tblPr>
      <w:tblGrid>
        <w:gridCol w:w="3060"/>
        <w:gridCol w:w="5580"/>
      </w:tblGrid>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18F">
            <w:pPr>
              <w:pStyle w:val="BodyText"/>
              <w:rPr>
                <w:lang w:val="en-NZ"/>
              </w:rPr>
            </w:pPr>
            <w:r w:rsidRPr="00A1118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BodyText"/>
            </w:pPr>
            <w:r w:rsidRPr="00A1118F">
              <w:t>Performance Criteria describe the required performance needed to demonstrate achievement of the element. Where bold italicised text is used, further information is detailed in the Required Skills and Knowledge and/or the Range Statement. Assessment of perf</w:t>
            </w:r>
            <w:r w:rsidRPr="00A1118F">
              <w:t>ormance is to be consistent with the Evidence Guide.</w:t>
            </w:r>
          </w:p>
        </w:tc>
      </w:tr>
    </w:tbl>
    <w:p w:rsidR="00000000" w:rsidRPr="00A1118F" w:rsidP="00A1118F">
      <w:pPr>
        <w:pStyle w:val="BodyText"/>
      </w:pPr>
    </w:p>
    <w:p w:rsidR="00000000" w:rsidRPr="00A1118F" w:rsidP="00A1118F">
      <w:pPr>
        <w:pStyle w:val="AllowPageBreak"/>
      </w:pPr>
    </w:p>
    <w:p w:rsidR="00000000" w:rsidRPr="00A1118F" w:rsidP="00A1118F">
      <w:pPr>
        <w:pStyle w:val="Heading1"/>
      </w:pPr>
      <w:bookmarkStart w:id="8" w:name="O_120442"/>
      <w:bookmarkEnd w:id="8"/>
      <w:r w:rsidRPr="00A1118F">
        <w:t>Elements and Performance Criteria</w:t>
      </w:r>
    </w:p>
    <w:tbl>
      <w:tblPr>
        <w:tblW w:w="0" w:type="auto"/>
        <w:tblLayout w:type="fixed"/>
        <w:tblCellMar>
          <w:left w:w="62" w:type="dxa"/>
          <w:right w:w="62" w:type="dxa"/>
        </w:tblCellMar>
        <w:tblLook w:val="0000"/>
      </w:tblPr>
      <w:tblGrid>
        <w:gridCol w:w="3060"/>
        <w:gridCol w:w="5580"/>
      </w:tblGrid>
      <w:tr w:rsidTr="0024458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1118F" w:rsidP="00A1118F">
            <w:pPr>
              <w:pStyle w:val="BodyText"/>
            </w:pPr>
            <w:r w:rsidRPr="00A1118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rPr>
                <w:rStyle w:val="SpecialBold"/>
              </w:rPr>
              <w:t>PERFORMANCE CRITERIA</w:t>
            </w: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18F">
            <w:pPr>
              <w:pStyle w:val="List"/>
              <w:rPr>
                <w:lang w:val="en-NZ"/>
              </w:rPr>
            </w:pPr>
            <w:r w:rsidRPr="00A1118F">
              <w:t>1.</w:t>
            </w:r>
            <w:r w:rsidRPr="00A1118F">
              <w:tab/>
            </w:r>
            <w:r w:rsidRPr="00A1118F">
              <w:rPr>
                <w:rStyle w:val="SpecialBold"/>
              </w:rPr>
              <w:t>Access and interpret relevant risk assessment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List2"/>
            </w:pPr>
            <w:r w:rsidRPr="00A1118F">
              <w:t>1.1</w:t>
            </w:r>
            <w:r w:rsidRPr="00A1118F">
              <w:tab/>
              <w:t xml:space="preserve">Relevant </w:t>
            </w:r>
            <w:r w:rsidRPr="00A1118F">
              <w:rPr>
                <w:rStyle w:val="BoldandItalics"/>
              </w:rPr>
              <w:t>risk factors</w:t>
            </w:r>
            <w:r w:rsidRPr="00A1118F">
              <w:t xml:space="preserve"> are identified and considered</w:t>
            </w:r>
          </w:p>
          <w:p w:rsidR="00000000" w:rsidRPr="00A1118F" w:rsidP="00A1118F">
            <w:pPr>
              <w:pStyle w:val="List2"/>
            </w:pPr>
            <w:r w:rsidRPr="00A1118F">
              <w:t>1.2</w:t>
            </w:r>
            <w:r w:rsidRPr="00A1118F">
              <w:tab/>
              <w:t>Risk assessment information obtained is analysed to determine the relevance and application to the organisation</w:t>
            </w:r>
          </w:p>
          <w:p w:rsidR="00000000" w:rsidP="00A1118F">
            <w:pPr>
              <w:pStyle w:val="List2"/>
              <w:rPr>
                <w:lang w:val="en-NZ"/>
              </w:rPr>
            </w:pPr>
            <w:r w:rsidRPr="00A1118F">
              <w:t>1.3</w:t>
            </w:r>
            <w:r w:rsidRPr="00A1118F">
              <w:tab/>
              <w:t>Outcomes of the analysis are formulated and recommendations relevant to risk assessment requirements are determined</w:t>
            </w: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1118F">
            <w:pPr>
              <w:pStyle w:val="BodyText"/>
              <w:rPr>
                <w:lang w:val="en-NZ"/>
              </w:rPr>
            </w:pP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18F">
            <w:pPr>
              <w:pStyle w:val="List"/>
              <w:rPr>
                <w:lang w:val="en-NZ"/>
              </w:rPr>
            </w:pPr>
            <w:r w:rsidRPr="00A1118F">
              <w:t>2.</w:t>
            </w:r>
            <w:r w:rsidRPr="00A1118F">
              <w:tab/>
            </w:r>
            <w:r w:rsidRPr="00A1118F">
              <w:rPr>
                <w:rStyle w:val="SpecialBold"/>
              </w:rPr>
              <w:t>Use knowledge of</w:t>
            </w:r>
            <w:r w:rsidRPr="00A1118F">
              <w:rPr>
                <w:rStyle w:val="SpecialBold"/>
              </w:rPr>
              <w:t xml:space="preserve"> risk assessment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List2"/>
            </w:pPr>
            <w:r w:rsidRPr="00A1118F">
              <w:t>2.1</w:t>
            </w:r>
            <w:r w:rsidRPr="00A1118F">
              <w:tab/>
              <w:t xml:space="preserve">Risk assessment requirements and recommendations relevant to </w:t>
            </w:r>
            <w:r w:rsidRPr="00A1118F">
              <w:rPr>
                <w:rStyle w:val="BoldandItalics"/>
              </w:rPr>
              <w:t>safety cases</w:t>
            </w:r>
            <w:r w:rsidRPr="00A1118F">
              <w:t xml:space="preserve"> are applied in accordance with </w:t>
            </w:r>
            <w:r w:rsidRPr="00A1118F">
              <w:rPr>
                <w:rStyle w:val="BoldandItalics"/>
              </w:rPr>
              <w:t>organisational policy and procedures</w:t>
            </w:r>
          </w:p>
          <w:p w:rsidR="00000000" w:rsidRPr="00A1118F" w:rsidP="00A1118F">
            <w:pPr>
              <w:pStyle w:val="List2"/>
            </w:pPr>
            <w:r w:rsidRPr="00A1118F">
              <w:t>2.2</w:t>
            </w:r>
            <w:r w:rsidRPr="00A1118F">
              <w:tab/>
              <w:t>Effectiveness of the recommendations is assessed, reviewed and recorded in acco</w:t>
            </w:r>
            <w:r w:rsidRPr="00A1118F">
              <w:t>rdance with organisational policy and procedures</w:t>
            </w:r>
          </w:p>
          <w:p w:rsidR="00000000" w:rsidP="00A1118F">
            <w:pPr>
              <w:pStyle w:val="List2"/>
              <w:rPr>
                <w:lang w:val="en-NZ"/>
              </w:rPr>
            </w:pPr>
            <w:r w:rsidRPr="00A1118F">
              <w:t>2.3</w:t>
            </w:r>
            <w:r w:rsidRPr="00A1118F">
              <w:tab/>
              <w:t>Recommendations are adjusted if required and documented for future application in accordance with organisational policy and procedures</w:t>
            </w: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BodyText"/>
            </w:pPr>
          </w:p>
        </w:tc>
      </w:tr>
    </w:tbl>
    <w:p w:rsidR="00000000" w:rsidRPr="00A1118F" w:rsidP="00A1118F">
      <w:pPr>
        <w:pStyle w:val="BodyText"/>
      </w:pPr>
    </w:p>
    <w:p w:rsidR="00000000" w:rsidRPr="00A1118F" w:rsidP="00A1118F">
      <w:pPr>
        <w:pStyle w:val="AllowPageBreak"/>
      </w:pPr>
    </w:p>
    <w:p w:rsidR="00000000" w:rsidRPr="00A1118F" w:rsidP="00A1118F">
      <w:pPr>
        <w:pStyle w:val="Heading1"/>
      </w:pPr>
      <w:bookmarkStart w:id="9" w:name="O_120443"/>
      <w:bookmarkEnd w:id="9"/>
      <w:r w:rsidRPr="00A1118F">
        <w:t>Required Skills and Knowledge</w:t>
      </w:r>
    </w:p>
    <w:tbl>
      <w:tblPr>
        <w:tblW w:w="0" w:type="auto"/>
        <w:tblLayout w:type="fixed"/>
        <w:tblCellMar>
          <w:left w:w="62" w:type="dxa"/>
          <w:right w:w="62" w:type="dxa"/>
        </w:tblCellMar>
        <w:tblLook w:val="0000"/>
      </w:tblPr>
      <w:tblGrid>
        <w:gridCol w:w="8640"/>
      </w:tblGrid>
      <w:tr w:rsidTr="0024458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rPr>
                <w:rStyle w:val="SpecialBold"/>
              </w:rPr>
              <w:t>REQUIRED SKILLS AND KNOWLEDGE</w:t>
            </w:r>
          </w:p>
        </w:tc>
      </w:tr>
      <w:tr w:rsidTr="0024458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t>This describes the essential skills and knowledge and their level, required for this unit.</w:t>
            </w:r>
          </w:p>
        </w:tc>
      </w:tr>
      <w:tr w:rsidTr="0024458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rPr>
                <w:rStyle w:val="SpecialBold"/>
              </w:rPr>
              <w:t>Required Skills</w:t>
            </w:r>
          </w:p>
        </w:tc>
      </w:tr>
      <w:tr w:rsidTr="0024458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1118F" w:rsidP="00A1118F">
            <w:pPr>
              <w:pStyle w:val="ListBullet"/>
            </w:pPr>
            <w:r w:rsidRPr="00A1118F">
              <w:t>apply safety, legislative and statutory requirements relevant to the risk assessment</w:t>
            </w:r>
          </w:p>
          <w:p w:rsidR="00000000" w:rsidRPr="00A1118F" w:rsidP="00A1118F">
            <w:pPr>
              <w:pStyle w:val="ListBullet"/>
            </w:pPr>
            <w:r w:rsidRPr="00A1118F">
              <w:t>identify, interpret and analyse risk assessment requirements relevant to work being performed</w:t>
            </w:r>
          </w:p>
          <w:p w:rsidR="00000000" w:rsidP="00A1118F">
            <w:pPr>
              <w:pStyle w:val="ListBullet"/>
              <w:rPr>
                <w:lang w:val="en-NZ"/>
              </w:rPr>
            </w:pPr>
            <w:r w:rsidRPr="00A1118F">
              <w:t>use appropriate information technology and software</w:t>
            </w:r>
          </w:p>
        </w:tc>
      </w:tr>
      <w:tr w:rsidTr="0024458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rPr>
                <w:rStyle w:val="SpecialBold"/>
              </w:rPr>
              <w:t>Required Knowledge</w:t>
            </w:r>
          </w:p>
        </w:tc>
      </w:tr>
      <w:tr w:rsidTr="0024458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1118F" w:rsidP="00A1118F">
            <w:pPr>
              <w:pStyle w:val="ListBullet"/>
            </w:pPr>
            <w:r w:rsidRPr="00A1118F">
              <w:t xml:space="preserve">configuration management </w:t>
            </w:r>
          </w:p>
          <w:p w:rsidR="00000000" w:rsidRPr="00A1118F" w:rsidP="00A1118F">
            <w:pPr>
              <w:pStyle w:val="ListBullet"/>
            </w:pPr>
            <w:r w:rsidRPr="00A1118F">
              <w:t>organisational requirements relevant to risk assessment system</w:t>
            </w:r>
            <w:r w:rsidRPr="00A1118F">
              <w:t>s</w:t>
            </w:r>
          </w:p>
          <w:p w:rsidR="00000000" w:rsidRPr="00A1118F" w:rsidP="00A1118F">
            <w:pPr>
              <w:pStyle w:val="ListBullet"/>
            </w:pPr>
            <w:r w:rsidRPr="00A1118F">
              <w:t>risk assessment process relevant to safety case systems</w:t>
            </w:r>
          </w:p>
          <w:p w:rsidR="00000000" w:rsidRPr="00A1118F" w:rsidP="00A1118F">
            <w:pPr>
              <w:pStyle w:val="ListBullet"/>
            </w:pPr>
            <w:r w:rsidRPr="00A1118F">
              <w:t>risk assessment process relevant to the work performed</w:t>
            </w:r>
          </w:p>
          <w:p w:rsidR="00000000" w:rsidP="00A1118F">
            <w:pPr>
              <w:pStyle w:val="ListBullet"/>
              <w:rPr>
                <w:lang w:val="en-NZ"/>
              </w:rPr>
            </w:pPr>
            <w:r w:rsidRPr="00A1118F">
              <w:t>statutory requirements relevant to risk assessment systems</w:t>
            </w:r>
          </w:p>
        </w:tc>
      </w:tr>
      <w:tr w:rsidTr="0024458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1118F" w:rsidP="00A1118F">
            <w:pPr>
              <w:pStyle w:val="BodyText"/>
            </w:pPr>
          </w:p>
        </w:tc>
      </w:tr>
    </w:tbl>
    <w:p w:rsidR="00000000" w:rsidRPr="00A1118F" w:rsidP="00A1118F">
      <w:pPr>
        <w:pStyle w:val="BodyText"/>
      </w:pPr>
    </w:p>
    <w:p w:rsidR="00000000" w:rsidRPr="00A1118F" w:rsidP="00A1118F">
      <w:pPr>
        <w:pStyle w:val="AllowPageBreak"/>
      </w:pPr>
    </w:p>
    <w:p w:rsidR="00000000" w:rsidRPr="00A1118F" w:rsidP="00A1118F">
      <w:pPr>
        <w:pStyle w:val="Heading1"/>
      </w:pPr>
      <w:bookmarkStart w:id="10" w:name="O_120444"/>
      <w:bookmarkEnd w:id="10"/>
      <w:r w:rsidRPr="00A1118F">
        <w:t>Evidence Guide</w:t>
      </w:r>
    </w:p>
    <w:tbl>
      <w:tblPr>
        <w:tblW w:w="0" w:type="auto"/>
        <w:tblLayout w:type="fixed"/>
        <w:tblCellMar>
          <w:left w:w="62" w:type="dxa"/>
          <w:right w:w="62" w:type="dxa"/>
        </w:tblCellMar>
        <w:tblLook w:val="0000"/>
      </w:tblPr>
      <w:tblGrid>
        <w:gridCol w:w="3060"/>
        <w:gridCol w:w="5580"/>
      </w:tblGrid>
      <w:tr w:rsidTr="0024458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1118F">
            <w:pPr>
              <w:pStyle w:val="BodyText"/>
              <w:rPr>
                <w:lang w:val="en-NZ"/>
              </w:rPr>
            </w:pPr>
          </w:p>
        </w:tc>
      </w:tr>
      <w:tr w:rsidTr="0024458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t>The evidence guide provides advice on assessment and must be read in conjunction with the Performance Criteria, Required Skills and Knowledge, the Range Statement and the Assessment Guidelines for this Training Package.</w:t>
            </w: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18F">
            <w:pPr>
              <w:pStyle w:val="BodyText"/>
              <w:rPr>
                <w:lang w:val="en-NZ"/>
              </w:rPr>
            </w:pPr>
            <w:r w:rsidRPr="00A1118F">
              <w:rPr>
                <w:rStyle w:val="SpecialBold"/>
              </w:rPr>
              <w:t>Critical aspects for assessment an</w:t>
            </w:r>
            <w:r w:rsidRPr="00A1118F">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BodyText"/>
            </w:pPr>
            <w:r w:rsidRPr="00A1118F">
              <w:t>Assessment must confirm the ability to:</w:t>
            </w:r>
          </w:p>
          <w:p w:rsidR="00000000" w:rsidRPr="00A1118F" w:rsidP="00A1118F">
            <w:pPr>
              <w:pStyle w:val="ListBullet"/>
            </w:pPr>
            <w:r w:rsidRPr="00A1118F">
              <w:t>adhere to relevant compliance requirements</w:t>
            </w:r>
          </w:p>
          <w:p w:rsidR="00000000" w:rsidRPr="00A1118F" w:rsidP="00A1118F">
            <w:pPr>
              <w:pStyle w:val="ListBullet"/>
            </w:pPr>
            <w:r w:rsidRPr="00A1118F">
              <w:t>apply knowledge of the risk assessment process to assist in work and to guide problem solving.</w:t>
            </w:r>
          </w:p>
          <w:p w:rsidR="00000000" w:rsidRPr="00A1118F" w:rsidP="00A1118F">
            <w:pPr>
              <w:pStyle w:val="BodyText"/>
            </w:pPr>
            <w:r w:rsidRPr="00A1118F">
              <w:rPr>
                <w:rStyle w:val="SpecialBold"/>
              </w:rPr>
              <w:t>Consistency in performance</w:t>
            </w:r>
          </w:p>
          <w:p w:rsidR="00000000" w:rsidP="00A1118F">
            <w:pPr>
              <w:pStyle w:val="BodyText"/>
              <w:rPr>
                <w:lang w:val="en-NZ"/>
              </w:rPr>
            </w:pPr>
            <w:r w:rsidRPr="00A1118F">
              <w:t>Competency should be demonstrated over time and should be observed in a range of actual or simulated work contexts.</w:t>
            </w: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1118F">
            <w:pPr>
              <w:pStyle w:val="BodyText"/>
              <w:rPr>
                <w:lang w:val="en-NZ"/>
              </w:rPr>
            </w:pP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1118F" w:rsidP="00A1118F">
            <w:pPr>
              <w:pStyle w:val="BodyText"/>
            </w:pPr>
            <w:r w:rsidRPr="00A1118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BodyText"/>
            </w:pPr>
            <w:r w:rsidRPr="00A1118F">
              <w:rPr>
                <w:rStyle w:val="SpecialBold"/>
              </w:rPr>
              <w:t>Context of assessment</w:t>
            </w:r>
          </w:p>
          <w:p w:rsidR="00000000" w:rsidRPr="00A1118F" w:rsidP="00A1118F">
            <w:pPr>
              <w:pStyle w:val="BodyText"/>
            </w:pPr>
            <w:r w:rsidRPr="00A1118F">
              <w:t>Competency should be assessed in the w</w:t>
            </w:r>
            <w:r w:rsidRPr="00A1118F">
              <w:t>orkplace or simulated workplace environment.</w:t>
            </w:r>
          </w:p>
          <w:p w:rsidR="00000000" w:rsidRPr="00A1118F" w:rsidP="00A1118F">
            <w:pPr>
              <w:pStyle w:val="BodyText"/>
            </w:pPr>
            <w:r w:rsidRPr="00A1118F">
              <w:rPr>
                <w:rStyle w:val="SpecialBold"/>
              </w:rPr>
              <w:t>Specific resources for assessment</w:t>
            </w:r>
          </w:p>
          <w:p w:rsidR="00000000" w:rsidRPr="00A1118F" w:rsidP="00A1118F">
            <w:pPr>
              <w:pStyle w:val="BodyText"/>
            </w:pPr>
            <w:r w:rsidRPr="00A1118F">
              <w:t>Access is required to:</w:t>
            </w:r>
          </w:p>
          <w:p w:rsidR="00000000" w:rsidRPr="00A1118F" w:rsidP="00A1118F">
            <w:pPr>
              <w:pStyle w:val="ListBullet"/>
            </w:pPr>
            <w:r w:rsidRPr="00A1118F">
              <w:t>computer and relevant software</w:t>
            </w:r>
          </w:p>
          <w:p w:rsidR="00000000" w:rsidRPr="00A1118F" w:rsidP="00A1118F">
            <w:pPr>
              <w:pStyle w:val="ListBullet"/>
            </w:pPr>
            <w:r w:rsidRPr="00A1118F">
              <w:t>legislation, guidelines, procedures and protocols relating to safety case processes</w:t>
            </w:r>
          </w:p>
          <w:p w:rsidR="00000000" w:rsidRPr="00A1118F" w:rsidP="00A1118F">
            <w:pPr>
              <w:pStyle w:val="ListBullet"/>
            </w:pPr>
            <w:r w:rsidRPr="00A1118F">
              <w:t>plans</w:t>
            </w:r>
          </w:p>
          <w:p w:rsidR="00000000" w:rsidP="00A1118F">
            <w:pPr>
              <w:pStyle w:val="ListBullet"/>
              <w:rPr>
                <w:lang w:val="en-NZ"/>
              </w:rPr>
            </w:pPr>
            <w:r w:rsidRPr="00A1118F">
              <w:t>workplace documentation.</w:t>
            </w: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1118F">
            <w:pPr>
              <w:pStyle w:val="BodyText"/>
              <w:rPr>
                <w:lang w:val="en-NZ"/>
              </w:rPr>
            </w:pP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18F">
            <w:pPr>
              <w:pStyle w:val="BodyText"/>
              <w:rPr>
                <w:lang w:val="en-NZ"/>
              </w:rPr>
            </w:pPr>
            <w:r w:rsidRPr="00A1118F">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BodyText"/>
            </w:pPr>
            <w:r w:rsidRPr="00A1118F">
              <w:t>In a public safety environment assessment is usually conducted via direct observation in a training environment or in the workplace via subject matter supervision and/or mentoring, which is typically recorded in a competency workbook.</w:t>
            </w:r>
          </w:p>
          <w:p w:rsidR="00000000" w:rsidRPr="00A1118F" w:rsidP="00A1118F">
            <w:pPr>
              <w:pStyle w:val="BodyText"/>
            </w:pPr>
            <w:r w:rsidRPr="00A1118F">
              <w:t>Assessment is completed using appropriately qualified assessors who select the most appropriate method of assessment.</w:t>
            </w:r>
          </w:p>
          <w:p w:rsidR="00000000" w:rsidRPr="00A1118F" w:rsidP="00A1118F">
            <w:pPr>
              <w:pStyle w:val="BodyText"/>
            </w:pPr>
            <w:r w:rsidRPr="00A1118F">
              <w:t>Assessment may occur in an operational environment or in an industry-approved simulated work environment. Forms of assessment that are typ</w:t>
            </w:r>
            <w:r w:rsidRPr="00A1118F">
              <w:t>ically used include:</w:t>
            </w:r>
          </w:p>
          <w:p w:rsidR="00000000" w:rsidRPr="00A1118F" w:rsidP="00A1118F">
            <w:pPr>
              <w:pStyle w:val="ListBullet"/>
            </w:pPr>
            <w:r w:rsidRPr="00A1118F">
              <w:t>direct observation</w:t>
            </w:r>
          </w:p>
          <w:p w:rsidR="00000000" w:rsidRPr="00A1118F" w:rsidP="00A1118F">
            <w:pPr>
              <w:pStyle w:val="ListBullet"/>
            </w:pPr>
            <w:r w:rsidRPr="00A1118F">
              <w:t>interviewing the candidate</w:t>
            </w:r>
          </w:p>
          <w:p w:rsidR="00000000" w:rsidRPr="00A1118F" w:rsidP="00A1118F">
            <w:pPr>
              <w:pStyle w:val="ListBullet"/>
            </w:pPr>
            <w:r w:rsidRPr="00A1118F">
              <w:t>journals and workplace documentation</w:t>
            </w:r>
          </w:p>
          <w:p w:rsidR="00000000" w:rsidRPr="00A1118F" w:rsidP="00A1118F">
            <w:pPr>
              <w:pStyle w:val="ListBullet"/>
            </w:pPr>
            <w:r w:rsidRPr="00A1118F">
              <w:t>third party reports from supervisors</w:t>
            </w:r>
          </w:p>
          <w:p w:rsidR="00000000" w:rsidRPr="00A1118F" w:rsidP="00A1118F">
            <w:pPr>
              <w:pStyle w:val="ListBullet"/>
            </w:pPr>
            <w:r w:rsidRPr="00A1118F">
              <w:t>written or oral questions.</w:t>
            </w:r>
          </w:p>
        </w:tc>
      </w:tr>
    </w:tbl>
    <w:p w:rsidR="00000000" w:rsidRPr="00A1118F" w:rsidP="00A1118F">
      <w:pPr>
        <w:pStyle w:val="BodyText"/>
      </w:pPr>
    </w:p>
    <w:p w:rsidR="00000000" w:rsidRPr="00A1118F" w:rsidP="00A1118F">
      <w:pPr>
        <w:pStyle w:val="AllowPageBreak"/>
      </w:pPr>
    </w:p>
    <w:p w:rsidR="00000000" w:rsidRPr="00A1118F" w:rsidP="00A1118F">
      <w:pPr>
        <w:pStyle w:val="Heading1"/>
      </w:pPr>
      <w:bookmarkStart w:id="11" w:name="O_120445"/>
      <w:bookmarkEnd w:id="11"/>
      <w:r w:rsidRPr="00A1118F">
        <w:t>Range Statement</w:t>
      </w:r>
    </w:p>
    <w:tbl>
      <w:tblPr>
        <w:tblW w:w="0" w:type="auto"/>
        <w:tblLayout w:type="fixed"/>
        <w:tblCellMar>
          <w:left w:w="62" w:type="dxa"/>
          <w:right w:w="62" w:type="dxa"/>
        </w:tblCellMar>
        <w:tblLook w:val="0000"/>
      </w:tblPr>
      <w:tblGrid>
        <w:gridCol w:w="3060"/>
        <w:gridCol w:w="5580"/>
      </w:tblGrid>
      <w:tr w:rsidTr="0024458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rPr>
                <w:rStyle w:val="SpecialBold"/>
              </w:rPr>
              <w:t>RANGE STATEMENT</w:t>
            </w:r>
          </w:p>
        </w:tc>
      </w:tr>
      <w:tr w:rsidTr="0024458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1118F">
            <w:pPr>
              <w:pStyle w:val="BodyText"/>
              <w:rPr>
                <w:lang w:val="en-NZ"/>
              </w:rPr>
            </w:pPr>
            <w:r w:rsidRPr="00A1118F">
              <w:t xml:space="preserve">The Range Statement relates to the Unit of Competency as a whole. It allows for different work environments and situations that may affect performance. </w:t>
            </w:r>
            <w:r w:rsidRPr="00A1118F">
              <w:rPr>
                <w:rStyle w:val="BoldandItalics"/>
              </w:rPr>
              <w:t>Bold italicised</w:t>
            </w:r>
            <w:r w:rsidRPr="00A1118F">
              <w:t xml:space="preserve"> wording in the Performance Criteria is detailed below.</w:t>
            </w: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18F">
            <w:pPr>
              <w:pStyle w:val="BodyText"/>
              <w:rPr>
                <w:lang w:val="en-NZ"/>
              </w:rPr>
            </w:pPr>
            <w:r w:rsidRPr="00A1118F">
              <w:rPr>
                <w:rStyle w:val="SpecialBold"/>
              </w:rPr>
              <w:t>Risk factors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BodyText"/>
            </w:pPr>
            <w:r w:rsidRPr="00A1118F">
              <w:t>Actual</w:t>
            </w:r>
            <w:r w:rsidRPr="00A1118F">
              <w:t xml:space="preserve"> events</w:t>
            </w:r>
          </w:p>
          <w:p w:rsidR="00000000" w:rsidRPr="00A1118F" w:rsidP="00A1118F">
            <w:pPr>
              <w:pStyle w:val="BodyText"/>
            </w:pPr>
            <w:r w:rsidRPr="00A1118F">
              <w:t>Economic</w:t>
            </w:r>
          </w:p>
          <w:p w:rsidR="00000000" w:rsidRPr="00A1118F" w:rsidP="00A1118F">
            <w:pPr>
              <w:pStyle w:val="BodyText"/>
            </w:pPr>
            <w:r w:rsidRPr="00A1118F">
              <w:t>Environmental</w:t>
            </w:r>
          </w:p>
          <w:p w:rsidR="00000000" w:rsidRPr="00A1118F" w:rsidP="00A1118F">
            <w:pPr>
              <w:pStyle w:val="BodyText"/>
            </w:pPr>
            <w:r w:rsidRPr="00A1118F">
              <w:t>Financial</w:t>
            </w:r>
          </w:p>
          <w:p w:rsidR="00000000" w:rsidRPr="00A1118F" w:rsidP="00A1118F">
            <w:pPr>
              <w:pStyle w:val="BodyText"/>
            </w:pPr>
            <w:r w:rsidRPr="00A1118F">
              <w:t>Human behaviour</w:t>
            </w:r>
          </w:p>
          <w:p w:rsidR="00000000" w:rsidRPr="00A1118F" w:rsidP="00A1118F">
            <w:pPr>
              <w:pStyle w:val="BodyText"/>
            </w:pPr>
            <w:r w:rsidRPr="00A1118F">
              <w:t xml:space="preserve">Operational </w:t>
            </w:r>
          </w:p>
          <w:p w:rsidR="00000000" w:rsidRPr="00A1118F" w:rsidP="00A1118F">
            <w:pPr>
              <w:pStyle w:val="BodyText"/>
            </w:pPr>
            <w:r w:rsidRPr="00A1118F">
              <w:t>Political circumstances</w:t>
            </w:r>
          </w:p>
          <w:p w:rsidR="00000000" w:rsidRPr="00A1118F" w:rsidP="00A1118F">
            <w:pPr>
              <w:pStyle w:val="BodyText"/>
            </w:pPr>
            <w:r w:rsidRPr="00A1118F">
              <w:t xml:space="preserve">Reputation </w:t>
            </w:r>
          </w:p>
          <w:p w:rsidR="00000000" w:rsidRPr="00A1118F" w:rsidP="00A1118F">
            <w:pPr>
              <w:pStyle w:val="BodyText"/>
            </w:pPr>
            <w:r w:rsidRPr="00A1118F">
              <w:t>Safety</w:t>
            </w:r>
          </w:p>
          <w:p w:rsidR="00000000" w:rsidP="00A1118F">
            <w:pPr>
              <w:pStyle w:val="BodyText"/>
              <w:rPr>
                <w:lang w:val="en-NZ"/>
              </w:rPr>
            </w:pPr>
            <w:r w:rsidRPr="00A1118F">
              <w:t>Technical</w:t>
            </w: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18F">
            <w:pPr>
              <w:pStyle w:val="BodyText"/>
              <w:rPr>
                <w:lang w:val="en-NZ"/>
              </w:rPr>
            </w:pPr>
            <w:r w:rsidRPr="00A1118F">
              <w:rPr>
                <w:rStyle w:val="SpecialBold"/>
              </w:rPr>
              <w:t>Safety case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BodyText"/>
            </w:pPr>
            <w:r w:rsidRPr="00A1118F">
              <w:t>Term used to describe a sophisticated, compr</w:t>
            </w:r>
            <w:r w:rsidRPr="00A1118F">
              <w:t>ehensive and integrated risk management system, which demonstrates how safety (and other forms of risk) has been considered with regard to any system or equipment throughout the life of the capability from definition through to disposal</w:t>
            </w:r>
          </w:p>
          <w:p w:rsidR="00000000" w:rsidP="00A1118F">
            <w:pPr>
              <w:pStyle w:val="BodyText"/>
              <w:rPr>
                <w:lang w:val="en-NZ"/>
              </w:rPr>
            </w:pPr>
            <w:r w:rsidRPr="00A1118F">
              <w:t>As a report, a form</w:t>
            </w:r>
            <w:r w:rsidRPr="00A1118F">
              <w:t>al documented snapshot in time, demonstrating that due diligence has been given to the hazards associated with the introduction into service of new capability, documenting the system that facilitates the management of hazards</w:t>
            </w: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18F">
            <w:pPr>
              <w:pStyle w:val="BodyText"/>
              <w:rPr>
                <w:lang w:val="en-NZ"/>
              </w:rPr>
            </w:pPr>
            <w:r w:rsidRPr="00A1118F">
              <w:rPr>
                <w:rStyle w:val="SpecialBold"/>
              </w:rPr>
              <w:t>Organisational policy and pro</w:t>
            </w:r>
            <w:r w:rsidRPr="00A1118F">
              <w:rPr>
                <w:rStyle w:val="SpecialBold"/>
              </w:rPr>
              <w:t>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BodyText"/>
            </w:pPr>
            <w:r w:rsidRPr="00A1118F">
              <w:t>Australian Standards</w:t>
            </w:r>
          </w:p>
          <w:p w:rsidR="00000000" w:rsidRPr="00A1118F" w:rsidP="00A1118F">
            <w:pPr>
              <w:pStyle w:val="BodyText"/>
            </w:pPr>
            <w:r w:rsidRPr="00A1118F">
              <w:t>International standards</w:t>
            </w:r>
          </w:p>
          <w:p w:rsidR="00000000" w:rsidP="00A1118F">
            <w:pPr>
              <w:pStyle w:val="ListBullet"/>
              <w:rPr>
                <w:lang w:val="en-NZ"/>
              </w:rPr>
            </w:pPr>
            <w:r w:rsidRPr="00A1118F">
              <w:t>Organisational instructions and standards</w:t>
            </w:r>
          </w:p>
        </w:tc>
      </w:tr>
      <w:tr w:rsidTr="0024458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1118F" w:rsidP="00A1118F">
            <w:pPr>
              <w:pStyle w:val="BodyText"/>
            </w:pPr>
          </w:p>
        </w:tc>
      </w:tr>
    </w:tbl>
    <w:p w:rsidR="00000000" w:rsidRPr="00A1118F" w:rsidP="00A1118F">
      <w:pPr>
        <w:pStyle w:val="BodyText"/>
      </w:pPr>
    </w:p>
    <w:p w:rsidR="00000000" w:rsidRPr="00A1118F" w:rsidP="00A1118F">
      <w:pPr>
        <w:pStyle w:val="AllowPageBreak"/>
      </w:pPr>
    </w:p>
    <w:p w:rsidR="00000000" w:rsidRPr="00A1118F" w:rsidP="00A1118F">
      <w:pPr>
        <w:pStyle w:val="Heading1"/>
      </w:pPr>
      <w:bookmarkStart w:id="12" w:name="O_120446"/>
      <w:bookmarkEnd w:id="12"/>
      <w:r w:rsidRPr="00A1118F">
        <w:t>Unit Sector(s)</w:t>
      </w:r>
    </w:p>
    <w:p w:rsidR="00000000" w:rsidRPr="00A1118F" w:rsidP="00A1118F">
      <w:pPr>
        <w:pStyle w:val="BodyText"/>
      </w:pPr>
      <w:r w:rsidRPr="00A1118F">
        <w:t>Not applicable.</w:t>
      </w:r>
    </w:p>
    <w:p w:rsidR="00000000" w:rsidRPr="00A1118F" w:rsidP="00A1118F"/>
    <w:sectPr w:rsidSect="00A111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585" w:rsidP="00244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585" w:rsidP="00A11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44585" w:rsidP="00A111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44585" w:rsidP="00A111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585" w:rsidP="002445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585" w:rsidP="00A1118F">
    <w:pPr>
      <w:pStyle w:val="Header"/>
      <w:framePr w:wrap="around"/>
    </w:pPr>
    <w:r>
      <w:fldChar w:fldCharType="begin"/>
    </w:r>
    <w:r>
      <w:instrText xml:space="preserve"> TITLE   \* MERGEFORMAT </w:instrText>
    </w:r>
    <w:r>
      <w:fldChar w:fldCharType="separate"/>
    </w:r>
    <w:r>
      <w:t>PUADEFCP004A Apply knowledge of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4585" w:rsidP="00A111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5841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B23B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1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118F"/>
    <w:pPr>
      <w:spacing w:before="360" w:after="60"/>
      <w:outlineLvl w:val="0"/>
    </w:pPr>
    <w:rPr>
      <w:sz w:val="32"/>
    </w:rPr>
  </w:style>
  <w:style w:type="paragraph" w:styleId="Heading2">
    <w:name w:val="heading 2"/>
    <w:basedOn w:val="HeadingBase"/>
    <w:next w:val="BodyText"/>
    <w:link w:val="Heading2Char"/>
    <w:qFormat/>
    <w:rsid w:val="00A1118F"/>
    <w:pPr>
      <w:keepLines/>
      <w:spacing w:before="240" w:after="120"/>
      <w:outlineLvl w:val="1"/>
    </w:pPr>
    <w:rPr>
      <w:sz w:val="28"/>
      <w:szCs w:val="40"/>
    </w:rPr>
  </w:style>
  <w:style w:type="paragraph" w:styleId="Heading3">
    <w:name w:val="heading 3"/>
    <w:basedOn w:val="HeadingBase"/>
    <w:next w:val="BodyText"/>
    <w:link w:val="Heading3Char"/>
    <w:qFormat/>
    <w:rsid w:val="00A1118F"/>
    <w:pPr>
      <w:spacing w:before="180" w:after="120"/>
      <w:outlineLvl w:val="2"/>
    </w:pPr>
    <w:rPr>
      <w:spacing w:val="-10"/>
      <w:kern w:val="32"/>
    </w:rPr>
  </w:style>
  <w:style w:type="paragraph" w:styleId="Heading4">
    <w:name w:val="heading 4"/>
    <w:basedOn w:val="HeadingBase"/>
    <w:next w:val="BodyText"/>
    <w:link w:val="Heading4Char"/>
    <w:qFormat/>
    <w:rsid w:val="00A1118F"/>
    <w:pPr>
      <w:spacing w:before="160" w:after="120"/>
      <w:outlineLvl w:val="3"/>
    </w:pPr>
    <w:rPr>
      <w:sz w:val="22"/>
    </w:rPr>
  </w:style>
  <w:style w:type="paragraph" w:styleId="Heading5">
    <w:name w:val="heading 5"/>
    <w:basedOn w:val="HeadingBase"/>
    <w:next w:val="Normal"/>
    <w:link w:val="Heading5Char"/>
    <w:qFormat/>
    <w:rsid w:val="00A1118F"/>
    <w:pPr>
      <w:spacing w:before="80"/>
      <w:outlineLvl w:val="4"/>
    </w:pPr>
    <w:rPr>
      <w:color w:val="918585"/>
      <w:sz w:val="20"/>
    </w:rPr>
  </w:style>
  <w:style w:type="paragraph" w:styleId="Heading6">
    <w:name w:val="heading 6"/>
    <w:basedOn w:val="HeadingBase"/>
    <w:next w:val="Normal"/>
    <w:link w:val="Heading6Char"/>
    <w:qFormat/>
    <w:rsid w:val="00A1118F"/>
    <w:pPr>
      <w:spacing w:before="60"/>
      <w:outlineLvl w:val="5"/>
    </w:pPr>
    <w:rPr>
      <w:color w:val="918585"/>
      <w:sz w:val="20"/>
    </w:rPr>
  </w:style>
  <w:style w:type="paragraph" w:styleId="Heading7">
    <w:name w:val="heading 7"/>
    <w:basedOn w:val="Normal"/>
    <w:next w:val="Normal"/>
    <w:link w:val="Heading7Char"/>
    <w:qFormat/>
    <w:rsid w:val="00A1118F"/>
    <w:pPr>
      <w:ind w:left="720"/>
      <w:outlineLvl w:val="6"/>
    </w:pPr>
    <w:rPr>
      <w:i/>
    </w:rPr>
  </w:style>
  <w:style w:type="paragraph" w:styleId="Heading8">
    <w:name w:val="heading 8"/>
    <w:basedOn w:val="Normal"/>
    <w:next w:val="Normal"/>
    <w:link w:val="Heading8Char"/>
    <w:qFormat/>
    <w:rsid w:val="00A1118F"/>
    <w:pPr>
      <w:ind w:left="720"/>
      <w:outlineLvl w:val="7"/>
    </w:pPr>
    <w:rPr>
      <w:i/>
    </w:rPr>
  </w:style>
  <w:style w:type="paragraph" w:styleId="Heading9">
    <w:name w:val="heading 9"/>
    <w:basedOn w:val="Normal"/>
    <w:next w:val="Normal"/>
    <w:link w:val="Heading9Char"/>
    <w:qFormat/>
    <w:rsid w:val="00A1118F"/>
    <w:pPr>
      <w:ind w:left="720"/>
      <w:outlineLvl w:val="8"/>
    </w:pPr>
    <w:rPr>
      <w:i/>
    </w:rPr>
  </w:style>
  <w:style w:type="character" w:default="1" w:styleId="DefaultParagraphFont">
    <w:name w:val="Default Paragraph Font"/>
    <w:uiPriority w:val="1"/>
    <w:unhideWhenUsed/>
    <w:rsid w:val="00A11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18F"/>
  </w:style>
  <w:style w:type="character" w:customStyle="1" w:styleId="Heading1Char">
    <w:name w:val="Heading 1 Char"/>
    <w:basedOn w:val="DefaultParagraphFont"/>
    <w:link w:val="Heading1"/>
    <w:rsid w:val="00A1118F"/>
    <w:rPr>
      <w:rFonts w:ascii="Times New Roman" w:eastAsia="Times New Roman" w:hAnsi="Times New Roman" w:cs="Times New Roman"/>
      <w:b/>
      <w:sz w:val="32"/>
      <w:szCs w:val="20"/>
      <w:lang w:eastAsia="en-US"/>
    </w:rPr>
  </w:style>
  <w:style w:type="paragraph" w:styleId="BodyText">
    <w:name w:val="Body Text"/>
    <w:basedOn w:val="Normal"/>
    <w:link w:val="BodyTextChar"/>
    <w:rsid w:val="00A111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118F"/>
    <w:rPr>
      <w:rFonts w:ascii="Times New Roman" w:eastAsia="Times New Roman" w:hAnsi="Times New Roman" w:cs="Times New Roman"/>
      <w:sz w:val="24"/>
      <w:lang w:val="en-US" w:eastAsia="en-US"/>
    </w:rPr>
  </w:style>
  <w:style w:type="paragraph" w:styleId="Footer">
    <w:name w:val="footer"/>
    <w:basedOn w:val="Normal"/>
    <w:link w:val="FooterChar"/>
    <w:rsid w:val="00A11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18F"/>
    <w:rPr>
      <w:rFonts w:ascii="Times New Roman" w:eastAsia="Times New Roman" w:hAnsi="Times New Roman" w:cs="Times New Roman"/>
      <w:sz w:val="16"/>
      <w:lang w:val="en-US" w:eastAsia="en-US"/>
    </w:rPr>
  </w:style>
  <w:style w:type="paragraph" w:styleId="List">
    <w:name w:val="List"/>
    <w:basedOn w:val="BodyText"/>
    <w:next w:val="BodyText"/>
    <w:rsid w:val="00A1118F"/>
    <w:pPr>
      <w:tabs>
        <w:tab w:val="left" w:pos="340"/>
      </w:tabs>
      <w:spacing w:before="60" w:after="60"/>
      <w:ind w:left="340" w:hanging="340"/>
    </w:pPr>
  </w:style>
  <w:style w:type="paragraph" w:styleId="ListBullet">
    <w:name w:val="List Bullet"/>
    <w:basedOn w:val="List"/>
    <w:rsid w:val="00A1118F"/>
    <w:pPr>
      <w:numPr>
        <w:numId w:val="12"/>
      </w:numPr>
      <w:tabs>
        <w:tab w:val="clear" w:pos="340"/>
      </w:tabs>
      <w:spacing w:before="40" w:after="40"/>
    </w:pPr>
  </w:style>
  <w:style w:type="character" w:customStyle="1" w:styleId="SpecialBold">
    <w:name w:val="Special Bold"/>
    <w:basedOn w:val="DefaultParagraphFont"/>
    <w:rsid w:val="00A1118F"/>
    <w:rPr>
      <w:b/>
      <w:spacing w:val="0"/>
    </w:rPr>
  </w:style>
  <w:style w:type="paragraph" w:styleId="Header">
    <w:name w:val="header"/>
    <w:basedOn w:val="Normal"/>
    <w:link w:val="HeaderChar"/>
    <w:rsid w:val="00A11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1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118F"/>
    <w:pPr>
      <w:spacing w:before="240" w:after="120"/>
      <w:outlineLvl w:val="0"/>
    </w:pPr>
    <w:rPr>
      <w:rFonts w:ascii="Times New Roman" w:hAnsi="Times New Roman"/>
      <w:b/>
      <w:sz w:val="28"/>
    </w:rPr>
  </w:style>
  <w:style w:type="paragraph" w:customStyle="1" w:styleId="AllowPageBreak">
    <w:name w:val="AllowPageBreak"/>
    <w:rsid w:val="00A111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118F"/>
    <w:pPr>
      <w:tabs>
        <w:tab w:val="left" w:pos="680"/>
      </w:tabs>
      <w:spacing w:before="60" w:after="60"/>
      <w:ind w:left="680" w:hanging="340"/>
    </w:pPr>
  </w:style>
  <w:style w:type="character" w:customStyle="1" w:styleId="BoldandItalics">
    <w:name w:val="Bold and Italics"/>
    <w:qFormat/>
    <w:rsid w:val="00A1118F"/>
    <w:rPr>
      <w:b/>
      <w:i/>
      <w:u w:val="none"/>
    </w:rPr>
  </w:style>
  <w:style w:type="character" w:customStyle="1" w:styleId="Heading2Char">
    <w:name w:val="Heading 2 Char"/>
    <w:basedOn w:val="DefaultParagraphFont"/>
    <w:link w:val="Heading2"/>
    <w:rsid w:val="00A11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1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11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118F"/>
    <w:rPr>
      <w:rFonts w:ascii="Courier New" w:eastAsia="Times New Roman" w:hAnsi="Courier New" w:cs="Times New Roman"/>
      <w:i/>
      <w:szCs w:val="20"/>
      <w:lang w:val="en-US" w:eastAsia="en-US"/>
    </w:rPr>
  </w:style>
  <w:style w:type="paragraph" w:customStyle="1" w:styleId="HeadingBase">
    <w:name w:val="Heading Base"/>
    <w:rsid w:val="00A11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18F"/>
    <w:pPr>
      <w:tabs>
        <w:tab w:val="right" w:leader="dot" w:pos="9072"/>
      </w:tabs>
      <w:ind w:left="567"/>
    </w:pPr>
    <w:rPr>
      <w:szCs w:val="22"/>
    </w:rPr>
  </w:style>
  <w:style w:type="paragraph" w:customStyle="1" w:styleId="TOCBase">
    <w:name w:val="TOC Base"/>
    <w:rsid w:val="00A11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18F"/>
    <w:pPr>
      <w:tabs>
        <w:tab w:val="right" w:leader="dot" w:pos="9072"/>
      </w:tabs>
      <w:spacing w:before="40" w:after="40"/>
      <w:ind w:left="284"/>
    </w:pPr>
    <w:rPr>
      <w:rFonts w:ascii="Times New Roman" w:hAnsi="Times New Roman"/>
    </w:rPr>
  </w:style>
  <w:style w:type="paragraph" w:styleId="TOC1">
    <w:name w:val="toc 1"/>
    <w:basedOn w:val="TOCBase"/>
    <w:next w:val="Normal"/>
    <w:rsid w:val="00A111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118F"/>
    <w:pPr>
      <w:spacing w:before="5040"/>
      <w:jc w:val="center"/>
    </w:pPr>
    <w:rPr>
      <w:sz w:val="48"/>
      <w:szCs w:val="72"/>
      <w:lang w:val="en-US"/>
    </w:rPr>
  </w:style>
  <w:style w:type="character" w:customStyle="1" w:styleId="TitleChar">
    <w:name w:val="Title Char"/>
    <w:basedOn w:val="DefaultParagraphFont"/>
    <w:link w:val="Title"/>
    <w:rsid w:val="00A11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18F"/>
    <w:pPr>
      <w:tabs>
        <w:tab w:val="left" w:pos="3600"/>
        <w:tab w:val="left" w:pos="3958"/>
      </w:tabs>
    </w:pPr>
  </w:style>
  <w:style w:type="paragraph" w:customStyle="1" w:styleId="Note">
    <w:name w:val="Note"/>
    <w:basedOn w:val="BodyText"/>
    <w:rsid w:val="00A11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18F"/>
    <w:pPr>
      <w:framePr w:wrap="auto" w:hAnchor="text" w:y="6049"/>
    </w:pPr>
    <w:rPr>
      <w:color w:val="000000"/>
      <w:sz w:val="40"/>
    </w:rPr>
  </w:style>
  <w:style w:type="paragraph" w:customStyle="1" w:styleId="TOCTitle">
    <w:name w:val="TOCTitle"/>
    <w:basedOn w:val="Heading1"/>
    <w:rsid w:val="00A1118F"/>
    <w:pPr>
      <w:spacing w:after="240"/>
      <w:jc w:val="center"/>
      <w:outlineLvl w:val="9"/>
    </w:pPr>
    <w:rPr>
      <w:caps/>
    </w:rPr>
  </w:style>
  <w:style w:type="paragraph" w:customStyle="1" w:styleId="Version">
    <w:name w:val="Version"/>
    <w:rsid w:val="00A111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118F"/>
    <w:pPr>
      <w:numPr>
        <w:numId w:val="13"/>
      </w:numPr>
      <w:tabs>
        <w:tab w:val="clear" w:pos="680"/>
      </w:tabs>
    </w:pPr>
  </w:style>
  <w:style w:type="paragraph" w:styleId="Index1">
    <w:name w:val="index 1"/>
    <w:basedOn w:val="Normal"/>
    <w:next w:val="Normal"/>
    <w:semiHidden/>
    <w:rsid w:val="00A1118F"/>
    <w:pPr>
      <w:keepNext w:val="0"/>
      <w:tabs>
        <w:tab w:val="right" w:pos="4176"/>
      </w:tabs>
      <w:ind w:left="198" w:hanging="198"/>
    </w:pPr>
    <w:rPr>
      <w:rFonts w:ascii="Garamond" w:hAnsi="Garamond"/>
    </w:rPr>
  </w:style>
  <w:style w:type="paragraph" w:styleId="IndexHeading">
    <w:name w:val="index heading"/>
    <w:basedOn w:val="Normal"/>
    <w:next w:val="Index1"/>
    <w:semiHidden/>
    <w:rsid w:val="00A1118F"/>
    <w:pPr>
      <w:spacing w:before="120" w:after="120"/>
    </w:pPr>
    <w:rPr>
      <w:rFonts w:ascii="Arial" w:hAnsi="Arial"/>
      <w:b/>
      <w:color w:val="918585"/>
      <w:sz w:val="24"/>
    </w:rPr>
  </w:style>
  <w:style w:type="paragraph" w:customStyle="1" w:styleId="Chapter">
    <w:name w:val="Chapter"/>
    <w:basedOn w:val="Normal"/>
    <w:rsid w:val="00A1118F"/>
    <w:pPr>
      <w:spacing w:before="240"/>
    </w:pPr>
    <w:rPr>
      <w:rFonts w:ascii="Times New Roman" w:hAnsi="Times New Roman"/>
      <w:smallCaps/>
      <w:spacing w:val="80"/>
      <w:sz w:val="28"/>
    </w:rPr>
  </w:style>
  <w:style w:type="paragraph" w:customStyle="1" w:styleId="InChapter">
    <w:name w:val="InChapter"/>
    <w:basedOn w:val="Heading3"/>
    <w:rsid w:val="00A1118F"/>
    <w:pPr>
      <w:spacing w:after="240"/>
      <w:outlineLvl w:val="9"/>
    </w:pPr>
    <w:rPr>
      <w:noProof/>
    </w:rPr>
  </w:style>
  <w:style w:type="paragraph" w:styleId="Index2">
    <w:name w:val="index 2"/>
    <w:basedOn w:val="Normal"/>
    <w:next w:val="Normal"/>
    <w:semiHidden/>
    <w:rsid w:val="00A1118F"/>
    <w:pPr>
      <w:tabs>
        <w:tab w:val="right" w:pos="4176"/>
      </w:tabs>
      <w:ind w:left="568" w:hanging="284"/>
    </w:pPr>
    <w:rPr>
      <w:rFonts w:ascii="Garamond" w:hAnsi="Garamond"/>
    </w:rPr>
  </w:style>
  <w:style w:type="paragraph" w:customStyle="1" w:styleId="Byline">
    <w:name w:val="Byline"/>
    <w:rsid w:val="00A11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18F"/>
    <w:pPr>
      <w:tabs>
        <w:tab w:val="clear" w:pos="3600"/>
        <w:tab w:val="clear" w:pos="3958"/>
      </w:tabs>
      <w:jc w:val="right"/>
    </w:pPr>
  </w:style>
  <w:style w:type="character" w:styleId="Emphasis">
    <w:name w:val="Emphasis"/>
    <w:basedOn w:val="DefaultParagraphFont"/>
    <w:qFormat/>
    <w:rsid w:val="00A1118F"/>
    <w:rPr>
      <w:i/>
    </w:rPr>
  </w:style>
  <w:style w:type="paragraph" w:styleId="Caption">
    <w:name w:val="caption"/>
    <w:basedOn w:val="BodyText"/>
    <w:next w:val="Normal"/>
    <w:qFormat/>
    <w:rsid w:val="00A1118F"/>
    <w:pPr>
      <w:framePr w:w="2268" w:hSpace="181" w:vSpace="181" w:wrap="around" w:vAnchor="text" w:hAnchor="page" w:x="1135" w:y="285" w:anchorLock="1"/>
    </w:pPr>
    <w:rPr>
      <w:i/>
    </w:rPr>
  </w:style>
  <w:style w:type="paragraph" w:customStyle="1" w:styleId="MiniTOCTitle">
    <w:name w:val="MiniTOCTitle"/>
    <w:basedOn w:val="Heading4"/>
    <w:rsid w:val="00A1118F"/>
    <w:pPr>
      <w:spacing w:before="240"/>
      <w:outlineLvl w:val="9"/>
    </w:pPr>
    <w:rPr>
      <w:noProof/>
      <w:sz w:val="24"/>
    </w:rPr>
  </w:style>
  <w:style w:type="paragraph" w:customStyle="1" w:styleId="MiniTOCItem">
    <w:name w:val="MiniTOCItem"/>
    <w:basedOn w:val="ListBullet"/>
    <w:rsid w:val="00A1118F"/>
    <w:pPr>
      <w:numPr>
        <w:numId w:val="0"/>
      </w:numPr>
      <w:tabs>
        <w:tab w:val="right" w:leader="dot" w:pos="6521"/>
      </w:tabs>
      <w:spacing w:before="0" w:after="0"/>
    </w:pPr>
  </w:style>
  <w:style w:type="paragraph" w:customStyle="1" w:styleId="TOFTitle">
    <w:name w:val="TOFTitle"/>
    <w:basedOn w:val="TOCTitle"/>
    <w:rsid w:val="00A1118F"/>
  </w:style>
  <w:style w:type="paragraph" w:styleId="TableofFigures">
    <w:name w:val="table of figures"/>
    <w:basedOn w:val="Normal"/>
    <w:next w:val="Normal"/>
    <w:semiHidden/>
    <w:rsid w:val="00A1118F"/>
    <w:pPr>
      <w:tabs>
        <w:tab w:val="right" w:leader="dot" w:pos="9072"/>
      </w:tabs>
      <w:ind w:left="970" w:hanging="403"/>
    </w:pPr>
    <w:rPr>
      <w:rFonts w:ascii="Times New Roman" w:hAnsi="Times New Roman"/>
      <w:b/>
    </w:rPr>
  </w:style>
  <w:style w:type="paragraph" w:styleId="ListNumber">
    <w:name w:val="List Number"/>
    <w:basedOn w:val="List"/>
    <w:rsid w:val="00A1118F"/>
    <w:pPr>
      <w:numPr>
        <w:numId w:val="10"/>
      </w:numPr>
    </w:pPr>
  </w:style>
  <w:style w:type="character" w:customStyle="1" w:styleId="WingdingSymbols">
    <w:name w:val="Wingding Symbols"/>
    <w:rsid w:val="00A1118F"/>
    <w:rPr>
      <w:rFonts w:ascii="Wingdings" w:hAnsi="Wingdings"/>
    </w:rPr>
  </w:style>
  <w:style w:type="paragraph" w:customStyle="1" w:styleId="TableHeading">
    <w:name w:val="Table Heading"/>
    <w:basedOn w:val="HeadingBase"/>
    <w:rsid w:val="00A1118F"/>
    <w:pPr>
      <w:keepLines/>
      <w:pBdr>
        <w:bottom w:val="single" w:sz="6" w:space="1" w:color="918585"/>
      </w:pBdr>
      <w:spacing w:before="240"/>
    </w:pPr>
  </w:style>
  <w:style w:type="character" w:customStyle="1" w:styleId="HotSpot">
    <w:name w:val="HotSpot"/>
    <w:rsid w:val="00A1118F"/>
    <w:rPr>
      <w:color w:val="0033CC"/>
      <w:u w:val="none"/>
    </w:rPr>
  </w:style>
  <w:style w:type="paragraph" w:customStyle="1" w:styleId="BodyTextRight">
    <w:name w:val="Body Text Right"/>
    <w:basedOn w:val="BodyText"/>
    <w:rsid w:val="00A1118F"/>
    <w:pPr>
      <w:spacing w:before="0" w:after="0"/>
      <w:jc w:val="right"/>
    </w:pPr>
  </w:style>
  <w:style w:type="paragraph" w:styleId="Index3">
    <w:name w:val="index 3"/>
    <w:basedOn w:val="ListNumber2"/>
    <w:next w:val="Normal"/>
    <w:semiHidden/>
    <w:rsid w:val="00A1118F"/>
    <w:pPr>
      <w:numPr>
        <w:numId w:val="0"/>
      </w:numPr>
      <w:tabs>
        <w:tab w:val="right" w:leader="dot" w:pos="4176"/>
      </w:tabs>
    </w:pPr>
  </w:style>
  <w:style w:type="paragraph" w:styleId="ListNumber2">
    <w:name w:val="List Number 2"/>
    <w:basedOn w:val="List2"/>
    <w:rsid w:val="00A1118F"/>
    <w:pPr>
      <w:numPr>
        <w:numId w:val="9"/>
      </w:numPr>
      <w:tabs>
        <w:tab w:val="clear" w:pos="1060"/>
      </w:tabs>
    </w:pPr>
  </w:style>
  <w:style w:type="paragraph" w:customStyle="1" w:styleId="MarginNote">
    <w:name w:val="Margin Note"/>
    <w:basedOn w:val="BodyText"/>
    <w:rsid w:val="00A11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1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118F"/>
    <w:rPr>
      <w:sz w:val="32"/>
    </w:rPr>
  </w:style>
  <w:style w:type="paragraph" w:customStyle="1" w:styleId="HeadingProcedure">
    <w:name w:val="Heading Procedure"/>
    <w:basedOn w:val="HeadingBase"/>
    <w:next w:val="Normal"/>
    <w:rsid w:val="00A1118F"/>
    <w:pPr>
      <w:tabs>
        <w:tab w:val="left" w:pos="0"/>
      </w:tabs>
      <w:spacing w:before="120" w:after="60"/>
    </w:pPr>
    <w:rPr>
      <w:i/>
      <w:color w:val="918585"/>
      <w:sz w:val="22"/>
    </w:rPr>
  </w:style>
  <w:style w:type="paragraph" w:customStyle="1" w:styleId="TableBodyText">
    <w:name w:val="Table Body Text"/>
    <w:basedOn w:val="BodyText"/>
    <w:rsid w:val="00A1118F"/>
    <w:pPr>
      <w:spacing w:before="60" w:after="60"/>
    </w:pPr>
  </w:style>
  <w:style w:type="paragraph" w:styleId="ListContinue">
    <w:name w:val="List Continue"/>
    <w:basedOn w:val="List"/>
    <w:rsid w:val="00A1118F"/>
    <w:pPr>
      <w:ind w:firstLine="0"/>
    </w:pPr>
  </w:style>
  <w:style w:type="paragraph" w:customStyle="1" w:styleId="ListNote">
    <w:name w:val="List Note"/>
    <w:basedOn w:val="List"/>
    <w:rsid w:val="00A1118F"/>
    <w:pPr>
      <w:pBdr>
        <w:top w:val="single" w:sz="6" w:space="2" w:color="918585"/>
        <w:bottom w:val="single" w:sz="6" w:space="2" w:color="918585"/>
      </w:pBdr>
      <w:tabs>
        <w:tab w:val="left" w:pos="1021"/>
      </w:tabs>
      <w:ind w:firstLine="0"/>
    </w:pPr>
  </w:style>
  <w:style w:type="paragraph" w:customStyle="1" w:styleId="Warning">
    <w:name w:val="Warning"/>
    <w:basedOn w:val="BodyText"/>
    <w:rsid w:val="00A1118F"/>
    <w:pPr>
      <w:shd w:val="clear" w:color="auto" w:fill="D9D9D9"/>
      <w:tabs>
        <w:tab w:val="left" w:pos="992"/>
      </w:tabs>
      <w:ind w:left="119" w:right="119"/>
    </w:pPr>
    <w:rPr>
      <w:sz w:val="20"/>
    </w:rPr>
  </w:style>
  <w:style w:type="paragraph" w:customStyle="1" w:styleId="MarginIcons">
    <w:name w:val="Margin Icons"/>
    <w:basedOn w:val="BodyText"/>
    <w:rsid w:val="00A11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18F"/>
    <w:rPr>
      <w:rFonts w:ascii="Courier New" w:hAnsi="Courier New"/>
    </w:rPr>
  </w:style>
  <w:style w:type="paragraph" w:customStyle="1" w:styleId="NoteBullet">
    <w:name w:val="Note Bullet"/>
    <w:basedOn w:val="Note"/>
    <w:rsid w:val="00A1118F"/>
    <w:pPr>
      <w:tabs>
        <w:tab w:val="clear" w:pos="680"/>
      </w:tabs>
      <w:spacing w:before="60" w:after="60"/>
    </w:pPr>
  </w:style>
  <w:style w:type="paragraph" w:customStyle="1" w:styleId="SubHeading2">
    <w:name w:val="SubHeading2"/>
    <w:basedOn w:val="HeadingBase"/>
    <w:rsid w:val="00A1118F"/>
    <w:pPr>
      <w:spacing w:before="240" w:after="60"/>
    </w:pPr>
    <w:rPr>
      <w:sz w:val="20"/>
    </w:rPr>
  </w:style>
  <w:style w:type="paragraph" w:customStyle="1" w:styleId="SubHeading1">
    <w:name w:val="SubHeading1"/>
    <w:basedOn w:val="HeadingBase"/>
    <w:rsid w:val="00A1118F"/>
    <w:pPr>
      <w:spacing w:before="240" w:after="60"/>
    </w:pPr>
    <w:rPr>
      <w:color w:val="918585"/>
      <w:sz w:val="22"/>
    </w:rPr>
  </w:style>
  <w:style w:type="paragraph" w:customStyle="1" w:styleId="SideHeading">
    <w:name w:val="Side Heading"/>
    <w:basedOn w:val="HeadingBase"/>
    <w:rsid w:val="00A11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18F"/>
    <w:pPr>
      <w:tabs>
        <w:tab w:val="num" w:pos="360"/>
      </w:tabs>
    </w:pPr>
  </w:style>
  <w:style w:type="paragraph" w:styleId="PlainText">
    <w:name w:val="Plain Text"/>
    <w:basedOn w:val="Normal"/>
    <w:link w:val="PlainTextChar"/>
    <w:rsid w:val="00A1118F"/>
    <w:rPr>
      <w:sz w:val="20"/>
    </w:rPr>
  </w:style>
  <w:style w:type="character" w:customStyle="1" w:styleId="PlainTextChar">
    <w:name w:val="Plain Text Char"/>
    <w:basedOn w:val="DefaultParagraphFont"/>
    <w:link w:val="PlainText"/>
    <w:rsid w:val="00A111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118F"/>
    <w:rPr>
      <w:b/>
      <w:smallCaps/>
    </w:rPr>
  </w:style>
  <w:style w:type="paragraph" w:customStyle="1" w:styleId="TableListNumber">
    <w:name w:val="Table List Number"/>
    <w:basedOn w:val="ListNumber"/>
    <w:rsid w:val="00A1118F"/>
    <w:pPr>
      <w:numPr>
        <w:numId w:val="0"/>
      </w:numPr>
    </w:pPr>
  </w:style>
  <w:style w:type="paragraph" w:styleId="TOC4">
    <w:name w:val="toc 4"/>
    <w:basedOn w:val="TOCBase"/>
    <w:next w:val="Normal"/>
    <w:semiHidden/>
    <w:rsid w:val="00A1118F"/>
    <w:pPr>
      <w:tabs>
        <w:tab w:val="right" w:leader="dot" w:pos="9071"/>
      </w:tabs>
      <w:ind w:left="1701"/>
    </w:pPr>
  </w:style>
  <w:style w:type="paragraph" w:customStyle="1" w:styleId="ListAlpha">
    <w:name w:val="List Alpha"/>
    <w:basedOn w:val="List"/>
    <w:rsid w:val="00A1118F"/>
    <w:pPr>
      <w:numPr>
        <w:numId w:val="8"/>
      </w:numPr>
    </w:pPr>
  </w:style>
  <w:style w:type="paragraph" w:customStyle="1" w:styleId="ListAlpha2">
    <w:name w:val="List Alpha 2"/>
    <w:basedOn w:val="List2"/>
    <w:rsid w:val="00A1118F"/>
    <w:pPr>
      <w:numPr>
        <w:numId w:val="7"/>
      </w:numPr>
    </w:pPr>
  </w:style>
  <w:style w:type="paragraph" w:styleId="List3">
    <w:name w:val="List 3"/>
    <w:basedOn w:val="BodyText"/>
    <w:rsid w:val="00A1118F"/>
    <w:pPr>
      <w:tabs>
        <w:tab w:val="left" w:pos="1021"/>
      </w:tabs>
      <w:spacing w:before="60" w:after="60"/>
      <w:ind w:left="1020" w:hanging="340"/>
    </w:pPr>
  </w:style>
  <w:style w:type="paragraph" w:styleId="List4">
    <w:name w:val="List 4"/>
    <w:basedOn w:val="BodyText"/>
    <w:rsid w:val="00A1118F"/>
    <w:pPr>
      <w:tabs>
        <w:tab w:val="left" w:pos="1361"/>
      </w:tabs>
      <w:spacing w:before="60" w:after="60"/>
      <w:ind w:left="1361" w:hanging="340"/>
    </w:pPr>
  </w:style>
  <w:style w:type="paragraph" w:styleId="List5">
    <w:name w:val="List 5"/>
    <w:basedOn w:val="BodyText"/>
    <w:rsid w:val="00A1118F"/>
    <w:pPr>
      <w:tabs>
        <w:tab w:val="left" w:pos="1701"/>
      </w:tabs>
      <w:spacing w:before="60" w:after="60"/>
      <w:ind w:left="1701" w:hanging="340"/>
    </w:pPr>
  </w:style>
  <w:style w:type="paragraph" w:styleId="ListBullet3">
    <w:name w:val="List Bullet 3"/>
    <w:basedOn w:val="List3"/>
    <w:rsid w:val="00A1118F"/>
    <w:pPr>
      <w:numPr>
        <w:numId w:val="14"/>
      </w:numPr>
      <w:tabs>
        <w:tab w:val="clear" w:pos="1021"/>
      </w:tabs>
      <w:ind w:left="1037" w:hanging="357"/>
    </w:pPr>
  </w:style>
  <w:style w:type="paragraph" w:styleId="ListBullet4">
    <w:name w:val="List Bullet 4"/>
    <w:basedOn w:val="List4"/>
    <w:rsid w:val="00A1118F"/>
    <w:pPr>
      <w:numPr>
        <w:numId w:val="2"/>
      </w:numPr>
    </w:pPr>
  </w:style>
  <w:style w:type="paragraph" w:styleId="ListBullet5">
    <w:name w:val="List Bullet 5"/>
    <w:basedOn w:val="List5"/>
    <w:rsid w:val="00A1118F"/>
    <w:pPr>
      <w:numPr>
        <w:numId w:val="3"/>
      </w:numPr>
    </w:pPr>
  </w:style>
  <w:style w:type="paragraph" w:styleId="ListContinue2">
    <w:name w:val="List Continue 2"/>
    <w:basedOn w:val="List2"/>
    <w:rsid w:val="00A1118F"/>
    <w:pPr>
      <w:ind w:firstLine="0"/>
    </w:pPr>
  </w:style>
  <w:style w:type="paragraph" w:styleId="ListContinue3">
    <w:name w:val="List Continue 3"/>
    <w:basedOn w:val="List3"/>
    <w:rsid w:val="00A1118F"/>
    <w:pPr>
      <w:ind w:left="1021" w:firstLine="0"/>
    </w:pPr>
  </w:style>
  <w:style w:type="paragraph" w:styleId="ListContinue4">
    <w:name w:val="List Continue 4"/>
    <w:basedOn w:val="List4"/>
    <w:rsid w:val="00A1118F"/>
    <w:pPr>
      <w:ind w:firstLine="0"/>
    </w:pPr>
  </w:style>
  <w:style w:type="paragraph" w:styleId="ListContinue5">
    <w:name w:val="List Continue 5"/>
    <w:basedOn w:val="List5"/>
    <w:rsid w:val="00A1118F"/>
    <w:pPr>
      <w:ind w:firstLine="0"/>
    </w:pPr>
  </w:style>
  <w:style w:type="paragraph" w:styleId="ListNumber3">
    <w:name w:val="List Number 3"/>
    <w:basedOn w:val="List3"/>
    <w:rsid w:val="00A1118F"/>
    <w:pPr>
      <w:numPr>
        <w:numId w:val="4"/>
      </w:numPr>
    </w:pPr>
  </w:style>
  <w:style w:type="paragraph" w:styleId="ListNumber4">
    <w:name w:val="List Number 4"/>
    <w:basedOn w:val="List4"/>
    <w:rsid w:val="00A1118F"/>
    <w:pPr>
      <w:numPr>
        <w:numId w:val="5"/>
      </w:numPr>
    </w:pPr>
  </w:style>
  <w:style w:type="paragraph" w:styleId="ListNumber5">
    <w:name w:val="List Number 5"/>
    <w:basedOn w:val="List5"/>
    <w:rsid w:val="00A1118F"/>
    <w:pPr>
      <w:numPr>
        <w:numId w:val="6"/>
      </w:numPr>
    </w:pPr>
  </w:style>
  <w:style w:type="paragraph" w:styleId="BlockText">
    <w:name w:val="Block Text"/>
    <w:basedOn w:val="Normal"/>
    <w:rsid w:val="00A1118F"/>
    <w:pPr>
      <w:spacing w:after="120"/>
      <w:ind w:left="1440" w:right="1440"/>
    </w:pPr>
  </w:style>
  <w:style w:type="character" w:customStyle="1" w:styleId="Subscript">
    <w:name w:val="Subscript"/>
    <w:basedOn w:val="DefaultParagraphFont"/>
    <w:rsid w:val="00A1118F"/>
    <w:rPr>
      <w:sz w:val="16"/>
      <w:vertAlign w:val="subscript"/>
    </w:rPr>
  </w:style>
  <w:style w:type="character" w:customStyle="1" w:styleId="Superscript">
    <w:name w:val="Superscript"/>
    <w:basedOn w:val="DefaultParagraphFont"/>
    <w:rsid w:val="00A1118F"/>
    <w:rPr>
      <w:sz w:val="16"/>
      <w:vertAlign w:val="superscript"/>
    </w:rPr>
  </w:style>
  <w:style w:type="character" w:customStyle="1" w:styleId="Symbols">
    <w:name w:val="Symbols"/>
    <w:basedOn w:val="DefaultParagraphFont"/>
    <w:rsid w:val="00A1118F"/>
    <w:rPr>
      <w:rFonts w:ascii="Symbol" w:hAnsi="Symbol"/>
    </w:rPr>
  </w:style>
  <w:style w:type="character" w:customStyle="1" w:styleId="MenuOptions">
    <w:name w:val="Menu Options"/>
    <w:basedOn w:val="DefaultParagraphFont"/>
    <w:rsid w:val="00A1118F"/>
    <w:rPr>
      <w:rFonts w:ascii="Arial Narrow" w:hAnsi="Arial Narrow"/>
      <w:smallCaps/>
    </w:rPr>
  </w:style>
  <w:style w:type="character" w:customStyle="1" w:styleId="Buttons">
    <w:name w:val="Buttons"/>
    <w:basedOn w:val="DefaultParagraphFont"/>
    <w:rsid w:val="00A1118F"/>
    <w:rPr>
      <w:b/>
    </w:rPr>
  </w:style>
  <w:style w:type="character" w:customStyle="1" w:styleId="Underlined">
    <w:name w:val="Underlined"/>
    <w:basedOn w:val="DefaultParagraphFont"/>
    <w:rsid w:val="00A1118F"/>
    <w:rPr>
      <w:u w:val="single"/>
    </w:rPr>
  </w:style>
  <w:style w:type="paragraph" w:customStyle="1" w:styleId="TableBodyTextRight">
    <w:name w:val="Table Body Text Right"/>
    <w:basedOn w:val="TableBodyText"/>
    <w:rsid w:val="00A1118F"/>
    <w:pPr>
      <w:widowControl w:val="0"/>
      <w:autoSpaceDE w:val="0"/>
      <w:autoSpaceDN w:val="0"/>
      <w:adjustRightInd w:val="0"/>
      <w:jc w:val="right"/>
    </w:pPr>
    <w:rPr>
      <w:rFonts w:cs="Arial"/>
      <w:szCs w:val="18"/>
    </w:rPr>
  </w:style>
  <w:style w:type="paragraph" w:customStyle="1" w:styleId="CopyrightText">
    <w:name w:val="Copyright Text"/>
    <w:basedOn w:val="BodyText"/>
    <w:rsid w:val="00A1118F"/>
    <w:rPr>
      <w:sz w:val="18"/>
    </w:rPr>
  </w:style>
  <w:style w:type="paragraph" w:customStyle="1" w:styleId="BodySmallRight">
    <w:name w:val="Body Small Right"/>
    <w:basedOn w:val="BodyTextRight"/>
    <w:rsid w:val="00A1118F"/>
    <w:rPr>
      <w:sz w:val="18"/>
      <w:szCs w:val="18"/>
    </w:rPr>
  </w:style>
  <w:style w:type="paragraph" w:customStyle="1" w:styleId="MarginEdition">
    <w:name w:val="Margin Edition"/>
    <w:basedOn w:val="MarginNote"/>
    <w:rsid w:val="00A1118F"/>
    <w:pPr>
      <w:spacing w:before="0" w:after="0"/>
    </w:pPr>
    <w:rPr>
      <w:rFonts w:ascii="Times New Roman" w:hAnsi="Times New Roman"/>
      <w:color w:val="999999"/>
    </w:rPr>
  </w:style>
  <w:style w:type="paragraph" w:customStyle="1" w:styleId="Spacer">
    <w:name w:val="Spacer"/>
    <w:basedOn w:val="Normal"/>
    <w:rsid w:val="00A1118F"/>
    <w:rPr>
      <w:sz w:val="2"/>
      <w:szCs w:val="2"/>
    </w:rPr>
  </w:style>
  <w:style w:type="character" w:customStyle="1" w:styleId="Small">
    <w:name w:val="Small"/>
    <w:basedOn w:val="DefaultParagraphFont"/>
    <w:rsid w:val="00A1118F"/>
    <w:rPr>
      <w:sz w:val="16"/>
    </w:rPr>
  </w:style>
  <w:style w:type="paragraph" w:customStyle="1" w:styleId="WideTable">
    <w:name w:val="Wide Table"/>
    <w:basedOn w:val="Normal"/>
    <w:rsid w:val="00A1118F"/>
    <w:pPr>
      <w:ind w:left="-1418"/>
    </w:pPr>
    <w:rPr>
      <w:sz w:val="2"/>
      <w:szCs w:val="2"/>
    </w:rPr>
  </w:style>
  <w:style w:type="character" w:styleId="PageNumber">
    <w:name w:val="page number"/>
    <w:basedOn w:val="DefaultParagraphFont"/>
    <w:rsid w:val="00A1118F"/>
  </w:style>
  <w:style w:type="paragraph" w:styleId="Quote">
    <w:name w:val="Quote"/>
    <w:basedOn w:val="Heading1"/>
    <w:link w:val="QuoteChar"/>
    <w:qFormat/>
    <w:rsid w:val="00A1118F"/>
    <w:rPr>
      <w:b w:val="0"/>
      <w:sz w:val="72"/>
      <w:szCs w:val="72"/>
      <w:lang w:val="en-NZ"/>
    </w:rPr>
  </w:style>
  <w:style w:type="character" w:customStyle="1" w:styleId="QuoteChar">
    <w:name w:val="Quote Char"/>
    <w:basedOn w:val="DefaultParagraphFont"/>
    <w:link w:val="Quote"/>
    <w:rsid w:val="00A11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18F"/>
    <w:pPr>
      <w:pageBreakBefore/>
    </w:pPr>
  </w:style>
  <w:style w:type="paragraph" w:customStyle="1" w:styleId="Border">
    <w:name w:val="Border"/>
    <w:basedOn w:val="Normal"/>
    <w:qFormat/>
    <w:rsid w:val="00A11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18F"/>
    <w:rPr>
      <w:b/>
      <w:bCs/>
      <w:i/>
      <w:iCs/>
      <w:color w:val="auto"/>
    </w:rPr>
  </w:style>
  <w:style w:type="paragraph" w:styleId="IntenseQuote">
    <w:name w:val="Intense Quote"/>
    <w:basedOn w:val="Normal"/>
    <w:next w:val="Normal"/>
    <w:link w:val="IntenseQuoteChar"/>
    <w:uiPriority w:val="30"/>
    <w:qFormat/>
    <w:rsid w:val="00A11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1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118F"/>
    <w:rPr>
      <w:smallCaps/>
      <w:color w:val="auto"/>
      <w:u w:val="single"/>
    </w:rPr>
  </w:style>
  <w:style w:type="character" w:styleId="IntenseReference">
    <w:name w:val="Intense Reference"/>
    <w:basedOn w:val="DefaultParagraphFont"/>
    <w:uiPriority w:val="32"/>
    <w:qFormat/>
    <w:rsid w:val="00A1118F"/>
    <w:rPr>
      <w:b/>
      <w:bCs/>
      <w:smallCaps/>
      <w:color w:val="auto"/>
      <w:spacing w:val="5"/>
      <w:u w:val="single"/>
    </w:rPr>
  </w:style>
  <w:style w:type="paragraph" w:customStyle="1" w:styleId="2ColumnHeading">
    <w:name w:val="2Column Heading"/>
    <w:basedOn w:val="BodyText"/>
    <w:qFormat/>
    <w:rsid w:val="00A1118F"/>
    <w:pPr>
      <w:spacing w:after="60"/>
      <w:ind w:left="-2268"/>
    </w:pPr>
    <w:rPr>
      <w:b/>
    </w:rPr>
  </w:style>
  <w:style w:type="paragraph" w:customStyle="1" w:styleId="Heading1TOC">
    <w:name w:val="Heading1 TOC"/>
    <w:basedOn w:val="Normal"/>
    <w:qFormat/>
    <w:rsid w:val="00A1118F"/>
    <w:pPr>
      <w:spacing w:before="240" w:after="120"/>
    </w:pPr>
    <w:rPr>
      <w:rFonts w:ascii="Times New Roman" w:hAnsi="Times New Roman"/>
      <w:b/>
      <w:sz w:val="32"/>
    </w:rPr>
  </w:style>
  <w:style w:type="paragraph" w:customStyle="1" w:styleId="Heading2TOC">
    <w:name w:val="Heading2 TOC"/>
    <w:basedOn w:val="Normal"/>
    <w:qFormat/>
    <w:rsid w:val="00A1118F"/>
    <w:pPr>
      <w:spacing w:before="240" w:after="60"/>
    </w:pPr>
    <w:rPr>
      <w:rFonts w:ascii="Times New Roman" w:hAnsi="Times New Roman"/>
      <w:b/>
      <w:sz w:val="28"/>
    </w:rPr>
  </w:style>
  <w:style w:type="character" w:customStyle="1" w:styleId="Underline">
    <w:name w:val="Underline"/>
    <w:basedOn w:val="DefaultParagraphFont"/>
    <w:qFormat/>
    <w:rsid w:val="00A1118F"/>
    <w:rPr>
      <w:u w:val="single"/>
    </w:rPr>
  </w:style>
  <w:style w:type="paragraph" w:styleId="BalloonText">
    <w:name w:val="Balloon Text"/>
    <w:basedOn w:val="Normal"/>
    <w:link w:val="BalloonTextChar"/>
    <w:rsid w:val="00A1118F"/>
    <w:rPr>
      <w:rFonts w:ascii="Tahoma" w:hAnsi="Tahoma" w:cs="Tahoma"/>
      <w:sz w:val="16"/>
      <w:szCs w:val="16"/>
    </w:rPr>
  </w:style>
  <w:style w:type="character" w:customStyle="1" w:styleId="BalloonTextChar">
    <w:name w:val="Balloon Text Char"/>
    <w:basedOn w:val="DefaultParagraphFont"/>
    <w:link w:val="BalloonText"/>
    <w:rsid w:val="00A111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11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11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837</Words>
  <Characters>5273</Characters>
  <Application>Microsoft Office Word</Application>
  <DocSecurity>0</DocSecurity>
  <Lines>202</Lines>
  <Paragraphs>100</Paragraphs>
  <ScaleCrop>false</ScaleCrop>
  <Company>Author-it Software Corporation Ltd.</Company>
  <LinksUpToDate>false</LinksUpToDate>
  <CharactersWithSpaces>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PUADEFCP004A Apply knowledge of risk assessment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2012-05-26T04:14:00Z</dcterms:created>
  <dcterms:modified xsi:type="dcterms:W3CDTF">2012-05-26T04:14:00Z</dcterms:modified>
</cp:coreProperties>
</file>