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567" w:rsidP="0074556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PUADEFCO402C Transmit and receive messages utilising Defence messaging systems</w:t>
      </w:r>
      <w:r>
        <w:fldChar w:fldCharType="end"/>
      </w:r>
    </w:p>
    <w:p w:rsidR="00745567" w:rsidP="00745567">
      <w:pPr>
        <w:pStyle w:val="Version"/>
        <w:sectPr w:rsidSect="00AE1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E1974" w:rsidP="00AE1974">
      <w:pPr>
        <w:pStyle w:val="SuperHeading"/>
      </w:pPr>
      <w:r w:rsidRPr="00AE1974">
        <w:t>PUADEFCO402C Transmit and receive messages utilising Defence messaging systems</w:t>
      </w:r>
    </w:p>
    <w:p w:rsidR="00000000" w:rsidRPr="00AE1974" w:rsidP="00AE1974">
      <w:pPr>
        <w:pStyle w:val="SuperHeading"/>
      </w:pPr>
    </w:p>
    <w:p w:rsidR="00000000" w:rsidRPr="00AE1974" w:rsidP="00AE1974">
      <w:pPr>
        <w:pStyle w:val="Heading1"/>
      </w:pPr>
      <w:bookmarkStart w:id="1" w:name="O_120351"/>
      <w:bookmarkEnd w:id="1"/>
      <w:r w:rsidRPr="00AE1974">
        <w:t>Modification History</w:t>
      </w:r>
    </w:p>
    <w:p w:rsidR="00000000" w:rsidRPr="00AE1974" w:rsidP="00AE1974">
      <w:pPr>
        <w:pStyle w:val="BodyText"/>
      </w:pPr>
      <w:r w:rsidRPr="00AE1974">
        <w:t>Not applicable.</w:t>
      </w: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2" w:name="O_120352"/>
      <w:bookmarkEnd w:id="2"/>
      <w:r w:rsidRPr="00AE197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This unit covers the competency required to process, transmit and receive messages utilising Defence messaging systems.</w:t>
            </w: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3" w:name="O_120353"/>
      <w:bookmarkEnd w:id="3"/>
      <w:r w:rsidRPr="00AE197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This unit was developed</w:t>
            </w:r>
            <w:r w:rsidRPr="00AE1974">
              <w:t xml:space="preserve"> for communications and information systems operators working within Defence.</w:t>
            </w:r>
          </w:p>
          <w:p w:rsidR="00000000" w:rsidRPr="00AE1974" w:rsidP="00AE1974">
            <w:pPr>
              <w:pStyle w:val="BodyText"/>
            </w:pPr>
            <w:r w:rsidRPr="00AE1974">
              <w:t xml:space="preserve">The processing, transmission, reception and distribution of messages utilising Defence messaging systems are a key component of the communications requirement within Defence and </w:t>
            </w:r>
            <w:r w:rsidRPr="00AE1974">
              <w:t>are fundamental requirements for communications and information systems operators.</w:t>
            </w:r>
          </w:p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 xml:space="preserve">Typically operators work independently and as part of a team under direct and/or indirect supervision, use discretion and judgement, and take responsibility for the quality </w:t>
            </w:r>
            <w:r w:rsidRPr="00AE1974">
              <w:t>of their outputs. All activities are carried out in accordance with relevant organisational policies and procedures.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4" w:name="O_120354"/>
      <w:bookmarkEnd w:id="4"/>
      <w:r w:rsidRPr="00AE1974">
        <w:t>Licensing/Regulatory Information</w:t>
      </w:r>
    </w:p>
    <w:p w:rsidR="00000000" w:rsidRPr="00AE1974" w:rsidP="00AE1974">
      <w:pPr>
        <w:pStyle w:val="BodyText"/>
      </w:pPr>
      <w:r w:rsidRPr="00AE1974">
        <w:t>Not applicable.</w:t>
      </w: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5" w:name="O_120355"/>
      <w:bookmarkEnd w:id="5"/>
      <w:r w:rsidRPr="00AE1974">
        <w:t>Pre-Requisites</w:t>
      </w:r>
    </w:p>
    <w:p w:rsidR="00000000" w:rsidRPr="00AE1974" w:rsidP="00AE1974">
      <w:pPr>
        <w:pStyle w:val="BodyText"/>
      </w:pPr>
      <w:r w:rsidRPr="00AE1974">
        <w:t>Not applicable.</w:t>
      </w: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6" w:name="O_120356"/>
      <w:bookmarkEnd w:id="6"/>
      <w:r w:rsidRPr="00AE197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>This unit contains employability skills.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Pre-requisite Unit</w:t>
            </w:r>
            <w:r w:rsidRPr="00AE1974">
              <w:t>/</w:t>
            </w:r>
            <w:r w:rsidRPr="00AE197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Nil</w:t>
            </w: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7" w:name="O_120357"/>
      <w:bookmarkEnd w:id="7"/>
      <w:r w:rsidRPr="00AE197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AE1974">
              <w:t>ormance is to be consistent with the Evidence Guide.</w:t>
            </w: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8" w:name="O_120358"/>
      <w:bookmarkEnd w:id="8"/>
      <w:r w:rsidRPr="00AE19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PERFORMANCE CRITERIA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List"/>
              <w:rPr>
                <w:lang w:val="en-NZ"/>
              </w:rPr>
            </w:pPr>
            <w:r w:rsidRPr="00AE1974">
              <w:t>1.</w:t>
            </w:r>
            <w:r w:rsidRPr="00AE1974">
              <w:tab/>
            </w:r>
            <w:r w:rsidRPr="00AE1974">
              <w:rPr>
                <w:rStyle w:val="SpecialBold"/>
              </w:rPr>
              <w:t>Prepare and transmit messages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List2"/>
            </w:pPr>
            <w:r w:rsidRPr="00AE1974">
              <w:t>1.1</w:t>
            </w:r>
            <w:r w:rsidRPr="00AE1974">
              <w:tab/>
              <w:t>Messages are processed in accordance with workplace requirements</w:t>
            </w:r>
          </w:p>
          <w:p w:rsidR="00000000" w:rsidP="00AE1974">
            <w:pPr>
              <w:pStyle w:val="List2"/>
              <w:rPr>
                <w:lang w:val="en-NZ"/>
              </w:rPr>
            </w:pPr>
            <w:r w:rsidRPr="00AE1974">
              <w:t>1.2</w:t>
            </w:r>
            <w:r w:rsidRPr="00AE1974">
              <w:tab/>
            </w:r>
            <w:r w:rsidRPr="00AE1974">
              <w:t>Messages are transmitted in accordance with specific workplace and Defence procedures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List"/>
              <w:rPr>
                <w:lang w:val="en-NZ"/>
              </w:rPr>
            </w:pPr>
            <w:r w:rsidRPr="00AE1974">
              <w:t>2.</w:t>
            </w:r>
            <w:r w:rsidRPr="00AE1974">
              <w:tab/>
            </w:r>
            <w:r w:rsidRPr="00AE1974">
              <w:rPr>
                <w:rStyle w:val="SpecialBold"/>
              </w:rPr>
              <w:t>Receive and distribute messages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List2"/>
            </w:pPr>
            <w:r w:rsidRPr="00AE1974">
              <w:t>2.1</w:t>
            </w:r>
            <w:r w:rsidRPr="00AE1974">
              <w:tab/>
              <w:t>Messages are received in accordance with specific workplace and Defence procedures</w:t>
            </w:r>
          </w:p>
          <w:p w:rsidR="00000000" w:rsidP="00AE1974">
            <w:pPr>
              <w:pStyle w:val="List2"/>
              <w:rPr>
                <w:lang w:val="en-NZ"/>
              </w:rPr>
            </w:pPr>
            <w:r w:rsidRPr="00AE1974">
              <w:t>2.2</w:t>
            </w:r>
            <w:r w:rsidRPr="00AE1974">
              <w:tab/>
            </w:r>
            <w:r w:rsidRPr="00AE1974">
              <w:rPr>
                <w:rStyle w:val="BoldandItalics"/>
              </w:rPr>
              <w:t>Message distribution</w:t>
            </w:r>
            <w:r w:rsidRPr="00AE1974">
              <w:t xml:space="preserve"> is undertaken in ac</w:t>
            </w:r>
            <w:r w:rsidRPr="00AE1974">
              <w:t>cordance with Defence guidelines and workplace requirements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List"/>
              <w:rPr>
                <w:lang w:val="en-NZ"/>
              </w:rPr>
            </w:pPr>
            <w:r w:rsidRPr="00AE1974">
              <w:t>3.</w:t>
            </w:r>
            <w:r w:rsidRPr="00AE1974">
              <w:tab/>
            </w:r>
            <w:r w:rsidRPr="00AE1974">
              <w:rPr>
                <w:rStyle w:val="SpecialBold"/>
              </w:rPr>
              <w:t>Maintain communication circuits to facilitate the flow of messages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List2"/>
            </w:pPr>
            <w:r w:rsidRPr="00AE1974">
              <w:t>3.1</w:t>
            </w:r>
            <w:r w:rsidRPr="00AE1974">
              <w:tab/>
            </w:r>
            <w:r w:rsidRPr="00AE1974">
              <w:rPr>
                <w:rStyle w:val="BoldandItalics"/>
              </w:rPr>
              <w:t>Communications circuits</w:t>
            </w:r>
            <w:r w:rsidRPr="00AE1974">
              <w:t xml:space="preserve"> and services are maintained to an acceptable standard</w:t>
            </w:r>
          </w:p>
          <w:p w:rsidR="00000000" w:rsidP="00AE1974">
            <w:pPr>
              <w:pStyle w:val="List2"/>
              <w:rPr>
                <w:lang w:val="en-NZ"/>
              </w:rPr>
            </w:pPr>
            <w:r w:rsidRPr="00AE1974">
              <w:t>3.2</w:t>
            </w:r>
            <w:r w:rsidRPr="00AE1974">
              <w:tab/>
              <w:t>Circuit engineering conforms with De</w:t>
            </w:r>
            <w:r w:rsidRPr="00AE1974">
              <w:t>fence procedures and workplace practices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9" w:name="O_120359"/>
      <w:bookmarkEnd w:id="9"/>
      <w:r w:rsidRPr="00AE19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REQUIRED SKILLS AND KNOWLEDGE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>This describes the essential skills and knowledge and their level, required for this unit.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Required Skills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ListBullet"/>
            </w:pPr>
            <w:r w:rsidRPr="00AE1974">
              <w:t>configure basic circuits</w:t>
            </w:r>
          </w:p>
          <w:p w:rsidR="00000000" w:rsidRPr="00AE1974" w:rsidP="00AE1974">
            <w:pPr>
              <w:pStyle w:val="ListBullet"/>
            </w:pPr>
            <w:r w:rsidRPr="00AE1974">
              <w:t>encourage team members</w:t>
            </w:r>
          </w:p>
          <w:p w:rsidR="00000000" w:rsidRPr="00AE1974" w:rsidP="00AE1974">
            <w:pPr>
              <w:pStyle w:val="ListBullet"/>
            </w:pPr>
            <w:r w:rsidRPr="00AE1974">
              <w:t>follow instructions/directives and report information</w:t>
            </w:r>
          </w:p>
          <w:p w:rsidR="00000000" w:rsidRPr="00AE1974" w:rsidP="00AE1974">
            <w:pPr>
              <w:pStyle w:val="ListBullet"/>
            </w:pPr>
            <w:r w:rsidRPr="00AE1974">
              <w:t>handle classified material correctly</w:t>
            </w:r>
          </w:p>
          <w:p w:rsidR="00000000" w:rsidRPr="00AE1974" w:rsidP="00AE1974">
            <w:pPr>
              <w:pStyle w:val="ListBullet"/>
            </w:pPr>
            <w:r w:rsidRPr="00AE1974">
              <w:t>identify basic equipment faults</w:t>
            </w:r>
          </w:p>
          <w:p w:rsidR="00000000" w:rsidRPr="00AE1974" w:rsidP="00AE1974">
            <w:pPr>
              <w:pStyle w:val="ListBullet"/>
            </w:pPr>
            <w:r w:rsidRPr="00AE1974">
              <w:t>operate communications equipment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process messages </w:t>
            </w:r>
          </w:p>
          <w:p w:rsidR="00000000" w:rsidRPr="00AE1974" w:rsidP="00AE1974">
            <w:pPr>
              <w:pStyle w:val="ListBullet"/>
            </w:pPr>
            <w:r w:rsidRPr="00AE1974">
              <w:t>provide timely and accurate report</w:t>
            </w:r>
            <w:r w:rsidRPr="00AE1974">
              <w:t>s</w:t>
            </w:r>
          </w:p>
          <w:p w:rsidR="00000000" w:rsidRPr="00AE1974" w:rsidP="00AE1974">
            <w:pPr>
              <w:pStyle w:val="ListBullet"/>
            </w:pPr>
            <w:r w:rsidRPr="00AE1974">
              <w:t>use a variety of verbal and non-verbal communication techniques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use active listening techniques </w:t>
            </w:r>
          </w:p>
          <w:p w:rsidR="00000000" w:rsidP="00AE1974">
            <w:pPr>
              <w:pStyle w:val="ListBullet"/>
              <w:rPr>
                <w:lang w:val="en-NZ"/>
              </w:rPr>
            </w:pPr>
            <w:r w:rsidRPr="00AE1974">
              <w:t>use computer keyboard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Required Knowledge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ListBullet"/>
            </w:pPr>
            <w:r w:rsidRPr="00AE1974">
              <w:t>basic communications procedures</w:t>
            </w:r>
          </w:p>
          <w:p w:rsidR="00000000" w:rsidRPr="00AE1974" w:rsidP="00AE1974">
            <w:pPr>
              <w:pStyle w:val="ListBullet"/>
            </w:pPr>
            <w:r w:rsidRPr="00AE1974">
              <w:t>basic radio propagation</w:t>
            </w:r>
          </w:p>
          <w:p w:rsidR="00000000" w:rsidRPr="00AE1974" w:rsidP="00AE1974">
            <w:pPr>
              <w:pStyle w:val="ListBullet"/>
            </w:pPr>
            <w:r w:rsidRPr="00AE1974">
              <w:t>classified material handling procedures</w:t>
            </w:r>
          </w:p>
          <w:p w:rsidR="00000000" w:rsidRPr="00AE1974" w:rsidP="00AE1974">
            <w:pPr>
              <w:pStyle w:val="ListBullet"/>
            </w:pPr>
            <w:r w:rsidRPr="00AE1974">
              <w:t>communications anc</w:t>
            </w:r>
            <w:r w:rsidRPr="00AE1974">
              <w:t>illary equipment</w:t>
            </w:r>
          </w:p>
          <w:p w:rsidR="00000000" w:rsidRPr="00AE1974" w:rsidP="00AE1974">
            <w:pPr>
              <w:pStyle w:val="ListBullet"/>
            </w:pPr>
            <w:r w:rsidRPr="00AE1974">
              <w:t>composition of teams and roles and responsibilities of team members</w:t>
            </w:r>
          </w:p>
          <w:p w:rsidR="00000000" w:rsidRPr="00AE1974" w:rsidP="00AE1974">
            <w:pPr>
              <w:pStyle w:val="ListBullet"/>
            </w:pPr>
            <w:r w:rsidRPr="00AE1974">
              <w:t>emission theory and control</w:t>
            </w:r>
          </w:p>
          <w:p w:rsidR="00000000" w:rsidRPr="00AE1974" w:rsidP="00AE1974">
            <w:pPr>
              <w:pStyle w:val="ListBullet"/>
            </w:pPr>
            <w:r w:rsidRPr="00AE1974">
              <w:t>information exchange systems terminology and basic operations</w:t>
            </w:r>
          </w:p>
          <w:p w:rsidR="00000000" w:rsidRPr="00AE1974" w:rsidP="00AE1974">
            <w:pPr>
              <w:pStyle w:val="ListBullet"/>
            </w:pPr>
            <w:r w:rsidRPr="00AE1974">
              <w:t>message format</w:t>
            </w:r>
          </w:p>
          <w:p w:rsidR="00000000" w:rsidRPr="00AE1974" w:rsidP="00AE1974">
            <w:pPr>
              <w:pStyle w:val="ListBullet"/>
            </w:pPr>
            <w:r w:rsidRPr="00AE1974">
              <w:t>occupational health and safety (OH&amp;S) practices</w:t>
            </w:r>
          </w:p>
          <w:p w:rsidR="00000000" w:rsidRPr="00AE1974" w:rsidP="00AE1974">
            <w:pPr>
              <w:pStyle w:val="ListBullet"/>
            </w:pPr>
            <w:r w:rsidRPr="00AE1974">
              <w:t>OTAT/OTAR procedures</w:t>
            </w:r>
          </w:p>
          <w:p w:rsidR="00000000" w:rsidRPr="00AE1974" w:rsidP="00AE1974">
            <w:pPr>
              <w:pStyle w:val="ListBullet"/>
            </w:pPr>
            <w:r w:rsidRPr="00AE1974">
              <w:t>radiation hazard(RADHAZ) procedures and awareness</w:t>
            </w:r>
          </w:p>
          <w:p w:rsidR="00000000" w:rsidRPr="00AE1974" w:rsidP="00AE1974">
            <w:pPr>
              <w:pStyle w:val="ListBullet"/>
            </w:pPr>
            <w:r w:rsidRPr="00AE1974">
              <w:t>satellite communications systems terminology and basic operations</w:t>
            </w:r>
          </w:p>
          <w:p w:rsidR="00000000" w:rsidRPr="00AE1974" w:rsidP="00AE1974">
            <w:pPr>
              <w:pStyle w:val="ListBullet"/>
            </w:pPr>
            <w:r w:rsidRPr="00AE1974">
              <w:t>security procedures</w:t>
            </w:r>
          </w:p>
          <w:p w:rsidR="00000000" w:rsidRPr="00AE1974" w:rsidP="00AE1974">
            <w:pPr>
              <w:pStyle w:val="ListBullet"/>
            </w:pPr>
            <w:r w:rsidRPr="00AE1974">
              <w:t>task specific equipment configuration/operation</w:t>
            </w:r>
          </w:p>
          <w:p w:rsidR="00000000" w:rsidRPr="00AE1974" w:rsidP="00AE1974">
            <w:pPr>
              <w:pStyle w:val="ListBullet"/>
            </w:pPr>
            <w:r w:rsidRPr="00AE1974">
              <w:t>techniques for supporting others</w:t>
            </w:r>
          </w:p>
          <w:p w:rsidR="00000000" w:rsidP="00AE1974">
            <w:pPr>
              <w:pStyle w:val="ListBullet"/>
              <w:rPr>
                <w:lang w:val="en-NZ"/>
              </w:rPr>
            </w:pPr>
            <w:r w:rsidRPr="00AE1974">
              <w:t>work environment l</w:t>
            </w:r>
            <w:r w:rsidRPr="00AE1974">
              <w:t>ayout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10" w:name="O_120360"/>
      <w:bookmarkEnd w:id="10"/>
      <w:r w:rsidRPr="00AE197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 xml:space="preserve">The evidence guide provides advice on assessment and must be read in conjunction with the Performance Criteria, Required Skills and Knowledge, </w:t>
            </w:r>
            <w:r w:rsidRPr="00AE1974">
              <w:t>the Range Statement and the Assessment Guidelines for this Training Package.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Assessment must confirm the ability to:</w:t>
            </w:r>
          </w:p>
          <w:p w:rsidR="00000000" w:rsidRPr="00AE1974" w:rsidP="00AE1974">
            <w:pPr>
              <w:pStyle w:val="ListBullet"/>
            </w:pPr>
            <w:r w:rsidRPr="00AE1974">
              <w:t>process, transmit and receive messages utili</w:t>
            </w:r>
            <w:r w:rsidRPr="00AE1974">
              <w:t>sing Defence messaging systems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correctly prepare communication equipment 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correctly configure communication circuit </w:t>
            </w:r>
          </w:p>
          <w:p w:rsidR="00000000" w:rsidRPr="00AE1974" w:rsidP="00AE1974">
            <w:pPr>
              <w:pStyle w:val="ListBullet"/>
            </w:pPr>
            <w:r w:rsidRPr="00AE1974">
              <w:t>promptly make reports to appropriate personnel</w:t>
            </w:r>
          </w:p>
          <w:p w:rsidR="00000000" w:rsidRPr="00AE1974" w:rsidP="00AE1974">
            <w:pPr>
              <w:pStyle w:val="ListBullet"/>
            </w:pPr>
            <w:r w:rsidRPr="00AE1974">
              <w:t>ensure circuit procedures comply with specific workplace requirements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comply with OH&amp;S/radiation hazard policy 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correctly handle classified material </w:t>
            </w:r>
          </w:p>
          <w:p w:rsidR="00000000" w:rsidRPr="00AE1974" w:rsidP="00AE1974">
            <w:pPr>
              <w:pStyle w:val="ListBullet"/>
            </w:pPr>
            <w:r w:rsidRPr="00AE1974">
              <w:t xml:space="preserve">comply with emission control policy </w:t>
            </w:r>
          </w:p>
          <w:p w:rsidR="00000000" w:rsidRPr="00AE1974" w:rsidP="00AE1974">
            <w:pPr>
              <w:pStyle w:val="ListBullet"/>
            </w:pPr>
            <w:r w:rsidRPr="00AE1974">
              <w:t>maintain security.</w:t>
            </w:r>
          </w:p>
          <w:p w:rsidR="00000000" w:rsidRPr="00AE1974" w:rsidP="00AE1974">
            <w:pPr>
              <w:pStyle w:val="BodyText"/>
            </w:pPr>
            <w:r w:rsidRPr="00AE1974">
              <w:rPr>
                <w:rStyle w:val="SpecialBold"/>
              </w:rPr>
              <w:t>Consistency in performance</w:t>
            </w:r>
          </w:p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>Competency should be demonstrated over time to ensure the individual is assessed across a wid</w:t>
            </w:r>
            <w:r w:rsidRPr="00AE1974">
              <w:t>e variety of situations within the workplace.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rPr>
                <w:rStyle w:val="SpecialBold"/>
              </w:rPr>
              <w:t>Context of assessment</w:t>
            </w:r>
          </w:p>
          <w:p w:rsidR="00000000" w:rsidRPr="00AE1974" w:rsidP="00AE1974">
            <w:pPr>
              <w:pStyle w:val="BodyText"/>
            </w:pPr>
            <w:r w:rsidRPr="00AE1974">
              <w:t>Competency should be assessed in the workplace or in a simulated workplace environment.</w:t>
            </w:r>
          </w:p>
          <w:p w:rsidR="00000000" w:rsidRPr="00AE1974" w:rsidP="00AE1974">
            <w:pPr>
              <w:pStyle w:val="BodyText"/>
            </w:pPr>
            <w:r w:rsidRPr="00AE1974">
              <w:rPr>
                <w:rStyle w:val="SpecialBold"/>
              </w:rPr>
              <w:t>Specific resources for assessment</w:t>
            </w:r>
          </w:p>
          <w:p w:rsidR="00000000" w:rsidRPr="00AE1974" w:rsidP="00AE1974">
            <w:pPr>
              <w:pStyle w:val="BodyText"/>
            </w:pPr>
            <w:r w:rsidRPr="00AE1974">
              <w:t>Access is req</w:t>
            </w:r>
            <w:r w:rsidRPr="00AE1974">
              <w:t>uired to:</w:t>
            </w:r>
          </w:p>
          <w:p w:rsidR="00000000" w:rsidRPr="00AE1974" w:rsidP="00AE1974">
            <w:pPr>
              <w:pStyle w:val="ListBullet"/>
            </w:pPr>
            <w:r w:rsidRPr="00AE1974">
              <w:t>Defence communications publications</w:t>
            </w:r>
          </w:p>
          <w:p w:rsidR="00000000" w:rsidRPr="00AE1974" w:rsidP="00AE1974">
            <w:pPr>
              <w:pStyle w:val="ListBullet"/>
            </w:pPr>
            <w:r w:rsidRPr="00AE1974">
              <w:t>Defence security publications</w:t>
            </w:r>
          </w:p>
          <w:p w:rsidR="00000000" w:rsidRPr="00AE1974" w:rsidP="00AE1974">
            <w:pPr>
              <w:pStyle w:val="ListBullet"/>
            </w:pPr>
            <w:r w:rsidRPr="00AE1974">
              <w:t>specific workplace operating procedures</w:t>
            </w:r>
          </w:p>
          <w:p w:rsidR="00000000" w:rsidP="00AE1974">
            <w:pPr>
              <w:pStyle w:val="ListBullet"/>
              <w:rPr>
                <w:lang w:val="en-NZ"/>
              </w:rPr>
            </w:pPr>
            <w:r w:rsidRPr="00AE1974">
              <w:t>task specific communications equipment.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AE1974" w:rsidP="00AE1974">
            <w:pPr>
              <w:pStyle w:val="BodyText"/>
            </w:pPr>
            <w:r w:rsidRPr="00AE1974">
              <w:t>Assessment is complet</w:t>
            </w:r>
            <w:r w:rsidRPr="00AE1974">
              <w:t>ed using appropriately qualified assessors who select the most appropriate method of assessment.</w:t>
            </w:r>
          </w:p>
          <w:p w:rsidR="00000000" w:rsidRPr="00AE1974" w:rsidP="00AE1974">
            <w:pPr>
              <w:pStyle w:val="BodyText"/>
            </w:pPr>
            <w:r w:rsidRPr="00AE1974">
              <w:t>Assessment may occur in an operational environment or in an industry-approved simulated work environment. Forms of assessment that are typically used include:</w:t>
            </w:r>
          </w:p>
          <w:p w:rsidR="00000000" w:rsidRPr="00AE1974" w:rsidP="00AE1974">
            <w:pPr>
              <w:pStyle w:val="ListBullet"/>
            </w:pPr>
            <w:r w:rsidRPr="00AE1974">
              <w:t>direct observation</w:t>
            </w:r>
          </w:p>
          <w:p w:rsidR="00000000" w:rsidRPr="00AE1974" w:rsidP="00AE1974">
            <w:pPr>
              <w:pStyle w:val="ListBullet"/>
            </w:pPr>
            <w:r w:rsidRPr="00AE1974">
              <w:t>interviewing the candidate</w:t>
            </w:r>
          </w:p>
          <w:p w:rsidR="00000000" w:rsidRPr="00AE1974" w:rsidP="00AE1974">
            <w:pPr>
              <w:pStyle w:val="ListBullet"/>
            </w:pPr>
            <w:r w:rsidRPr="00AE1974">
              <w:t>journals and workplace documentation</w:t>
            </w:r>
          </w:p>
          <w:p w:rsidR="00000000" w:rsidRPr="00AE1974" w:rsidP="00AE1974">
            <w:pPr>
              <w:pStyle w:val="ListBullet"/>
            </w:pPr>
            <w:r w:rsidRPr="00AE1974">
              <w:t>third party reports from supervisors</w:t>
            </w:r>
          </w:p>
          <w:p w:rsidR="00000000" w:rsidRPr="00AE1974" w:rsidP="00AE1974">
            <w:pPr>
              <w:pStyle w:val="ListBullet"/>
            </w:pPr>
            <w:r w:rsidRPr="00AE1974">
              <w:t>written or oral questions.</w:t>
            </w: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11" w:name="O_120361"/>
      <w:bookmarkEnd w:id="11"/>
      <w:r w:rsidRPr="00AE19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RANGE STATEMENT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 xml:space="preserve">The Range Statement relates to the Unit of Competency as a whole. It allows for different work environments and situations that may affect performance. </w:t>
            </w:r>
            <w:r w:rsidRPr="00AE1974">
              <w:rPr>
                <w:rStyle w:val="BoldandItalics"/>
              </w:rPr>
              <w:t>Bold italicised</w:t>
            </w:r>
            <w:r w:rsidRPr="00AE1974">
              <w:t xml:space="preserve"> wording in the Performance Criteria is detailed below.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Message distribution may includ</w:t>
            </w:r>
            <w:r w:rsidRPr="00AE1974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DLMS</w:t>
            </w:r>
          </w:p>
          <w:p w:rsidR="00000000" w:rsidRPr="00AE1974" w:rsidP="00AE1974">
            <w:pPr>
              <w:pStyle w:val="BodyText"/>
            </w:pPr>
            <w:r w:rsidRPr="00AE1974">
              <w:t>NAVTIMS</w:t>
            </w:r>
          </w:p>
          <w:p w:rsidR="00000000" w:rsidRPr="00AE1974" w:rsidP="00AE1974">
            <w:pPr>
              <w:pStyle w:val="BodyText"/>
            </w:pPr>
            <w:r w:rsidRPr="00AE1974">
              <w:t>POSEIDON</w:t>
            </w:r>
          </w:p>
          <w:p w:rsidR="00000000" w:rsidRPr="00AE1974" w:rsidP="00AE1974">
            <w:pPr>
              <w:pStyle w:val="BodyText"/>
            </w:pPr>
            <w:r w:rsidRPr="00AE1974">
              <w:t>CMS</w:t>
            </w:r>
          </w:p>
          <w:p w:rsidR="00000000" w:rsidRPr="00AE1974" w:rsidP="00AE1974">
            <w:pPr>
              <w:pStyle w:val="BodyText"/>
            </w:pPr>
            <w:r w:rsidRPr="00AE1974">
              <w:t>MERCURY</w:t>
            </w:r>
          </w:p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>BCSS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rPr>
                <w:rStyle w:val="SpecialBold"/>
              </w:rPr>
              <w:t>Communications circuits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  <w:r w:rsidRPr="00AE1974">
              <w:t>Tactical and strategic interfaces</w:t>
            </w:r>
          </w:p>
          <w:p w:rsidR="00000000" w:rsidRPr="00AE1974" w:rsidP="00AE1974">
            <w:pPr>
              <w:pStyle w:val="BodyText"/>
            </w:pPr>
            <w:r w:rsidRPr="00AE1974">
              <w:t>Mobile interfaces</w:t>
            </w:r>
          </w:p>
          <w:p w:rsidR="00000000" w:rsidP="00AE1974">
            <w:pPr>
              <w:pStyle w:val="BodyText"/>
              <w:rPr>
                <w:lang w:val="en-NZ"/>
              </w:rPr>
            </w:pPr>
            <w:r w:rsidRPr="00AE1974">
              <w:t>DISCON</w:t>
            </w:r>
          </w:p>
        </w:tc>
      </w:tr>
      <w:tr w:rsidTr="0074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974" w:rsidP="00AE1974">
            <w:pPr>
              <w:pStyle w:val="BodyText"/>
            </w:pPr>
          </w:p>
        </w:tc>
      </w:tr>
    </w:tbl>
    <w:p w:rsidR="00000000" w:rsidRPr="00AE1974" w:rsidP="00AE1974">
      <w:pPr>
        <w:pStyle w:val="BodyText"/>
      </w:pPr>
    </w:p>
    <w:p w:rsidR="00000000" w:rsidRPr="00AE1974" w:rsidP="00AE1974">
      <w:pPr>
        <w:pStyle w:val="AllowPageBreak"/>
      </w:pPr>
    </w:p>
    <w:p w:rsidR="00000000" w:rsidRPr="00AE1974" w:rsidP="00AE1974">
      <w:pPr>
        <w:pStyle w:val="Heading1"/>
      </w:pPr>
      <w:bookmarkStart w:id="12" w:name="O_120362"/>
      <w:bookmarkEnd w:id="12"/>
      <w:r w:rsidRPr="00AE1974">
        <w:t>Unit Sector(s)</w:t>
      </w:r>
    </w:p>
    <w:p w:rsidR="00000000" w:rsidRPr="00AE1974" w:rsidP="00AE1974">
      <w:pPr>
        <w:pStyle w:val="BodyText"/>
      </w:pPr>
      <w:r w:rsidRPr="00AE1974">
        <w:t>Not applicable.</w:t>
      </w:r>
    </w:p>
    <w:p w:rsidR="00000000" w:rsidRPr="00AE1974" w:rsidP="00AE1974"/>
    <w:sectPr w:rsidSect="00AE19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5567" w:rsidP="0074556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67" w:rsidP="00AE1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5567" w:rsidP="00AE1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45567" w:rsidP="00AE19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74" w:rsidRPr="00745567" w:rsidP="007455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67" w:rsidRPr="002D2AF8" w:rsidP="00AE1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PUADEFCO402C Transmit and receive messages utilising Defence messaging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45567" w:rsidP="00AE1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82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974"/>
  </w:style>
  <w:style w:type="character" w:customStyle="1" w:styleId="Heading1Char">
    <w:name w:val="Heading 1 Char"/>
    <w:basedOn w:val="DefaultParagraphFont"/>
    <w:link w:val="Heading1"/>
    <w:rsid w:val="00AE1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9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97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E1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97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E19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9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974"/>
    <w:rPr>
      <w:b/>
      <w:spacing w:val="0"/>
    </w:rPr>
  </w:style>
  <w:style w:type="paragraph" w:customStyle="1" w:styleId="SuperHeading">
    <w:name w:val="SuperHeading"/>
    <w:basedOn w:val="Normal"/>
    <w:rsid w:val="00AE19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1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197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E19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1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1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9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9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974"/>
    <w:rPr>
      <w:i/>
    </w:rPr>
  </w:style>
  <w:style w:type="paragraph" w:styleId="Caption">
    <w:name w:val="caption"/>
    <w:basedOn w:val="BodyText"/>
    <w:next w:val="Normal"/>
    <w:qFormat/>
    <w:rsid w:val="00AE1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974"/>
  </w:style>
  <w:style w:type="paragraph" w:styleId="TableofFigures">
    <w:name w:val="table of figures"/>
    <w:basedOn w:val="Normal"/>
    <w:next w:val="Normal"/>
    <w:semiHidden/>
    <w:rsid w:val="00AE1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974"/>
    <w:pPr>
      <w:numPr>
        <w:numId w:val="10"/>
      </w:numPr>
    </w:pPr>
  </w:style>
  <w:style w:type="character" w:customStyle="1" w:styleId="WingdingSymbols">
    <w:name w:val="Wingding Symbols"/>
    <w:rsid w:val="00AE1974"/>
    <w:rPr>
      <w:rFonts w:ascii="Wingdings" w:hAnsi="Wingdings"/>
    </w:rPr>
  </w:style>
  <w:style w:type="paragraph" w:customStyle="1" w:styleId="TableHeading">
    <w:name w:val="Table Heading"/>
    <w:basedOn w:val="HeadingBase"/>
    <w:rsid w:val="00AE1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974"/>
    <w:rPr>
      <w:color w:val="0033CC"/>
      <w:u w:val="none"/>
    </w:rPr>
  </w:style>
  <w:style w:type="paragraph" w:customStyle="1" w:styleId="BodyTextRight">
    <w:name w:val="Body Text Right"/>
    <w:basedOn w:val="BodyText"/>
    <w:rsid w:val="00AE1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9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974"/>
    <w:rPr>
      <w:sz w:val="32"/>
    </w:rPr>
  </w:style>
  <w:style w:type="paragraph" w:customStyle="1" w:styleId="HeadingProcedure">
    <w:name w:val="Heading Procedure"/>
    <w:basedOn w:val="HeadingBase"/>
    <w:next w:val="Normal"/>
    <w:rsid w:val="00AE1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974"/>
    <w:pPr>
      <w:spacing w:before="60" w:after="60"/>
    </w:pPr>
  </w:style>
  <w:style w:type="paragraph" w:styleId="ListContinue">
    <w:name w:val="List Continue"/>
    <w:basedOn w:val="List"/>
    <w:rsid w:val="00AE1974"/>
    <w:pPr>
      <w:ind w:firstLine="0"/>
    </w:pPr>
  </w:style>
  <w:style w:type="paragraph" w:customStyle="1" w:styleId="ListNote">
    <w:name w:val="List Note"/>
    <w:basedOn w:val="List"/>
    <w:rsid w:val="00AE1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974"/>
    <w:rPr>
      <w:rFonts w:ascii="Courier New" w:hAnsi="Courier New"/>
    </w:rPr>
  </w:style>
  <w:style w:type="paragraph" w:customStyle="1" w:styleId="NoteBullet">
    <w:name w:val="Note Bullet"/>
    <w:basedOn w:val="Note"/>
    <w:rsid w:val="00AE1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9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974"/>
    <w:rPr>
      <w:b/>
      <w:smallCaps/>
    </w:rPr>
  </w:style>
  <w:style w:type="paragraph" w:customStyle="1" w:styleId="TableListNumber">
    <w:name w:val="Table List Number"/>
    <w:basedOn w:val="ListNumber"/>
    <w:rsid w:val="00AE1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974"/>
    <w:pPr>
      <w:numPr>
        <w:numId w:val="8"/>
      </w:numPr>
    </w:pPr>
  </w:style>
  <w:style w:type="paragraph" w:customStyle="1" w:styleId="ListAlpha2">
    <w:name w:val="List Alpha 2"/>
    <w:basedOn w:val="List2"/>
    <w:rsid w:val="00AE1974"/>
    <w:pPr>
      <w:numPr>
        <w:numId w:val="7"/>
      </w:numPr>
    </w:pPr>
  </w:style>
  <w:style w:type="paragraph" w:styleId="List3">
    <w:name w:val="List 3"/>
    <w:basedOn w:val="BodyText"/>
    <w:rsid w:val="00AE1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9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974"/>
    <w:pPr>
      <w:numPr>
        <w:numId w:val="2"/>
      </w:numPr>
    </w:pPr>
  </w:style>
  <w:style w:type="paragraph" w:styleId="ListBullet5">
    <w:name w:val="List Bullet 5"/>
    <w:basedOn w:val="List5"/>
    <w:rsid w:val="00AE1974"/>
    <w:pPr>
      <w:numPr>
        <w:numId w:val="3"/>
      </w:numPr>
    </w:pPr>
  </w:style>
  <w:style w:type="paragraph" w:styleId="ListContinue2">
    <w:name w:val="List Continue 2"/>
    <w:basedOn w:val="List2"/>
    <w:rsid w:val="00AE1974"/>
    <w:pPr>
      <w:ind w:firstLine="0"/>
    </w:pPr>
  </w:style>
  <w:style w:type="paragraph" w:styleId="ListContinue3">
    <w:name w:val="List Continue 3"/>
    <w:basedOn w:val="List3"/>
    <w:rsid w:val="00AE1974"/>
    <w:pPr>
      <w:ind w:left="1021" w:firstLine="0"/>
    </w:pPr>
  </w:style>
  <w:style w:type="paragraph" w:styleId="ListContinue4">
    <w:name w:val="List Continue 4"/>
    <w:basedOn w:val="List4"/>
    <w:rsid w:val="00AE1974"/>
    <w:pPr>
      <w:ind w:firstLine="0"/>
    </w:pPr>
  </w:style>
  <w:style w:type="paragraph" w:styleId="ListContinue5">
    <w:name w:val="List Continue 5"/>
    <w:basedOn w:val="List5"/>
    <w:rsid w:val="00AE1974"/>
    <w:pPr>
      <w:ind w:firstLine="0"/>
    </w:pPr>
  </w:style>
  <w:style w:type="paragraph" w:styleId="ListNumber3">
    <w:name w:val="List Number 3"/>
    <w:basedOn w:val="List3"/>
    <w:rsid w:val="00AE1974"/>
    <w:pPr>
      <w:numPr>
        <w:numId w:val="4"/>
      </w:numPr>
    </w:pPr>
  </w:style>
  <w:style w:type="paragraph" w:styleId="ListNumber4">
    <w:name w:val="List Number 4"/>
    <w:basedOn w:val="List4"/>
    <w:rsid w:val="00AE1974"/>
    <w:pPr>
      <w:numPr>
        <w:numId w:val="5"/>
      </w:numPr>
    </w:pPr>
  </w:style>
  <w:style w:type="paragraph" w:styleId="ListNumber5">
    <w:name w:val="List Number 5"/>
    <w:basedOn w:val="List5"/>
    <w:rsid w:val="00AE1974"/>
    <w:pPr>
      <w:numPr>
        <w:numId w:val="6"/>
      </w:numPr>
    </w:pPr>
  </w:style>
  <w:style w:type="paragraph" w:styleId="BlockText">
    <w:name w:val="Block Text"/>
    <w:basedOn w:val="Normal"/>
    <w:rsid w:val="00AE1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974"/>
    <w:rPr>
      <w:sz w:val="16"/>
      <w:vertAlign w:val="superscript"/>
    </w:rPr>
  </w:style>
  <w:style w:type="character" w:customStyle="1" w:styleId="Symbols">
    <w:name w:val="Symbols"/>
    <w:basedOn w:val="DefaultParagraphFont"/>
    <w:rsid w:val="00AE1974"/>
    <w:rPr>
      <w:rFonts w:ascii="Symbol" w:hAnsi="Symbol"/>
    </w:rPr>
  </w:style>
  <w:style w:type="character" w:customStyle="1" w:styleId="MenuOptions">
    <w:name w:val="Menu Options"/>
    <w:basedOn w:val="DefaultParagraphFont"/>
    <w:rsid w:val="00AE1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974"/>
    <w:rPr>
      <w:b/>
    </w:rPr>
  </w:style>
  <w:style w:type="character" w:customStyle="1" w:styleId="Underlined">
    <w:name w:val="Underlined"/>
    <w:basedOn w:val="DefaultParagraphFont"/>
    <w:rsid w:val="00AE1974"/>
    <w:rPr>
      <w:u w:val="single"/>
    </w:rPr>
  </w:style>
  <w:style w:type="paragraph" w:customStyle="1" w:styleId="TableBodyTextRight">
    <w:name w:val="Table Body Text Right"/>
    <w:basedOn w:val="TableBodyText"/>
    <w:rsid w:val="00AE1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974"/>
    <w:rPr>
      <w:sz w:val="18"/>
    </w:rPr>
  </w:style>
  <w:style w:type="paragraph" w:customStyle="1" w:styleId="BodySmallRight">
    <w:name w:val="Body Small Right"/>
    <w:basedOn w:val="BodyTextRight"/>
    <w:rsid w:val="00AE1974"/>
    <w:rPr>
      <w:sz w:val="18"/>
      <w:szCs w:val="18"/>
    </w:rPr>
  </w:style>
  <w:style w:type="paragraph" w:customStyle="1" w:styleId="MarginEdition">
    <w:name w:val="Margin Edition"/>
    <w:basedOn w:val="MarginNote"/>
    <w:rsid w:val="00AE1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974"/>
    <w:rPr>
      <w:sz w:val="2"/>
      <w:szCs w:val="2"/>
    </w:rPr>
  </w:style>
  <w:style w:type="character" w:customStyle="1" w:styleId="Small">
    <w:name w:val="Small"/>
    <w:basedOn w:val="DefaultParagraphFont"/>
    <w:rsid w:val="00AE1974"/>
    <w:rPr>
      <w:sz w:val="16"/>
    </w:rPr>
  </w:style>
  <w:style w:type="paragraph" w:customStyle="1" w:styleId="WideTable">
    <w:name w:val="Wide Table"/>
    <w:basedOn w:val="Normal"/>
    <w:rsid w:val="00AE1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974"/>
  </w:style>
  <w:style w:type="paragraph" w:styleId="Quote">
    <w:name w:val="Quote"/>
    <w:basedOn w:val="Heading1"/>
    <w:link w:val="QuoteChar"/>
    <w:qFormat/>
    <w:rsid w:val="00AE1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974"/>
    <w:pPr>
      <w:pageBreakBefore/>
    </w:pPr>
  </w:style>
  <w:style w:type="paragraph" w:customStyle="1" w:styleId="Border">
    <w:name w:val="Border"/>
    <w:basedOn w:val="Normal"/>
    <w:qFormat/>
    <w:rsid w:val="00AE1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974"/>
    <w:rPr>
      <w:u w:val="single"/>
    </w:rPr>
  </w:style>
  <w:style w:type="paragraph" w:styleId="BalloonText">
    <w:name w:val="Balloon Text"/>
    <w:basedOn w:val="Normal"/>
    <w:link w:val="BalloonTextChar"/>
    <w:rsid w:val="00AE1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9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9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778</Words>
  <Characters>5296</Characters>
  <Application>Microsoft Office Word</Application>
  <DocSecurity>0</DocSecurity>
  <Lines>212</Lines>
  <Paragraphs>119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PUADEFCO402C Transmit and receive messages utilising Defence messaging systems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2012-10-11T20:49:00Z</dcterms:created>
  <dcterms:modified xsi:type="dcterms:W3CDTF">2012-10-11T20:49:00Z</dcterms:modified>
</cp:coreProperties>
</file>