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2AB" w:rsidP="004D32AB">
      <w:pPr>
        <w:pStyle w:val="Title"/>
      </w:pPr>
      <w:r>
        <w:fldChar w:fldCharType="begin"/>
      </w:r>
      <w:r>
        <w:instrText xml:space="preserve"> TITLE   \* MERGEFORMAT </w:instrText>
      </w:r>
      <w:r>
        <w:fldChar w:fldCharType="separate"/>
      </w:r>
      <w:r>
        <w:t>PUADEFCO107C Perform flag ceremonial and flag protocol procedures</w:t>
      </w:r>
      <w:r>
        <w:fldChar w:fldCharType="end"/>
      </w:r>
    </w:p>
    <w:p w:rsidR="004D32AB" w:rsidP="004D32AB">
      <w:pPr>
        <w:pStyle w:val="Version"/>
        <w:sectPr w:rsidSect="00F33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318C" w:rsidP="00F3318C">
      <w:pPr>
        <w:pStyle w:val="SuperHeading"/>
      </w:pPr>
      <w:r w:rsidRPr="00F3318C">
        <w:t>PUADEFCO107C Perform flag ceremonial and flag protocol procedures</w:t>
      </w:r>
    </w:p>
    <w:p w:rsidR="00000000" w:rsidRPr="00F3318C" w:rsidP="00F3318C">
      <w:pPr>
        <w:pStyle w:val="SuperHeading"/>
      </w:pPr>
    </w:p>
    <w:p w:rsidR="00000000" w:rsidRPr="00F3318C" w:rsidP="00F3318C">
      <w:pPr>
        <w:pStyle w:val="Heading1"/>
      </w:pPr>
      <w:bookmarkStart w:id="1" w:name="O_120303"/>
      <w:bookmarkEnd w:id="1"/>
      <w:r w:rsidRPr="00F3318C">
        <w:t>Modification History</w:t>
      </w:r>
    </w:p>
    <w:p w:rsidR="00000000" w:rsidRPr="00F3318C" w:rsidP="00F3318C">
      <w:pPr>
        <w:pStyle w:val="BodyText"/>
      </w:pPr>
      <w:r w:rsidRPr="00F3318C">
        <w:t>Not applicable.</w:t>
      </w:r>
    </w:p>
    <w:p w:rsidR="00000000" w:rsidRPr="00F3318C" w:rsidP="00F3318C">
      <w:pPr>
        <w:pStyle w:val="AllowPageBreak"/>
      </w:pPr>
    </w:p>
    <w:p w:rsidR="00000000" w:rsidRPr="00F3318C" w:rsidP="00F3318C">
      <w:pPr>
        <w:pStyle w:val="Heading1"/>
      </w:pPr>
      <w:bookmarkStart w:id="2" w:name="O_120304"/>
      <w:bookmarkEnd w:id="2"/>
      <w:r w:rsidRPr="00F3318C">
        <w:t>Unit Descriptor</w:t>
      </w:r>
    </w:p>
    <w:tbl>
      <w:tblPr>
        <w:tblW w:w="0" w:type="auto"/>
        <w:tblLayout w:type="fixed"/>
        <w:tblCellMar>
          <w:left w:w="62" w:type="dxa"/>
          <w:right w:w="62" w:type="dxa"/>
        </w:tblCellMar>
        <w:tblLook w:val="0000"/>
      </w:tblPr>
      <w:tblGrid>
        <w:gridCol w:w="3060"/>
        <w:gridCol w:w="5580"/>
      </w:tblGrid>
      <w:tr w:rsidTr="004D32A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3318C" w:rsidP="00F3318C">
            <w:pPr>
              <w:pStyle w:val="BodyText"/>
            </w:pPr>
            <w:r w:rsidRPr="00F3318C">
              <w:t>This unit covers the competency required to perform specific flag ceremonial and fl</w:t>
            </w:r>
            <w:r w:rsidRPr="00F3318C">
              <w:t>ag protocol procedures in a Defence environment.</w:t>
            </w: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3" w:name="O_120305"/>
      <w:bookmarkEnd w:id="3"/>
      <w:r w:rsidRPr="00F3318C">
        <w:t>Application of the Unit</w:t>
      </w:r>
    </w:p>
    <w:tbl>
      <w:tblPr>
        <w:tblW w:w="0" w:type="auto"/>
        <w:tblLayout w:type="fixed"/>
        <w:tblCellMar>
          <w:left w:w="62" w:type="dxa"/>
          <w:right w:w="62" w:type="dxa"/>
        </w:tblCellMar>
        <w:tblLook w:val="0000"/>
      </w:tblPr>
      <w:tblGrid>
        <w:gridCol w:w="3060"/>
        <w:gridCol w:w="5580"/>
      </w:tblGrid>
      <w:tr w:rsidTr="004D32A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t>This unit was developed for Navy communications and information systems operators but is applicable to any individual in this field of work.</w:t>
            </w:r>
          </w:p>
        </w:tc>
      </w:tr>
      <w:tr w:rsidTr="004D32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3318C" w:rsidP="00F3318C">
            <w:pPr>
              <w:pStyle w:val="BodyText"/>
            </w:pP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4" w:name="O_120306"/>
      <w:bookmarkEnd w:id="4"/>
      <w:r w:rsidRPr="00F3318C">
        <w:t>Licensing/Regulatory Information</w:t>
      </w:r>
    </w:p>
    <w:p w:rsidR="00000000" w:rsidRPr="00F3318C" w:rsidP="00F3318C">
      <w:pPr>
        <w:pStyle w:val="BodyText"/>
      </w:pPr>
      <w:r w:rsidRPr="00F3318C">
        <w:t>Not applicable.</w:t>
      </w:r>
    </w:p>
    <w:p w:rsidR="00000000" w:rsidRPr="00F3318C" w:rsidP="00F3318C">
      <w:pPr>
        <w:pStyle w:val="AllowPageBreak"/>
      </w:pPr>
    </w:p>
    <w:p w:rsidR="00000000" w:rsidRPr="00F3318C" w:rsidP="00F3318C">
      <w:pPr>
        <w:pStyle w:val="Heading1"/>
      </w:pPr>
      <w:bookmarkStart w:id="5" w:name="O_120308"/>
      <w:bookmarkEnd w:id="5"/>
      <w:r w:rsidRPr="00F3318C">
        <w:t>Pre-Requisites</w:t>
      </w:r>
    </w:p>
    <w:p w:rsidR="00000000" w:rsidRPr="00F3318C" w:rsidP="00F3318C">
      <w:pPr>
        <w:pStyle w:val="BodyText"/>
      </w:pPr>
      <w:r w:rsidRPr="00F3318C">
        <w:t>Not applicable.</w:t>
      </w:r>
    </w:p>
    <w:p w:rsidR="00000000" w:rsidRPr="00F3318C" w:rsidP="00F3318C">
      <w:pPr>
        <w:pStyle w:val="AllowPageBreak"/>
      </w:pPr>
    </w:p>
    <w:p w:rsidR="00000000" w:rsidRPr="00F3318C" w:rsidP="00F3318C">
      <w:pPr>
        <w:pStyle w:val="Heading1"/>
      </w:pPr>
      <w:bookmarkStart w:id="6" w:name="O_120307"/>
      <w:bookmarkEnd w:id="6"/>
      <w:r w:rsidRPr="00F3318C">
        <w:t>Employability Skills Information</w:t>
      </w:r>
    </w:p>
    <w:tbl>
      <w:tblPr>
        <w:tblW w:w="0" w:type="auto"/>
        <w:tblLayout w:type="fixed"/>
        <w:tblCellMar>
          <w:left w:w="62" w:type="dxa"/>
          <w:right w:w="62" w:type="dxa"/>
        </w:tblCellMar>
        <w:tblLook w:val="0000"/>
      </w:tblPr>
      <w:tblGrid>
        <w:gridCol w:w="3060"/>
        <w:gridCol w:w="5580"/>
      </w:tblGrid>
      <w:tr w:rsidTr="004D32A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t>This unit contains employability skills.</w:t>
            </w:r>
          </w:p>
        </w:tc>
      </w:tr>
      <w:tr w:rsidTr="004D32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Pre-requisite Unit</w:t>
            </w:r>
            <w:r w:rsidRPr="00F3318C">
              <w:t>/</w:t>
            </w:r>
            <w:r w:rsidRPr="00F3318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3318C" w:rsidP="00F3318C">
            <w:pPr>
              <w:pStyle w:val="BodyText"/>
            </w:pPr>
            <w:r w:rsidRPr="00F3318C">
              <w:t>Nil</w:t>
            </w: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7" w:name="O_120309"/>
      <w:bookmarkEnd w:id="7"/>
      <w:r w:rsidRPr="00F3318C">
        <w:t>Elements and Performance Criteria Pre-Content</w:t>
      </w:r>
    </w:p>
    <w:tbl>
      <w:tblPr>
        <w:tblW w:w="0" w:type="auto"/>
        <w:tblLayout w:type="fixed"/>
        <w:tblCellMar>
          <w:left w:w="62" w:type="dxa"/>
          <w:right w:w="62" w:type="dxa"/>
        </w:tblCellMar>
        <w:tblLook w:val="0000"/>
      </w:tblPr>
      <w:tblGrid>
        <w:gridCol w:w="3060"/>
        <w:gridCol w:w="5580"/>
      </w:tblGrid>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318C">
            <w:pPr>
              <w:pStyle w:val="BodyText"/>
              <w:rPr>
                <w:lang w:val="en-NZ"/>
              </w:rPr>
            </w:pPr>
            <w:r w:rsidRPr="00F3318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BodyText"/>
            </w:pPr>
            <w:r w:rsidRPr="00F3318C">
              <w:t>Performance Criteria describe the required performance needed to demonstrate achievement of the element. Where bold itali</w:t>
            </w:r>
            <w:r w:rsidRPr="00F3318C">
              <w:t>cised text is used, further information is detailed in the Required Skills and Knowledge and/or the Range Statement. Assessment of performance is to be consistent with the Evidence Guide.</w:t>
            </w: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8" w:name="O_120310"/>
      <w:bookmarkEnd w:id="8"/>
      <w:r w:rsidRPr="00F3318C">
        <w:t>Elements and Performance Criteria</w:t>
      </w:r>
    </w:p>
    <w:tbl>
      <w:tblPr>
        <w:tblW w:w="0" w:type="auto"/>
        <w:tblLayout w:type="fixed"/>
        <w:tblCellMar>
          <w:left w:w="62" w:type="dxa"/>
          <w:right w:w="62" w:type="dxa"/>
        </w:tblCellMar>
        <w:tblLook w:val="0000"/>
      </w:tblPr>
      <w:tblGrid>
        <w:gridCol w:w="3060"/>
        <w:gridCol w:w="5580"/>
      </w:tblGrid>
      <w:tr w:rsidTr="004D32A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3318C" w:rsidP="00F3318C">
            <w:pPr>
              <w:pStyle w:val="BodyText"/>
            </w:pPr>
            <w:r w:rsidRPr="00F3318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PERFORMANCE CRITERIA</w:t>
            </w: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318C">
            <w:pPr>
              <w:pStyle w:val="List"/>
              <w:rPr>
                <w:lang w:val="en-NZ"/>
              </w:rPr>
            </w:pPr>
            <w:r w:rsidRPr="00F3318C">
              <w:t>1.</w:t>
            </w:r>
            <w:r w:rsidRPr="00F3318C">
              <w:tab/>
            </w:r>
            <w:r w:rsidRPr="00F3318C">
              <w:rPr>
                <w:rStyle w:val="SpecialBold"/>
              </w:rPr>
              <w:t>Perform flag</w:t>
            </w:r>
            <w:r w:rsidRPr="00F3318C">
              <w:t xml:space="preserve"> </w:t>
            </w:r>
            <w:r w:rsidRPr="00F3318C">
              <w:rPr>
                <w:rStyle w:val="BoldandItalics"/>
              </w:rPr>
              <w:t>ceremonial and protocol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List2"/>
            </w:pPr>
            <w:r w:rsidRPr="00F3318C">
              <w:t>1.1</w:t>
            </w:r>
            <w:r w:rsidRPr="00F3318C">
              <w:tab/>
              <w:t>Ceremonial and protocol instructions are received and confirmed with appropriate personnel</w:t>
            </w:r>
          </w:p>
          <w:p w:rsidR="00000000" w:rsidRPr="00F3318C" w:rsidP="00F3318C">
            <w:pPr>
              <w:pStyle w:val="List2"/>
            </w:pPr>
            <w:r w:rsidRPr="00F3318C">
              <w:t>1.2</w:t>
            </w:r>
            <w:r w:rsidRPr="00F3318C">
              <w:tab/>
              <w:t>All equipment is checked for serviceability and any faults are reported to appropri</w:t>
            </w:r>
            <w:r w:rsidRPr="00F3318C">
              <w:t>ate personnel</w:t>
            </w:r>
          </w:p>
          <w:p w:rsidR="00000000" w:rsidRPr="00F3318C" w:rsidP="00F3318C">
            <w:pPr>
              <w:pStyle w:val="List2"/>
            </w:pPr>
            <w:r w:rsidRPr="00F3318C">
              <w:t>1.3</w:t>
            </w:r>
            <w:r w:rsidRPr="00F3318C">
              <w:tab/>
              <w:t>Where faults are identified, advice from appropriate personnel is followed</w:t>
            </w:r>
          </w:p>
          <w:p w:rsidR="00000000" w:rsidRPr="00F3318C" w:rsidP="00F3318C">
            <w:pPr>
              <w:pStyle w:val="List2"/>
            </w:pPr>
            <w:r w:rsidRPr="00F3318C">
              <w:t>1.4</w:t>
            </w:r>
            <w:r w:rsidRPr="00F3318C">
              <w:tab/>
              <w:t>Equipment is set up and checked for readiness</w:t>
            </w:r>
          </w:p>
          <w:p w:rsidR="00000000" w:rsidRPr="00F3318C" w:rsidP="00F3318C">
            <w:pPr>
              <w:pStyle w:val="List2"/>
            </w:pPr>
            <w:r w:rsidRPr="00F3318C">
              <w:t>1.5</w:t>
            </w:r>
            <w:r w:rsidRPr="00F3318C">
              <w:tab/>
              <w:t>Ceremonial procedures are carried out in accordance with specific workplace and prescribed instructions</w:t>
            </w:r>
          </w:p>
          <w:p w:rsidR="00000000" w:rsidP="00F3318C">
            <w:pPr>
              <w:pStyle w:val="List2"/>
              <w:rPr>
                <w:lang w:val="en-NZ"/>
              </w:rPr>
            </w:pPr>
            <w:r w:rsidRPr="00F3318C">
              <w:t>1.6</w:t>
            </w:r>
            <w:r w:rsidRPr="00F3318C">
              <w:tab/>
              <w:t>E</w:t>
            </w:r>
            <w:r w:rsidRPr="00F3318C">
              <w:t>quipment is dismantled and safely stored</w:t>
            </w: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BodyText"/>
            </w:pP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9" w:name="O_120311"/>
      <w:bookmarkEnd w:id="9"/>
      <w:r w:rsidRPr="00F3318C">
        <w:t>Required Skills and Knowledge</w:t>
      </w:r>
    </w:p>
    <w:tbl>
      <w:tblPr>
        <w:tblW w:w="0" w:type="auto"/>
        <w:tblLayout w:type="fixed"/>
        <w:tblCellMar>
          <w:left w:w="62" w:type="dxa"/>
          <w:right w:w="62" w:type="dxa"/>
        </w:tblCellMar>
        <w:tblLook w:val="0000"/>
      </w:tblPr>
      <w:tblGrid>
        <w:gridCol w:w="8640"/>
      </w:tblGrid>
      <w:tr w:rsidTr="004D32A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REQUIRED SKILLS AND KNOWLEDGE</w:t>
            </w:r>
          </w:p>
        </w:tc>
      </w:tr>
      <w:tr w:rsidTr="004D32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t>This describes the essential skills and knowledge and their level, required for this unit.</w:t>
            </w:r>
          </w:p>
        </w:tc>
      </w:tr>
      <w:tr w:rsidTr="004D32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Required Skills</w:t>
            </w:r>
          </w:p>
        </w:tc>
      </w:tr>
      <w:tr w:rsidTr="004D32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3318C" w:rsidP="00F3318C">
            <w:pPr>
              <w:pStyle w:val="ListBullet"/>
            </w:pPr>
            <w:r w:rsidRPr="00F3318C">
              <w:t>connect equipment required to dress ship</w:t>
            </w:r>
          </w:p>
          <w:p w:rsidR="00000000" w:rsidRPr="00F3318C" w:rsidP="00F3318C">
            <w:pPr>
              <w:pStyle w:val="ListBullet"/>
            </w:pPr>
            <w:r w:rsidRPr="00F3318C">
              <w:t>encourage other team members</w:t>
            </w:r>
          </w:p>
          <w:p w:rsidR="00000000" w:rsidRPr="00F3318C" w:rsidP="00F3318C">
            <w:pPr>
              <w:pStyle w:val="ListBullet"/>
            </w:pPr>
            <w:r w:rsidRPr="00F3318C">
              <w:t>follow instructions/directives and report information</w:t>
            </w:r>
          </w:p>
          <w:p w:rsidR="00000000" w:rsidRPr="00F3318C" w:rsidP="00F3318C">
            <w:pPr>
              <w:pStyle w:val="ListBullet"/>
            </w:pPr>
            <w:r w:rsidRPr="00F3318C">
              <w:t>follow flagdeck discipline</w:t>
            </w:r>
          </w:p>
          <w:p w:rsidR="00000000" w:rsidRPr="00F3318C" w:rsidP="00F3318C">
            <w:pPr>
              <w:pStyle w:val="ListBullet"/>
            </w:pPr>
            <w:r w:rsidRPr="00F3318C">
              <w:t>hoist flags</w:t>
            </w:r>
          </w:p>
          <w:p w:rsidR="00000000" w:rsidRPr="00F3318C" w:rsidP="00F3318C">
            <w:pPr>
              <w:pStyle w:val="ListBullet"/>
            </w:pPr>
            <w:r w:rsidRPr="00F3318C">
              <w:t xml:space="preserve">provide timely and accurate reports </w:t>
            </w:r>
          </w:p>
          <w:p w:rsidR="00000000" w:rsidRPr="00F3318C" w:rsidP="00F3318C">
            <w:pPr>
              <w:pStyle w:val="ListBullet"/>
            </w:pPr>
            <w:r w:rsidRPr="00F3318C">
              <w:t xml:space="preserve">use a variety of verbal and non-verbal communication </w:t>
            </w:r>
            <w:r w:rsidRPr="00F3318C">
              <w:t>techniques</w:t>
            </w:r>
          </w:p>
          <w:p w:rsidR="00000000" w:rsidP="00F3318C">
            <w:pPr>
              <w:pStyle w:val="ListBullet"/>
              <w:rPr>
                <w:lang w:val="en-NZ"/>
              </w:rPr>
            </w:pPr>
            <w:r w:rsidRPr="00F3318C">
              <w:t>use actively listen techniques</w:t>
            </w:r>
          </w:p>
        </w:tc>
      </w:tr>
      <w:tr w:rsidTr="004D32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Required Knowledge</w:t>
            </w:r>
          </w:p>
        </w:tc>
      </w:tr>
      <w:tr w:rsidTr="004D32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3318C" w:rsidP="00F3318C">
            <w:pPr>
              <w:pStyle w:val="ListBullet"/>
            </w:pPr>
            <w:r w:rsidRPr="00F3318C">
              <w:t>bending on and breaking of flags</w:t>
            </w:r>
          </w:p>
          <w:p w:rsidR="00000000" w:rsidRPr="00F3318C" w:rsidP="00F3318C">
            <w:pPr>
              <w:pStyle w:val="ListBullet"/>
            </w:pPr>
            <w:r w:rsidRPr="00F3318C">
              <w:t>colours and meanings of flag disks</w:t>
            </w:r>
          </w:p>
          <w:p w:rsidR="00000000" w:rsidRPr="00F3318C" w:rsidP="00F3318C">
            <w:pPr>
              <w:pStyle w:val="ListBullet"/>
            </w:pPr>
            <w:r w:rsidRPr="00F3318C">
              <w:t xml:space="preserve">colours and meanings of flags </w:t>
            </w:r>
          </w:p>
          <w:p w:rsidR="00000000" w:rsidRPr="00F3318C" w:rsidP="00F3318C">
            <w:pPr>
              <w:pStyle w:val="ListBullet"/>
            </w:pPr>
            <w:r w:rsidRPr="00F3318C">
              <w:t>composition of teams and roles and responsibility of team members</w:t>
            </w:r>
          </w:p>
          <w:p w:rsidR="00000000" w:rsidRPr="00F3318C" w:rsidP="00F3318C">
            <w:pPr>
              <w:pStyle w:val="ListBullet"/>
            </w:pPr>
            <w:r w:rsidRPr="00F3318C">
              <w:t>dress ship blocks and halya</w:t>
            </w:r>
            <w:r w:rsidRPr="00F3318C">
              <w:t>rds connection procedures</w:t>
            </w:r>
          </w:p>
          <w:p w:rsidR="00000000" w:rsidRPr="00F3318C" w:rsidP="00F3318C">
            <w:pPr>
              <w:pStyle w:val="ListBullet"/>
            </w:pPr>
            <w:r w:rsidRPr="00F3318C">
              <w:t>occupational health and safety/radiation hazard policies and procedures</w:t>
            </w:r>
          </w:p>
          <w:p w:rsidR="00000000" w:rsidRPr="00F3318C" w:rsidP="00F3318C">
            <w:pPr>
              <w:pStyle w:val="ListBullet"/>
            </w:pPr>
            <w:r w:rsidRPr="00F3318C">
              <w:t>safety harness operation</w:t>
            </w:r>
          </w:p>
          <w:p w:rsidR="00000000" w:rsidRPr="00F3318C" w:rsidP="00F3318C">
            <w:pPr>
              <w:pStyle w:val="ListBullet"/>
            </w:pPr>
            <w:r w:rsidRPr="00F3318C">
              <w:t>specific ceremonial procedures</w:t>
            </w:r>
          </w:p>
          <w:p w:rsidR="00000000" w:rsidP="00F3318C">
            <w:pPr>
              <w:pStyle w:val="ListBullet"/>
              <w:rPr>
                <w:lang w:val="en-NZ"/>
              </w:rPr>
            </w:pPr>
            <w:r w:rsidRPr="00F3318C">
              <w:t>techniques for supporting others</w:t>
            </w:r>
          </w:p>
        </w:tc>
      </w:tr>
      <w:tr w:rsidTr="004D32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3318C" w:rsidP="00F3318C">
            <w:pPr>
              <w:pStyle w:val="BodyText"/>
            </w:pP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10" w:name="O_120312"/>
      <w:bookmarkEnd w:id="10"/>
      <w:r w:rsidRPr="00F3318C">
        <w:t>Evidence Guide</w:t>
      </w:r>
    </w:p>
    <w:tbl>
      <w:tblPr>
        <w:tblW w:w="0" w:type="auto"/>
        <w:tblLayout w:type="fixed"/>
        <w:tblCellMar>
          <w:left w:w="62" w:type="dxa"/>
          <w:right w:w="62" w:type="dxa"/>
        </w:tblCellMar>
        <w:tblLook w:val="0000"/>
      </w:tblPr>
      <w:tblGrid>
        <w:gridCol w:w="3060"/>
        <w:gridCol w:w="5580"/>
      </w:tblGrid>
      <w:tr w:rsidTr="004D32A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3318C">
            <w:pPr>
              <w:pStyle w:val="BodyText"/>
              <w:rPr>
                <w:lang w:val="en-NZ"/>
              </w:rPr>
            </w:pPr>
          </w:p>
        </w:tc>
      </w:tr>
      <w:tr w:rsidTr="004D32A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t>The evidence guide provides advice on assessment and must be read in conjunction with the Performance Criteria, Required Skills and Knowledge, the Range Statement and the Assessment Guidelines for this Training Package.</w:t>
            </w: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318C">
            <w:pPr>
              <w:pStyle w:val="BodyText"/>
              <w:rPr>
                <w:lang w:val="en-NZ"/>
              </w:rPr>
            </w:pPr>
            <w:r w:rsidRPr="00F3318C">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BodyText"/>
            </w:pPr>
            <w:r w:rsidRPr="00F3318C">
              <w:t>Assessment must confirm the ability to:</w:t>
            </w:r>
          </w:p>
          <w:p w:rsidR="00000000" w:rsidRPr="00F3318C" w:rsidP="00F3318C">
            <w:pPr>
              <w:pStyle w:val="ListBullet"/>
            </w:pPr>
            <w:r w:rsidRPr="00F3318C">
              <w:t>perform at least five of the specific flag ceremonial and protocol procedures listed in the Range Statement</w:t>
            </w:r>
          </w:p>
          <w:p w:rsidR="00000000" w:rsidRPr="00F3318C" w:rsidP="00F3318C">
            <w:pPr>
              <w:pStyle w:val="ListBullet"/>
            </w:pPr>
            <w:r w:rsidRPr="00F3318C">
              <w:t>make correct r</w:t>
            </w:r>
            <w:r w:rsidRPr="00F3318C">
              <w:t>eports made to appropriate personnel</w:t>
            </w:r>
          </w:p>
          <w:p w:rsidR="00000000" w:rsidRPr="00F3318C" w:rsidP="00F3318C">
            <w:pPr>
              <w:pStyle w:val="ListBullet"/>
            </w:pPr>
            <w:r w:rsidRPr="00F3318C">
              <w:t>perform procedures in accordance with prescribed instructions</w:t>
            </w:r>
          </w:p>
          <w:p w:rsidR="00000000" w:rsidRPr="00F3318C" w:rsidP="00F3318C">
            <w:pPr>
              <w:pStyle w:val="ListBullet"/>
            </w:pPr>
            <w:r w:rsidRPr="00F3318C">
              <w:t>correctly interpret meanings of signal flags.</w:t>
            </w:r>
          </w:p>
          <w:p w:rsidR="00000000" w:rsidRPr="00F3318C" w:rsidP="00F3318C">
            <w:pPr>
              <w:pStyle w:val="BodyText"/>
            </w:pPr>
            <w:r w:rsidRPr="00F3318C">
              <w:rPr>
                <w:rStyle w:val="SpecialBold"/>
              </w:rPr>
              <w:t>Consistency in performance</w:t>
            </w:r>
          </w:p>
          <w:p w:rsidR="00000000" w:rsidP="00F3318C">
            <w:pPr>
              <w:pStyle w:val="BodyText"/>
              <w:rPr>
                <w:lang w:val="en-NZ"/>
              </w:rPr>
            </w:pPr>
            <w:r w:rsidRPr="00F3318C">
              <w:t>Competency should be demonstrated over time to ensure the individual is assessed acr</w:t>
            </w:r>
            <w:r w:rsidRPr="00F3318C">
              <w:t>oss a wide variety of situations within the workplace.</w:t>
            </w: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3318C">
            <w:pPr>
              <w:pStyle w:val="BodyText"/>
              <w:rPr>
                <w:lang w:val="en-NZ"/>
              </w:rPr>
            </w:pP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3318C" w:rsidP="00F3318C">
            <w:pPr>
              <w:pStyle w:val="BodyText"/>
            </w:pPr>
            <w:r w:rsidRPr="00F3318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BodyText"/>
            </w:pPr>
            <w:r w:rsidRPr="00F3318C">
              <w:rPr>
                <w:rStyle w:val="SpecialBold"/>
              </w:rPr>
              <w:t>Context of assessment</w:t>
            </w:r>
          </w:p>
          <w:p w:rsidR="00000000" w:rsidRPr="00F3318C" w:rsidP="00F3318C">
            <w:pPr>
              <w:pStyle w:val="BodyText"/>
            </w:pPr>
            <w:r w:rsidRPr="00F3318C">
              <w:t>Competency should be assessed in the workplace or in a simulated workplace environment.</w:t>
            </w:r>
          </w:p>
          <w:p w:rsidR="00000000" w:rsidRPr="00F3318C" w:rsidP="00F3318C">
            <w:pPr>
              <w:pStyle w:val="BodyText"/>
            </w:pPr>
            <w:r w:rsidRPr="00F3318C">
              <w:rPr>
                <w:rStyle w:val="SpecialBold"/>
              </w:rPr>
              <w:t>Specific resources for assessment</w:t>
            </w:r>
          </w:p>
          <w:p w:rsidR="00000000" w:rsidRPr="00F3318C" w:rsidP="00F3318C">
            <w:pPr>
              <w:pStyle w:val="BodyText"/>
            </w:pPr>
            <w:r w:rsidRPr="00F3318C">
              <w:t>Access is required to:</w:t>
            </w:r>
          </w:p>
          <w:p w:rsidR="00000000" w:rsidRPr="00F3318C" w:rsidP="00F3318C">
            <w:pPr>
              <w:pStyle w:val="ListBullet"/>
            </w:pPr>
            <w:r w:rsidRPr="00F3318C">
              <w:t>communications publications</w:t>
            </w:r>
          </w:p>
          <w:p w:rsidR="00000000" w:rsidRPr="00F3318C" w:rsidP="00F3318C">
            <w:pPr>
              <w:pStyle w:val="ListBullet"/>
            </w:pPr>
            <w:r w:rsidRPr="00F3318C">
              <w:t>specific workplace operating procedures</w:t>
            </w:r>
          </w:p>
          <w:p w:rsidR="00000000" w:rsidP="00F3318C">
            <w:pPr>
              <w:pStyle w:val="ListBullet"/>
              <w:rPr>
                <w:lang w:val="en-NZ"/>
              </w:rPr>
            </w:pPr>
            <w:r w:rsidRPr="00F3318C">
              <w:t>task specific equipment.</w:t>
            </w: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3318C">
            <w:pPr>
              <w:pStyle w:val="BodyText"/>
              <w:rPr>
                <w:lang w:val="en-NZ"/>
              </w:rPr>
            </w:pP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318C">
            <w:pPr>
              <w:pStyle w:val="BodyText"/>
              <w:rPr>
                <w:lang w:val="en-NZ"/>
              </w:rPr>
            </w:pPr>
            <w:r w:rsidRPr="00F3318C">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BodyText"/>
            </w:pPr>
            <w:r w:rsidRPr="00F3318C">
              <w:t>In a public safety environment assessment is usually conducted via direct observation in a training environment or in the workplace via subject matter supervision and/or mentoring, which is typically recorded in a competency workbook.</w:t>
            </w:r>
          </w:p>
          <w:p w:rsidR="00000000" w:rsidRPr="00F3318C" w:rsidP="00F3318C">
            <w:pPr>
              <w:pStyle w:val="BodyText"/>
            </w:pPr>
            <w:r w:rsidRPr="00F3318C">
              <w:t>Assessment is complet</w:t>
            </w:r>
            <w:r w:rsidRPr="00F3318C">
              <w:t>ed using appropriately qualified assessors who select the most appropriate method of assessment.</w:t>
            </w:r>
          </w:p>
          <w:p w:rsidR="00000000" w:rsidRPr="00F3318C" w:rsidP="00F3318C">
            <w:pPr>
              <w:pStyle w:val="BodyText"/>
            </w:pPr>
            <w:r w:rsidRPr="00F3318C">
              <w:t>Assessment may occur in an operational environment or in an industry-approved simulated work environment. Forms of assessment that are typically used include:</w:t>
            </w:r>
          </w:p>
          <w:p w:rsidR="00000000" w:rsidRPr="00F3318C" w:rsidP="00F3318C">
            <w:pPr>
              <w:pStyle w:val="ListBullet"/>
            </w:pPr>
            <w:r w:rsidRPr="00F3318C">
              <w:t>direct observation</w:t>
            </w:r>
          </w:p>
          <w:p w:rsidR="00000000" w:rsidRPr="00F3318C" w:rsidP="00F3318C">
            <w:pPr>
              <w:pStyle w:val="ListBullet"/>
            </w:pPr>
            <w:r w:rsidRPr="00F3318C">
              <w:t>interviewing the candidate</w:t>
            </w:r>
          </w:p>
          <w:p w:rsidR="00000000" w:rsidRPr="00F3318C" w:rsidP="00F3318C">
            <w:pPr>
              <w:pStyle w:val="ListBullet"/>
            </w:pPr>
            <w:r w:rsidRPr="00F3318C">
              <w:t>journals and workplace documentation</w:t>
            </w:r>
          </w:p>
          <w:p w:rsidR="00000000" w:rsidRPr="00F3318C" w:rsidP="00F3318C">
            <w:pPr>
              <w:pStyle w:val="ListBullet"/>
            </w:pPr>
            <w:r w:rsidRPr="00F3318C">
              <w:t>third party reports from supervisors</w:t>
            </w:r>
          </w:p>
          <w:p w:rsidR="00000000" w:rsidRPr="00F3318C" w:rsidP="00F3318C">
            <w:pPr>
              <w:pStyle w:val="ListBullet"/>
            </w:pPr>
            <w:r w:rsidRPr="00F3318C">
              <w:t>written or oral questions.</w:t>
            </w: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11" w:name="O_120313"/>
      <w:bookmarkEnd w:id="11"/>
      <w:r w:rsidRPr="00F3318C">
        <w:t>Range Statement</w:t>
      </w:r>
    </w:p>
    <w:tbl>
      <w:tblPr>
        <w:tblW w:w="0" w:type="auto"/>
        <w:tblLayout w:type="fixed"/>
        <w:tblCellMar>
          <w:left w:w="62" w:type="dxa"/>
          <w:right w:w="62" w:type="dxa"/>
        </w:tblCellMar>
        <w:tblLook w:val="0000"/>
      </w:tblPr>
      <w:tblGrid>
        <w:gridCol w:w="3060"/>
        <w:gridCol w:w="5580"/>
      </w:tblGrid>
      <w:tr w:rsidTr="004D32A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rPr>
                <w:rStyle w:val="SpecialBold"/>
              </w:rPr>
              <w:t>RANGE STATEMENT</w:t>
            </w:r>
          </w:p>
        </w:tc>
      </w:tr>
      <w:tr w:rsidTr="004D32A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3318C">
            <w:pPr>
              <w:pStyle w:val="BodyText"/>
              <w:rPr>
                <w:lang w:val="en-NZ"/>
              </w:rPr>
            </w:pPr>
            <w:r w:rsidRPr="00F3318C">
              <w:t xml:space="preserve">The Range Statement relates to the Unit of Competency as a whole. It allows for different work environments and situations that may affect performance. </w:t>
            </w:r>
            <w:r w:rsidRPr="00F3318C">
              <w:rPr>
                <w:rStyle w:val="BoldandItalics"/>
              </w:rPr>
              <w:t>Bold italicised</w:t>
            </w:r>
            <w:r w:rsidRPr="00F3318C">
              <w:t xml:space="preserve"> wording in the Performance Criteria is detailed below.</w:t>
            </w: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318C">
            <w:pPr>
              <w:pStyle w:val="BodyText"/>
              <w:rPr>
                <w:lang w:val="en-NZ"/>
              </w:rPr>
            </w:pPr>
            <w:r w:rsidRPr="00F3318C">
              <w:rPr>
                <w:rStyle w:val="SpecialBold"/>
              </w:rPr>
              <w:t>Ceremonial and protocol procedu</w:t>
            </w:r>
            <w:r w:rsidRPr="00F3318C">
              <w:rPr>
                <w:rStyle w:val="SpecialBold"/>
              </w:rPr>
              <w:t>res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BodyText"/>
            </w:pPr>
            <w:r w:rsidRPr="00F3318C">
              <w:t>Ceremony of Colours</w:t>
            </w:r>
          </w:p>
          <w:p w:rsidR="00000000" w:rsidRPr="00F3318C" w:rsidP="00F3318C">
            <w:pPr>
              <w:pStyle w:val="BodyText"/>
            </w:pPr>
            <w:r w:rsidRPr="00F3318C">
              <w:t>Ceremony of Sunset</w:t>
            </w:r>
          </w:p>
          <w:p w:rsidR="00000000" w:rsidRPr="00F3318C" w:rsidP="00F3318C">
            <w:pPr>
              <w:pStyle w:val="BodyText"/>
            </w:pPr>
            <w:r w:rsidRPr="00F3318C">
              <w:t>Courtesy salutes</w:t>
            </w:r>
          </w:p>
          <w:p w:rsidR="00000000" w:rsidRPr="00F3318C" w:rsidP="00F3318C">
            <w:pPr>
              <w:pStyle w:val="BodyText"/>
            </w:pPr>
            <w:r w:rsidRPr="00F3318C">
              <w:t>Distinguishing flags and ensigns in boats</w:t>
            </w:r>
          </w:p>
          <w:p w:rsidR="00000000" w:rsidRPr="00F3318C" w:rsidP="00F3318C">
            <w:pPr>
              <w:pStyle w:val="BodyText"/>
            </w:pPr>
            <w:r w:rsidRPr="00F3318C">
              <w:t>Dress ship as directed by appropriate authorities and detailed in relevant publications</w:t>
            </w:r>
          </w:p>
          <w:p w:rsidR="00000000" w:rsidRPr="00F3318C" w:rsidP="00F3318C">
            <w:pPr>
              <w:pStyle w:val="BodyText"/>
            </w:pPr>
            <w:r w:rsidRPr="00F3318C">
              <w:t>Entering harbour flagshifts and leaving harbour flagshifts</w:t>
            </w:r>
            <w:r w:rsidRPr="00F3318C">
              <w:t xml:space="preserve"> including:</w:t>
            </w:r>
          </w:p>
          <w:p w:rsidR="00000000" w:rsidRPr="00F3318C" w:rsidP="00F3318C">
            <w:pPr>
              <w:pStyle w:val="ListBullet"/>
            </w:pPr>
            <w:r w:rsidRPr="00F3318C">
              <w:t>Australian White Ensign</w:t>
            </w:r>
          </w:p>
          <w:p w:rsidR="00000000" w:rsidRPr="00F3318C" w:rsidP="00F3318C">
            <w:pPr>
              <w:pStyle w:val="ListBullet"/>
            </w:pPr>
            <w:r w:rsidRPr="00F3318C">
              <w:t>Australian National Flag</w:t>
            </w:r>
          </w:p>
          <w:p w:rsidR="00000000" w:rsidRPr="00F3318C" w:rsidP="00F3318C">
            <w:pPr>
              <w:pStyle w:val="ListBullet"/>
            </w:pPr>
            <w:r w:rsidRPr="00F3318C">
              <w:t>International Callsign</w:t>
            </w:r>
          </w:p>
          <w:p w:rsidR="00000000" w:rsidRPr="00F3318C" w:rsidP="00F3318C">
            <w:pPr>
              <w:pStyle w:val="ListBullet"/>
            </w:pPr>
            <w:r w:rsidRPr="00F3318C">
              <w:t>Harbour destination flags/pennants</w:t>
            </w:r>
          </w:p>
          <w:p w:rsidR="00000000" w:rsidRPr="00F3318C" w:rsidP="00F3318C">
            <w:pPr>
              <w:pStyle w:val="ListBullet"/>
            </w:pPr>
            <w:r w:rsidRPr="00F3318C">
              <w:t>Foreign national flags</w:t>
            </w:r>
          </w:p>
          <w:p w:rsidR="00000000" w:rsidRPr="00F3318C" w:rsidP="00F3318C">
            <w:pPr>
              <w:pStyle w:val="ListBullet"/>
            </w:pPr>
            <w:r w:rsidRPr="00F3318C">
              <w:t>Night ensign</w:t>
            </w:r>
          </w:p>
          <w:p w:rsidR="00000000" w:rsidRPr="00F3318C" w:rsidP="00F3318C">
            <w:pPr>
              <w:pStyle w:val="ListBullet"/>
            </w:pPr>
            <w:r w:rsidRPr="00F3318C">
              <w:t>Out of routine</w:t>
            </w:r>
          </w:p>
          <w:p w:rsidR="00000000" w:rsidRPr="00F3318C" w:rsidP="00F3318C">
            <w:pPr>
              <w:pStyle w:val="BodyText"/>
            </w:pPr>
            <w:r w:rsidRPr="00F3318C">
              <w:t>Flag discs</w:t>
            </w:r>
          </w:p>
          <w:p w:rsidR="00000000" w:rsidRPr="00F3318C" w:rsidP="00F3318C">
            <w:pPr>
              <w:pStyle w:val="BodyText"/>
            </w:pPr>
            <w:r w:rsidRPr="00F3318C">
              <w:t>Half masting and rehoisting of the Australian White Ensign (AWE)/Australian National Flag (ANF) on ANZAC Day, Remembrance Day and as directed by the appropriate authorities</w:t>
            </w:r>
          </w:p>
          <w:p w:rsidR="00000000" w:rsidRPr="00F3318C" w:rsidP="00F3318C">
            <w:pPr>
              <w:pStyle w:val="BodyText"/>
            </w:pPr>
            <w:r w:rsidRPr="00F3318C">
              <w:t>Undress ship as directed by appropriate authorities and detailed in relevant public</w:t>
            </w:r>
            <w:r w:rsidRPr="00F3318C">
              <w:t>ations</w:t>
            </w:r>
          </w:p>
          <w:p w:rsidR="00000000" w:rsidP="00F3318C">
            <w:pPr>
              <w:pStyle w:val="BodyText"/>
              <w:rPr>
                <w:lang w:val="en-NZ"/>
              </w:rPr>
            </w:pPr>
            <w:r w:rsidRPr="00F3318C">
              <w:t>VIP flag ceremonial for members of the Royal family, officers entitled to fly a flag or broad pennant, Governor General</w:t>
            </w:r>
          </w:p>
        </w:tc>
      </w:tr>
      <w:tr w:rsidTr="004D32A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3318C" w:rsidP="00F3318C">
            <w:pPr>
              <w:pStyle w:val="BodyText"/>
            </w:pPr>
          </w:p>
        </w:tc>
      </w:tr>
    </w:tbl>
    <w:p w:rsidR="00000000" w:rsidRPr="00F3318C" w:rsidP="00F3318C">
      <w:pPr>
        <w:pStyle w:val="BodyText"/>
      </w:pPr>
    </w:p>
    <w:p w:rsidR="00000000" w:rsidRPr="00F3318C" w:rsidP="00F3318C">
      <w:pPr>
        <w:pStyle w:val="AllowPageBreak"/>
      </w:pPr>
    </w:p>
    <w:p w:rsidR="00000000" w:rsidRPr="00F3318C" w:rsidP="00F3318C">
      <w:pPr>
        <w:pStyle w:val="Heading1"/>
      </w:pPr>
      <w:bookmarkStart w:id="12" w:name="O_120314"/>
      <w:bookmarkEnd w:id="12"/>
      <w:r w:rsidRPr="00F3318C">
        <w:t>Unit Sector(s)</w:t>
      </w:r>
    </w:p>
    <w:p w:rsidR="00000000" w:rsidRPr="00F3318C" w:rsidP="00F3318C">
      <w:pPr>
        <w:pStyle w:val="BodyText"/>
      </w:pPr>
      <w:r w:rsidRPr="00F3318C">
        <w:t>Not applicable.</w:t>
      </w:r>
    </w:p>
    <w:p w:rsidR="00000000" w:rsidRPr="00F3318C" w:rsidP="00F3318C"/>
    <w:sectPr w:rsidSect="00F33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2AB" w:rsidP="004D3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AB" w:rsidP="00F33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32AB" w:rsidP="00F331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D32AB" w:rsidP="00F331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2AB" w:rsidP="004D32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AB" w:rsidP="00F3318C">
    <w:pPr>
      <w:pStyle w:val="Header"/>
      <w:framePr w:wrap="around"/>
    </w:pPr>
    <w:r>
      <w:fldChar w:fldCharType="begin"/>
    </w:r>
    <w:r>
      <w:instrText xml:space="preserve"> TITLE   \* MERGEFORMAT </w:instrText>
    </w:r>
    <w:r>
      <w:fldChar w:fldCharType="separate"/>
    </w:r>
    <w:r>
      <w:t>PUADEFCO107C Perform flag ceremonial and flag protocol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32AB" w:rsidP="00F331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0C4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6C6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1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18C"/>
    <w:pPr>
      <w:spacing w:before="360" w:after="60"/>
      <w:outlineLvl w:val="0"/>
    </w:pPr>
    <w:rPr>
      <w:sz w:val="32"/>
    </w:rPr>
  </w:style>
  <w:style w:type="paragraph" w:styleId="Heading2">
    <w:name w:val="heading 2"/>
    <w:basedOn w:val="HeadingBase"/>
    <w:next w:val="BodyText"/>
    <w:link w:val="Heading2Char"/>
    <w:qFormat/>
    <w:rsid w:val="00F3318C"/>
    <w:pPr>
      <w:keepLines/>
      <w:spacing w:before="240" w:after="120"/>
      <w:outlineLvl w:val="1"/>
    </w:pPr>
    <w:rPr>
      <w:sz w:val="28"/>
      <w:szCs w:val="40"/>
    </w:rPr>
  </w:style>
  <w:style w:type="paragraph" w:styleId="Heading3">
    <w:name w:val="heading 3"/>
    <w:basedOn w:val="HeadingBase"/>
    <w:next w:val="BodyText"/>
    <w:link w:val="Heading3Char"/>
    <w:qFormat/>
    <w:rsid w:val="00F3318C"/>
    <w:pPr>
      <w:spacing w:before="180" w:after="120"/>
      <w:outlineLvl w:val="2"/>
    </w:pPr>
    <w:rPr>
      <w:spacing w:val="-10"/>
      <w:kern w:val="32"/>
    </w:rPr>
  </w:style>
  <w:style w:type="paragraph" w:styleId="Heading4">
    <w:name w:val="heading 4"/>
    <w:basedOn w:val="HeadingBase"/>
    <w:next w:val="BodyText"/>
    <w:link w:val="Heading4Char"/>
    <w:qFormat/>
    <w:rsid w:val="00F3318C"/>
    <w:pPr>
      <w:spacing w:before="160" w:after="120"/>
      <w:outlineLvl w:val="3"/>
    </w:pPr>
    <w:rPr>
      <w:sz w:val="22"/>
    </w:rPr>
  </w:style>
  <w:style w:type="paragraph" w:styleId="Heading5">
    <w:name w:val="heading 5"/>
    <w:basedOn w:val="HeadingBase"/>
    <w:next w:val="Normal"/>
    <w:link w:val="Heading5Char"/>
    <w:qFormat/>
    <w:rsid w:val="00F3318C"/>
    <w:pPr>
      <w:spacing w:before="80"/>
      <w:outlineLvl w:val="4"/>
    </w:pPr>
    <w:rPr>
      <w:color w:val="918585"/>
      <w:sz w:val="20"/>
    </w:rPr>
  </w:style>
  <w:style w:type="paragraph" w:styleId="Heading6">
    <w:name w:val="heading 6"/>
    <w:basedOn w:val="HeadingBase"/>
    <w:next w:val="Normal"/>
    <w:link w:val="Heading6Char"/>
    <w:qFormat/>
    <w:rsid w:val="00F3318C"/>
    <w:pPr>
      <w:spacing w:before="60"/>
      <w:outlineLvl w:val="5"/>
    </w:pPr>
    <w:rPr>
      <w:color w:val="918585"/>
      <w:sz w:val="20"/>
    </w:rPr>
  </w:style>
  <w:style w:type="paragraph" w:styleId="Heading7">
    <w:name w:val="heading 7"/>
    <w:basedOn w:val="Normal"/>
    <w:next w:val="Normal"/>
    <w:link w:val="Heading7Char"/>
    <w:qFormat/>
    <w:rsid w:val="00F3318C"/>
    <w:pPr>
      <w:ind w:left="720"/>
      <w:outlineLvl w:val="6"/>
    </w:pPr>
    <w:rPr>
      <w:i/>
    </w:rPr>
  </w:style>
  <w:style w:type="paragraph" w:styleId="Heading8">
    <w:name w:val="heading 8"/>
    <w:basedOn w:val="Normal"/>
    <w:next w:val="Normal"/>
    <w:link w:val="Heading8Char"/>
    <w:qFormat/>
    <w:rsid w:val="00F3318C"/>
    <w:pPr>
      <w:ind w:left="720"/>
      <w:outlineLvl w:val="7"/>
    </w:pPr>
    <w:rPr>
      <w:i/>
    </w:rPr>
  </w:style>
  <w:style w:type="paragraph" w:styleId="Heading9">
    <w:name w:val="heading 9"/>
    <w:basedOn w:val="Normal"/>
    <w:next w:val="Normal"/>
    <w:link w:val="Heading9Char"/>
    <w:qFormat/>
    <w:rsid w:val="00F3318C"/>
    <w:pPr>
      <w:ind w:left="720"/>
      <w:outlineLvl w:val="8"/>
    </w:pPr>
    <w:rPr>
      <w:i/>
    </w:rPr>
  </w:style>
  <w:style w:type="character" w:default="1" w:styleId="DefaultParagraphFont">
    <w:name w:val="Default Paragraph Font"/>
    <w:uiPriority w:val="1"/>
    <w:unhideWhenUsed/>
    <w:rsid w:val="00F33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18C"/>
  </w:style>
  <w:style w:type="character" w:customStyle="1" w:styleId="Heading1Char">
    <w:name w:val="Heading 1 Char"/>
    <w:basedOn w:val="DefaultParagraphFont"/>
    <w:link w:val="Heading1"/>
    <w:rsid w:val="00F3318C"/>
    <w:rPr>
      <w:rFonts w:ascii="Times New Roman" w:eastAsia="Times New Roman" w:hAnsi="Times New Roman" w:cs="Times New Roman"/>
      <w:b/>
      <w:sz w:val="32"/>
      <w:szCs w:val="20"/>
      <w:lang w:eastAsia="en-US"/>
    </w:rPr>
  </w:style>
  <w:style w:type="paragraph" w:styleId="BodyText">
    <w:name w:val="Body Text"/>
    <w:basedOn w:val="Normal"/>
    <w:link w:val="BodyTextChar"/>
    <w:rsid w:val="00F331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18C"/>
    <w:rPr>
      <w:rFonts w:ascii="Times New Roman" w:eastAsia="Times New Roman" w:hAnsi="Times New Roman" w:cs="Times New Roman"/>
      <w:sz w:val="24"/>
      <w:lang w:val="en-US" w:eastAsia="en-US"/>
    </w:rPr>
  </w:style>
  <w:style w:type="paragraph" w:styleId="Footer">
    <w:name w:val="footer"/>
    <w:basedOn w:val="Normal"/>
    <w:link w:val="FooterChar"/>
    <w:rsid w:val="00F33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18C"/>
    <w:rPr>
      <w:rFonts w:ascii="Times New Roman" w:eastAsia="Times New Roman" w:hAnsi="Times New Roman" w:cs="Times New Roman"/>
      <w:sz w:val="16"/>
      <w:lang w:val="en-US" w:eastAsia="en-US"/>
    </w:rPr>
  </w:style>
  <w:style w:type="paragraph" w:styleId="List">
    <w:name w:val="List"/>
    <w:basedOn w:val="BodyText"/>
    <w:next w:val="BodyText"/>
    <w:rsid w:val="00F3318C"/>
    <w:pPr>
      <w:tabs>
        <w:tab w:val="left" w:pos="340"/>
      </w:tabs>
      <w:spacing w:before="60" w:after="60"/>
      <w:ind w:left="340" w:hanging="340"/>
    </w:pPr>
  </w:style>
  <w:style w:type="paragraph" w:styleId="ListBullet">
    <w:name w:val="List Bullet"/>
    <w:basedOn w:val="List"/>
    <w:rsid w:val="00F3318C"/>
    <w:pPr>
      <w:numPr>
        <w:numId w:val="12"/>
      </w:numPr>
      <w:tabs>
        <w:tab w:val="clear" w:pos="340"/>
      </w:tabs>
      <w:spacing w:before="40" w:after="40"/>
    </w:pPr>
  </w:style>
  <w:style w:type="character" w:customStyle="1" w:styleId="SpecialBold">
    <w:name w:val="Special Bold"/>
    <w:basedOn w:val="DefaultParagraphFont"/>
    <w:rsid w:val="00F3318C"/>
    <w:rPr>
      <w:b/>
      <w:spacing w:val="0"/>
    </w:rPr>
  </w:style>
  <w:style w:type="paragraph" w:styleId="Header">
    <w:name w:val="header"/>
    <w:basedOn w:val="Normal"/>
    <w:link w:val="HeaderChar"/>
    <w:rsid w:val="00F33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1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18C"/>
    <w:pPr>
      <w:spacing w:before="240" w:after="120"/>
      <w:outlineLvl w:val="0"/>
    </w:pPr>
    <w:rPr>
      <w:rFonts w:ascii="Times New Roman" w:hAnsi="Times New Roman"/>
      <w:b/>
      <w:sz w:val="28"/>
    </w:rPr>
  </w:style>
  <w:style w:type="paragraph" w:customStyle="1" w:styleId="AllowPageBreak">
    <w:name w:val="AllowPageBreak"/>
    <w:rsid w:val="00F331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18C"/>
    <w:pPr>
      <w:tabs>
        <w:tab w:val="left" w:pos="680"/>
      </w:tabs>
      <w:spacing w:before="60" w:after="60"/>
      <w:ind w:left="680" w:hanging="340"/>
    </w:pPr>
  </w:style>
  <w:style w:type="character" w:customStyle="1" w:styleId="BoldandItalics">
    <w:name w:val="Bold and Italics"/>
    <w:qFormat/>
    <w:rsid w:val="00F3318C"/>
    <w:rPr>
      <w:b/>
      <w:i/>
      <w:u w:val="none"/>
    </w:rPr>
  </w:style>
  <w:style w:type="character" w:customStyle="1" w:styleId="Heading2Char">
    <w:name w:val="Heading 2 Char"/>
    <w:basedOn w:val="DefaultParagraphFont"/>
    <w:link w:val="Heading2"/>
    <w:rsid w:val="00F33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1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1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18C"/>
    <w:rPr>
      <w:rFonts w:ascii="Courier New" w:eastAsia="Times New Roman" w:hAnsi="Courier New" w:cs="Times New Roman"/>
      <w:i/>
      <w:szCs w:val="20"/>
      <w:lang w:val="en-US" w:eastAsia="en-US"/>
    </w:rPr>
  </w:style>
  <w:style w:type="paragraph" w:customStyle="1" w:styleId="HeadingBase">
    <w:name w:val="Heading Base"/>
    <w:rsid w:val="00F33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18C"/>
    <w:pPr>
      <w:tabs>
        <w:tab w:val="right" w:leader="dot" w:pos="9072"/>
      </w:tabs>
      <w:ind w:left="567"/>
    </w:pPr>
    <w:rPr>
      <w:szCs w:val="22"/>
    </w:rPr>
  </w:style>
  <w:style w:type="paragraph" w:customStyle="1" w:styleId="TOCBase">
    <w:name w:val="TOC Base"/>
    <w:rsid w:val="00F33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18C"/>
    <w:pPr>
      <w:tabs>
        <w:tab w:val="right" w:leader="dot" w:pos="9072"/>
      </w:tabs>
      <w:spacing w:before="40" w:after="40"/>
      <w:ind w:left="284"/>
    </w:pPr>
    <w:rPr>
      <w:rFonts w:ascii="Times New Roman" w:hAnsi="Times New Roman"/>
    </w:rPr>
  </w:style>
  <w:style w:type="paragraph" w:styleId="TOC1">
    <w:name w:val="toc 1"/>
    <w:basedOn w:val="TOCBase"/>
    <w:next w:val="Normal"/>
    <w:rsid w:val="00F331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18C"/>
    <w:pPr>
      <w:spacing w:before="5040"/>
      <w:jc w:val="center"/>
    </w:pPr>
    <w:rPr>
      <w:sz w:val="48"/>
      <w:szCs w:val="72"/>
      <w:lang w:val="en-US"/>
    </w:rPr>
  </w:style>
  <w:style w:type="character" w:customStyle="1" w:styleId="TitleChar">
    <w:name w:val="Title Char"/>
    <w:basedOn w:val="DefaultParagraphFont"/>
    <w:link w:val="Title"/>
    <w:rsid w:val="00F33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18C"/>
    <w:pPr>
      <w:tabs>
        <w:tab w:val="left" w:pos="3600"/>
        <w:tab w:val="left" w:pos="3958"/>
      </w:tabs>
    </w:pPr>
  </w:style>
  <w:style w:type="paragraph" w:customStyle="1" w:styleId="Note">
    <w:name w:val="Note"/>
    <w:basedOn w:val="BodyText"/>
    <w:rsid w:val="00F33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18C"/>
    <w:pPr>
      <w:framePr w:wrap="auto" w:hAnchor="text" w:y="6049"/>
    </w:pPr>
    <w:rPr>
      <w:color w:val="000000"/>
      <w:sz w:val="40"/>
    </w:rPr>
  </w:style>
  <w:style w:type="paragraph" w:customStyle="1" w:styleId="TOCTitle">
    <w:name w:val="TOCTitle"/>
    <w:basedOn w:val="Heading1"/>
    <w:rsid w:val="00F3318C"/>
    <w:pPr>
      <w:spacing w:after="240"/>
      <w:jc w:val="center"/>
      <w:outlineLvl w:val="9"/>
    </w:pPr>
    <w:rPr>
      <w:caps/>
    </w:rPr>
  </w:style>
  <w:style w:type="paragraph" w:customStyle="1" w:styleId="Version">
    <w:name w:val="Version"/>
    <w:rsid w:val="00F331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18C"/>
    <w:pPr>
      <w:numPr>
        <w:numId w:val="13"/>
      </w:numPr>
      <w:tabs>
        <w:tab w:val="clear" w:pos="680"/>
      </w:tabs>
    </w:pPr>
  </w:style>
  <w:style w:type="paragraph" w:styleId="Index1">
    <w:name w:val="index 1"/>
    <w:basedOn w:val="Normal"/>
    <w:next w:val="Normal"/>
    <w:semiHidden/>
    <w:rsid w:val="00F3318C"/>
    <w:pPr>
      <w:keepNext w:val="0"/>
      <w:tabs>
        <w:tab w:val="right" w:pos="4176"/>
      </w:tabs>
      <w:ind w:left="198" w:hanging="198"/>
    </w:pPr>
    <w:rPr>
      <w:rFonts w:ascii="Garamond" w:hAnsi="Garamond"/>
    </w:rPr>
  </w:style>
  <w:style w:type="paragraph" w:styleId="IndexHeading">
    <w:name w:val="index heading"/>
    <w:basedOn w:val="Normal"/>
    <w:next w:val="Index1"/>
    <w:semiHidden/>
    <w:rsid w:val="00F3318C"/>
    <w:pPr>
      <w:spacing w:before="120" w:after="120"/>
    </w:pPr>
    <w:rPr>
      <w:rFonts w:ascii="Arial" w:hAnsi="Arial"/>
      <w:b/>
      <w:color w:val="918585"/>
      <w:sz w:val="24"/>
    </w:rPr>
  </w:style>
  <w:style w:type="paragraph" w:customStyle="1" w:styleId="Chapter">
    <w:name w:val="Chapter"/>
    <w:basedOn w:val="Normal"/>
    <w:rsid w:val="00F3318C"/>
    <w:pPr>
      <w:spacing w:before="240"/>
    </w:pPr>
    <w:rPr>
      <w:rFonts w:ascii="Times New Roman" w:hAnsi="Times New Roman"/>
      <w:smallCaps/>
      <w:spacing w:val="80"/>
      <w:sz w:val="28"/>
    </w:rPr>
  </w:style>
  <w:style w:type="paragraph" w:customStyle="1" w:styleId="InChapter">
    <w:name w:val="InChapter"/>
    <w:basedOn w:val="Heading3"/>
    <w:rsid w:val="00F3318C"/>
    <w:pPr>
      <w:spacing w:after="240"/>
      <w:outlineLvl w:val="9"/>
    </w:pPr>
    <w:rPr>
      <w:noProof/>
    </w:rPr>
  </w:style>
  <w:style w:type="paragraph" w:styleId="Index2">
    <w:name w:val="index 2"/>
    <w:basedOn w:val="Normal"/>
    <w:next w:val="Normal"/>
    <w:semiHidden/>
    <w:rsid w:val="00F3318C"/>
    <w:pPr>
      <w:tabs>
        <w:tab w:val="right" w:pos="4176"/>
      </w:tabs>
      <w:ind w:left="568" w:hanging="284"/>
    </w:pPr>
    <w:rPr>
      <w:rFonts w:ascii="Garamond" w:hAnsi="Garamond"/>
    </w:rPr>
  </w:style>
  <w:style w:type="paragraph" w:customStyle="1" w:styleId="Byline">
    <w:name w:val="Byline"/>
    <w:rsid w:val="00F33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18C"/>
    <w:pPr>
      <w:tabs>
        <w:tab w:val="clear" w:pos="3600"/>
        <w:tab w:val="clear" w:pos="3958"/>
      </w:tabs>
      <w:jc w:val="right"/>
    </w:pPr>
  </w:style>
  <w:style w:type="character" w:styleId="Emphasis">
    <w:name w:val="Emphasis"/>
    <w:basedOn w:val="DefaultParagraphFont"/>
    <w:qFormat/>
    <w:rsid w:val="00F3318C"/>
    <w:rPr>
      <w:i/>
    </w:rPr>
  </w:style>
  <w:style w:type="paragraph" w:styleId="Caption">
    <w:name w:val="caption"/>
    <w:basedOn w:val="BodyText"/>
    <w:next w:val="Normal"/>
    <w:qFormat/>
    <w:rsid w:val="00F3318C"/>
    <w:pPr>
      <w:framePr w:w="2268" w:hSpace="181" w:vSpace="181" w:wrap="around" w:vAnchor="text" w:hAnchor="page" w:x="1135" w:y="285" w:anchorLock="1"/>
    </w:pPr>
    <w:rPr>
      <w:i/>
    </w:rPr>
  </w:style>
  <w:style w:type="paragraph" w:customStyle="1" w:styleId="MiniTOCTitle">
    <w:name w:val="MiniTOCTitle"/>
    <w:basedOn w:val="Heading4"/>
    <w:rsid w:val="00F3318C"/>
    <w:pPr>
      <w:spacing w:before="240"/>
      <w:outlineLvl w:val="9"/>
    </w:pPr>
    <w:rPr>
      <w:noProof/>
      <w:sz w:val="24"/>
    </w:rPr>
  </w:style>
  <w:style w:type="paragraph" w:customStyle="1" w:styleId="MiniTOCItem">
    <w:name w:val="MiniTOCItem"/>
    <w:basedOn w:val="ListBullet"/>
    <w:rsid w:val="00F3318C"/>
    <w:pPr>
      <w:numPr>
        <w:numId w:val="0"/>
      </w:numPr>
      <w:tabs>
        <w:tab w:val="right" w:leader="dot" w:pos="6521"/>
      </w:tabs>
      <w:spacing w:before="0" w:after="0"/>
    </w:pPr>
  </w:style>
  <w:style w:type="paragraph" w:customStyle="1" w:styleId="TOFTitle">
    <w:name w:val="TOFTitle"/>
    <w:basedOn w:val="TOCTitle"/>
    <w:rsid w:val="00F3318C"/>
  </w:style>
  <w:style w:type="paragraph" w:styleId="TableofFigures">
    <w:name w:val="table of figures"/>
    <w:basedOn w:val="Normal"/>
    <w:next w:val="Normal"/>
    <w:semiHidden/>
    <w:rsid w:val="00F3318C"/>
    <w:pPr>
      <w:tabs>
        <w:tab w:val="right" w:leader="dot" w:pos="9072"/>
      </w:tabs>
      <w:ind w:left="970" w:hanging="403"/>
    </w:pPr>
    <w:rPr>
      <w:rFonts w:ascii="Times New Roman" w:hAnsi="Times New Roman"/>
      <w:b/>
    </w:rPr>
  </w:style>
  <w:style w:type="paragraph" w:styleId="ListNumber">
    <w:name w:val="List Number"/>
    <w:basedOn w:val="List"/>
    <w:rsid w:val="00F3318C"/>
    <w:pPr>
      <w:numPr>
        <w:numId w:val="10"/>
      </w:numPr>
    </w:pPr>
  </w:style>
  <w:style w:type="character" w:customStyle="1" w:styleId="WingdingSymbols">
    <w:name w:val="Wingding Symbols"/>
    <w:rsid w:val="00F3318C"/>
    <w:rPr>
      <w:rFonts w:ascii="Wingdings" w:hAnsi="Wingdings"/>
    </w:rPr>
  </w:style>
  <w:style w:type="paragraph" w:customStyle="1" w:styleId="TableHeading">
    <w:name w:val="Table Heading"/>
    <w:basedOn w:val="HeadingBase"/>
    <w:rsid w:val="00F3318C"/>
    <w:pPr>
      <w:keepLines/>
      <w:pBdr>
        <w:bottom w:val="single" w:sz="6" w:space="1" w:color="918585"/>
      </w:pBdr>
      <w:spacing w:before="240"/>
    </w:pPr>
  </w:style>
  <w:style w:type="character" w:customStyle="1" w:styleId="HotSpot">
    <w:name w:val="HotSpot"/>
    <w:rsid w:val="00F3318C"/>
    <w:rPr>
      <w:color w:val="0033CC"/>
      <w:u w:val="none"/>
    </w:rPr>
  </w:style>
  <w:style w:type="paragraph" w:customStyle="1" w:styleId="BodyTextRight">
    <w:name w:val="Body Text Right"/>
    <w:basedOn w:val="BodyText"/>
    <w:rsid w:val="00F3318C"/>
    <w:pPr>
      <w:spacing w:before="0" w:after="0"/>
      <w:jc w:val="right"/>
    </w:pPr>
  </w:style>
  <w:style w:type="paragraph" w:styleId="Index3">
    <w:name w:val="index 3"/>
    <w:basedOn w:val="ListNumber2"/>
    <w:next w:val="Normal"/>
    <w:semiHidden/>
    <w:rsid w:val="00F3318C"/>
    <w:pPr>
      <w:numPr>
        <w:numId w:val="0"/>
      </w:numPr>
      <w:tabs>
        <w:tab w:val="right" w:leader="dot" w:pos="4176"/>
      </w:tabs>
    </w:pPr>
  </w:style>
  <w:style w:type="paragraph" w:styleId="ListNumber2">
    <w:name w:val="List Number 2"/>
    <w:basedOn w:val="List2"/>
    <w:rsid w:val="00F3318C"/>
    <w:pPr>
      <w:numPr>
        <w:numId w:val="9"/>
      </w:numPr>
      <w:tabs>
        <w:tab w:val="clear" w:pos="1060"/>
      </w:tabs>
    </w:pPr>
  </w:style>
  <w:style w:type="paragraph" w:customStyle="1" w:styleId="MarginNote">
    <w:name w:val="Margin Note"/>
    <w:basedOn w:val="BodyText"/>
    <w:rsid w:val="00F33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1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18C"/>
    <w:rPr>
      <w:sz w:val="32"/>
    </w:rPr>
  </w:style>
  <w:style w:type="paragraph" w:customStyle="1" w:styleId="HeadingProcedure">
    <w:name w:val="Heading Procedure"/>
    <w:basedOn w:val="HeadingBase"/>
    <w:next w:val="Normal"/>
    <w:rsid w:val="00F3318C"/>
    <w:pPr>
      <w:tabs>
        <w:tab w:val="left" w:pos="0"/>
      </w:tabs>
      <w:spacing w:before="120" w:after="60"/>
    </w:pPr>
    <w:rPr>
      <w:i/>
      <w:color w:val="918585"/>
      <w:sz w:val="22"/>
    </w:rPr>
  </w:style>
  <w:style w:type="paragraph" w:customStyle="1" w:styleId="TableBodyText">
    <w:name w:val="Table Body Text"/>
    <w:basedOn w:val="BodyText"/>
    <w:rsid w:val="00F3318C"/>
    <w:pPr>
      <w:spacing w:before="60" w:after="60"/>
    </w:pPr>
  </w:style>
  <w:style w:type="paragraph" w:styleId="ListContinue">
    <w:name w:val="List Continue"/>
    <w:basedOn w:val="List"/>
    <w:rsid w:val="00F3318C"/>
    <w:pPr>
      <w:ind w:firstLine="0"/>
    </w:pPr>
  </w:style>
  <w:style w:type="paragraph" w:customStyle="1" w:styleId="ListNote">
    <w:name w:val="List Note"/>
    <w:basedOn w:val="List"/>
    <w:rsid w:val="00F3318C"/>
    <w:pPr>
      <w:pBdr>
        <w:top w:val="single" w:sz="6" w:space="2" w:color="918585"/>
        <w:bottom w:val="single" w:sz="6" w:space="2" w:color="918585"/>
      </w:pBdr>
      <w:tabs>
        <w:tab w:val="left" w:pos="1021"/>
      </w:tabs>
      <w:ind w:firstLine="0"/>
    </w:pPr>
  </w:style>
  <w:style w:type="paragraph" w:customStyle="1" w:styleId="Warning">
    <w:name w:val="Warning"/>
    <w:basedOn w:val="BodyText"/>
    <w:rsid w:val="00F3318C"/>
    <w:pPr>
      <w:shd w:val="clear" w:color="auto" w:fill="D9D9D9"/>
      <w:tabs>
        <w:tab w:val="left" w:pos="992"/>
      </w:tabs>
      <w:ind w:left="119" w:right="119"/>
    </w:pPr>
    <w:rPr>
      <w:sz w:val="20"/>
    </w:rPr>
  </w:style>
  <w:style w:type="paragraph" w:customStyle="1" w:styleId="MarginIcons">
    <w:name w:val="Margin Icons"/>
    <w:basedOn w:val="BodyText"/>
    <w:rsid w:val="00F33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18C"/>
    <w:rPr>
      <w:rFonts w:ascii="Courier New" w:hAnsi="Courier New"/>
    </w:rPr>
  </w:style>
  <w:style w:type="paragraph" w:customStyle="1" w:styleId="NoteBullet">
    <w:name w:val="Note Bullet"/>
    <w:basedOn w:val="Note"/>
    <w:rsid w:val="00F3318C"/>
    <w:pPr>
      <w:tabs>
        <w:tab w:val="clear" w:pos="680"/>
      </w:tabs>
      <w:spacing w:before="60" w:after="60"/>
    </w:pPr>
  </w:style>
  <w:style w:type="paragraph" w:customStyle="1" w:styleId="SubHeading2">
    <w:name w:val="SubHeading2"/>
    <w:basedOn w:val="HeadingBase"/>
    <w:rsid w:val="00F3318C"/>
    <w:pPr>
      <w:spacing w:before="240" w:after="60"/>
    </w:pPr>
    <w:rPr>
      <w:sz w:val="20"/>
    </w:rPr>
  </w:style>
  <w:style w:type="paragraph" w:customStyle="1" w:styleId="SubHeading1">
    <w:name w:val="SubHeading1"/>
    <w:basedOn w:val="HeadingBase"/>
    <w:rsid w:val="00F3318C"/>
    <w:pPr>
      <w:spacing w:before="240" w:after="60"/>
    </w:pPr>
    <w:rPr>
      <w:color w:val="918585"/>
      <w:sz w:val="22"/>
    </w:rPr>
  </w:style>
  <w:style w:type="paragraph" w:customStyle="1" w:styleId="SideHeading">
    <w:name w:val="Side Heading"/>
    <w:basedOn w:val="HeadingBase"/>
    <w:rsid w:val="00F33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18C"/>
    <w:pPr>
      <w:tabs>
        <w:tab w:val="num" w:pos="360"/>
      </w:tabs>
    </w:pPr>
  </w:style>
  <w:style w:type="paragraph" w:styleId="PlainText">
    <w:name w:val="Plain Text"/>
    <w:basedOn w:val="Normal"/>
    <w:link w:val="PlainTextChar"/>
    <w:rsid w:val="00F3318C"/>
    <w:rPr>
      <w:sz w:val="20"/>
    </w:rPr>
  </w:style>
  <w:style w:type="character" w:customStyle="1" w:styleId="PlainTextChar">
    <w:name w:val="Plain Text Char"/>
    <w:basedOn w:val="DefaultParagraphFont"/>
    <w:link w:val="PlainText"/>
    <w:rsid w:val="00F331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18C"/>
    <w:rPr>
      <w:b/>
      <w:smallCaps/>
    </w:rPr>
  </w:style>
  <w:style w:type="paragraph" w:customStyle="1" w:styleId="TableListNumber">
    <w:name w:val="Table List Number"/>
    <w:basedOn w:val="ListNumber"/>
    <w:rsid w:val="00F3318C"/>
    <w:pPr>
      <w:numPr>
        <w:numId w:val="0"/>
      </w:numPr>
    </w:pPr>
  </w:style>
  <w:style w:type="paragraph" w:styleId="TOC4">
    <w:name w:val="toc 4"/>
    <w:basedOn w:val="TOCBase"/>
    <w:next w:val="Normal"/>
    <w:semiHidden/>
    <w:rsid w:val="00F3318C"/>
    <w:pPr>
      <w:tabs>
        <w:tab w:val="right" w:leader="dot" w:pos="9071"/>
      </w:tabs>
      <w:ind w:left="1701"/>
    </w:pPr>
  </w:style>
  <w:style w:type="paragraph" w:customStyle="1" w:styleId="ListAlpha">
    <w:name w:val="List Alpha"/>
    <w:basedOn w:val="List"/>
    <w:rsid w:val="00F3318C"/>
    <w:pPr>
      <w:numPr>
        <w:numId w:val="8"/>
      </w:numPr>
    </w:pPr>
  </w:style>
  <w:style w:type="paragraph" w:customStyle="1" w:styleId="ListAlpha2">
    <w:name w:val="List Alpha 2"/>
    <w:basedOn w:val="List2"/>
    <w:rsid w:val="00F3318C"/>
    <w:pPr>
      <w:numPr>
        <w:numId w:val="7"/>
      </w:numPr>
    </w:pPr>
  </w:style>
  <w:style w:type="paragraph" w:styleId="List3">
    <w:name w:val="List 3"/>
    <w:basedOn w:val="BodyText"/>
    <w:rsid w:val="00F3318C"/>
    <w:pPr>
      <w:tabs>
        <w:tab w:val="left" w:pos="1021"/>
      </w:tabs>
      <w:spacing w:before="60" w:after="60"/>
      <w:ind w:left="1020" w:hanging="340"/>
    </w:pPr>
  </w:style>
  <w:style w:type="paragraph" w:styleId="List4">
    <w:name w:val="List 4"/>
    <w:basedOn w:val="BodyText"/>
    <w:rsid w:val="00F3318C"/>
    <w:pPr>
      <w:tabs>
        <w:tab w:val="left" w:pos="1361"/>
      </w:tabs>
      <w:spacing w:before="60" w:after="60"/>
      <w:ind w:left="1361" w:hanging="340"/>
    </w:pPr>
  </w:style>
  <w:style w:type="paragraph" w:styleId="List5">
    <w:name w:val="List 5"/>
    <w:basedOn w:val="BodyText"/>
    <w:rsid w:val="00F3318C"/>
    <w:pPr>
      <w:tabs>
        <w:tab w:val="left" w:pos="1701"/>
      </w:tabs>
      <w:spacing w:before="60" w:after="60"/>
      <w:ind w:left="1701" w:hanging="340"/>
    </w:pPr>
  </w:style>
  <w:style w:type="paragraph" w:styleId="ListBullet3">
    <w:name w:val="List Bullet 3"/>
    <w:basedOn w:val="List3"/>
    <w:rsid w:val="00F3318C"/>
    <w:pPr>
      <w:numPr>
        <w:numId w:val="14"/>
      </w:numPr>
      <w:tabs>
        <w:tab w:val="clear" w:pos="1021"/>
      </w:tabs>
      <w:ind w:left="1037" w:hanging="357"/>
    </w:pPr>
  </w:style>
  <w:style w:type="paragraph" w:styleId="ListBullet4">
    <w:name w:val="List Bullet 4"/>
    <w:basedOn w:val="List4"/>
    <w:rsid w:val="00F3318C"/>
    <w:pPr>
      <w:numPr>
        <w:numId w:val="2"/>
      </w:numPr>
    </w:pPr>
  </w:style>
  <w:style w:type="paragraph" w:styleId="ListBullet5">
    <w:name w:val="List Bullet 5"/>
    <w:basedOn w:val="List5"/>
    <w:rsid w:val="00F3318C"/>
    <w:pPr>
      <w:numPr>
        <w:numId w:val="3"/>
      </w:numPr>
    </w:pPr>
  </w:style>
  <w:style w:type="paragraph" w:styleId="ListContinue2">
    <w:name w:val="List Continue 2"/>
    <w:basedOn w:val="List2"/>
    <w:rsid w:val="00F3318C"/>
    <w:pPr>
      <w:ind w:firstLine="0"/>
    </w:pPr>
  </w:style>
  <w:style w:type="paragraph" w:styleId="ListContinue3">
    <w:name w:val="List Continue 3"/>
    <w:basedOn w:val="List3"/>
    <w:rsid w:val="00F3318C"/>
    <w:pPr>
      <w:ind w:left="1021" w:firstLine="0"/>
    </w:pPr>
  </w:style>
  <w:style w:type="paragraph" w:styleId="ListContinue4">
    <w:name w:val="List Continue 4"/>
    <w:basedOn w:val="List4"/>
    <w:rsid w:val="00F3318C"/>
    <w:pPr>
      <w:ind w:firstLine="0"/>
    </w:pPr>
  </w:style>
  <w:style w:type="paragraph" w:styleId="ListContinue5">
    <w:name w:val="List Continue 5"/>
    <w:basedOn w:val="List5"/>
    <w:rsid w:val="00F3318C"/>
    <w:pPr>
      <w:ind w:firstLine="0"/>
    </w:pPr>
  </w:style>
  <w:style w:type="paragraph" w:styleId="ListNumber3">
    <w:name w:val="List Number 3"/>
    <w:basedOn w:val="List3"/>
    <w:rsid w:val="00F3318C"/>
    <w:pPr>
      <w:numPr>
        <w:numId w:val="4"/>
      </w:numPr>
    </w:pPr>
  </w:style>
  <w:style w:type="paragraph" w:styleId="ListNumber4">
    <w:name w:val="List Number 4"/>
    <w:basedOn w:val="List4"/>
    <w:rsid w:val="00F3318C"/>
    <w:pPr>
      <w:numPr>
        <w:numId w:val="5"/>
      </w:numPr>
    </w:pPr>
  </w:style>
  <w:style w:type="paragraph" w:styleId="ListNumber5">
    <w:name w:val="List Number 5"/>
    <w:basedOn w:val="List5"/>
    <w:rsid w:val="00F3318C"/>
    <w:pPr>
      <w:numPr>
        <w:numId w:val="6"/>
      </w:numPr>
    </w:pPr>
  </w:style>
  <w:style w:type="paragraph" w:styleId="BlockText">
    <w:name w:val="Block Text"/>
    <w:basedOn w:val="Normal"/>
    <w:rsid w:val="00F3318C"/>
    <w:pPr>
      <w:spacing w:after="120"/>
      <w:ind w:left="1440" w:right="1440"/>
    </w:pPr>
  </w:style>
  <w:style w:type="character" w:customStyle="1" w:styleId="Subscript">
    <w:name w:val="Subscript"/>
    <w:basedOn w:val="DefaultParagraphFont"/>
    <w:rsid w:val="00F3318C"/>
    <w:rPr>
      <w:sz w:val="16"/>
      <w:vertAlign w:val="subscript"/>
    </w:rPr>
  </w:style>
  <w:style w:type="character" w:customStyle="1" w:styleId="Superscript">
    <w:name w:val="Superscript"/>
    <w:basedOn w:val="DefaultParagraphFont"/>
    <w:rsid w:val="00F3318C"/>
    <w:rPr>
      <w:sz w:val="16"/>
      <w:vertAlign w:val="superscript"/>
    </w:rPr>
  </w:style>
  <w:style w:type="character" w:customStyle="1" w:styleId="Symbols">
    <w:name w:val="Symbols"/>
    <w:basedOn w:val="DefaultParagraphFont"/>
    <w:rsid w:val="00F3318C"/>
    <w:rPr>
      <w:rFonts w:ascii="Symbol" w:hAnsi="Symbol"/>
    </w:rPr>
  </w:style>
  <w:style w:type="character" w:customStyle="1" w:styleId="MenuOptions">
    <w:name w:val="Menu Options"/>
    <w:basedOn w:val="DefaultParagraphFont"/>
    <w:rsid w:val="00F3318C"/>
    <w:rPr>
      <w:rFonts w:ascii="Arial Narrow" w:hAnsi="Arial Narrow"/>
      <w:smallCaps/>
    </w:rPr>
  </w:style>
  <w:style w:type="character" w:customStyle="1" w:styleId="Buttons">
    <w:name w:val="Buttons"/>
    <w:basedOn w:val="DefaultParagraphFont"/>
    <w:rsid w:val="00F3318C"/>
    <w:rPr>
      <w:b/>
    </w:rPr>
  </w:style>
  <w:style w:type="character" w:customStyle="1" w:styleId="Underlined">
    <w:name w:val="Underlined"/>
    <w:basedOn w:val="DefaultParagraphFont"/>
    <w:rsid w:val="00F3318C"/>
    <w:rPr>
      <w:u w:val="single"/>
    </w:rPr>
  </w:style>
  <w:style w:type="paragraph" w:customStyle="1" w:styleId="TableBodyTextRight">
    <w:name w:val="Table Body Text Right"/>
    <w:basedOn w:val="TableBodyText"/>
    <w:rsid w:val="00F3318C"/>
    <w:pPr>
      <w:widowControl w:val="0"/>
      <w:autoSpaceDE w:val="0"/>
      <w:autoSpaceDN w:val="0"/>
      <w:adjustRightInd w:val="0"/>
      <w:jc w:val="right"/>
    </w:pPr>
    <w:rPr>
      <w:rFonts w:cs="Arial"/>
      <w:szCs w:val="18"/>
    </w:rPr>
  </w:style>
  <w:style w:type="paragraph" w:customStyle="1" w:styleId="CopyrightText">
    <w:name w:val="Copyright Text"/>
    <w:basedOn w:val="BodyText"/>
    <w:rsid w:val="00F3318C"/>
    <w:rPr>
      <w:sz w:val="18"/>
    </w:rPr>
  </w:style>
  <w:style w:type="paragraph" w:customStyle="1" w:styleId="BodySmallRight">
    <w:name w:val="Body Small Right"/>
    <w:basedOn w:val="BodyTextRight"/>
    <w:rsid w:val="00F3318C"/>
    <w:rPr>
      <w:sz w:val="18"/>
      <w:szCs w:val="18"/>
    </w:rPr>
  </w:style>
  <w:style w:type="paragraph" w:customStyle="1" w:styleId="MarginEdition">
    <w:name w:val="Margin Edition"/>
    <w:basedOn w:val="MarginNote"/>
    <w:rsid w:val="00F3318C"/>
    <w:pPr>
      <w:spacing w:before="0" w:after="0"/>
    </w:pPr>
    <w:rPr>
      <w:rFonts w:ascii="Times New Roman" w:hAnsi="Times New Roman"/>
      <w:color w:val="999999"/>
    </w:rPr>
  </w:style>
  <w:style w:type="paragraph" w:customStyle="1" w:styleId="Spacer">
    <w:name w:val="Spacer"/>
    <w:basedOn w:val="Normal"/>
    <w:rsid w:val="00F3318C"/>
    <w:rPr>
      <w:sz w:val="2"/>
      <w:szCs w:val="2"/>
    </w:rPr>
  </w:style>
  <w:style w:type="character" w:customStyle="1" w:styleId="Small">
    <w:name w:val="Small"/>
    <w:basedOn w:val="DefaultParagraphFont"/>
    <w:rsid w:val="00F3318C"/>
    <w:rPr>
      <w:sz w:val="16"/>
    </w:rPr>
  </w:style>
  <w:style w:type="paragraph" w:customStyle="1" w:styleId="WideTable">
    <w:name w:val="Wide Table"/>
    <w:basedOn w:val="Normal"/>
    <w:rsid w:val="00F3318C"/>
    <w:pPr>
      <w:ind w:left="-1418"/>
    </w:pPr>
    <w:rPr>
      <w:sz w:val="2"/>
      <w:szCs w:val="2"/>
    </w:rPr>
  </w:style>
  <w:style w:type="character" w:styleId="PageNumber">
    <w:name w:val="page number"/>
    <w:basedOn w:val="DefaultParagraphFont"/>
    <w:rsid w:val="00F3318C"/>
  </w:style>
  <w:style w:type="paragraph" w:styleId="Quote">
    <w:name w:val="Quote"/>
    <w:basedOn w:val="Heading1"/>
    <w:link w:val="QuoteChar"/>
    <w:qFormat/>
    <w:rsid w:val="00F3318C"/>
    <w:rPr>
      <w:b w:val="0"/>
      <w:sz w:val="72"/>
      <w:szCs w:val="72"/>
      <w:lang w:val="en-NZ"/>
    </w:rPr>
  </w:style>
  <w:style w:type="character" w:customStyle="1" w:styleId="QuoteChar">
    <w:name w:val="Quote Char"/>
    <w:basedOn w:val="DefaultParagraphFont"/>
    <w:link w:val="Quote"/>
    <w:rsid w:val="00F33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18C"/>
    <w:pPr>
      <w:pageBreakBefore/>
    </w:pPr>
  </w:style>
  <w:style w:type="paragraph" w:customStyle="1" w:styleId="Border">
    <w:name w:val="Border"/>
    <w:basedOn w:val="Normal"/>
    <w:qFormat/>
    <w:rsid w:val="00F33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18C"/>
    <w:rPr>
      <w:b/>
      <w:bCs/>
      <w:i/>
      <w:iCs/>
      <w:color w:val="auto"/>
    </w:rPr>
  </w:style>
  <w:style w:type="paragraph" w:styleId="IntenseQuote">
    <w:name w:val="Intense Quote"/>
    <w:basedOn w:val="Normal"/>
    <w:next w:val="Normal"/>
    <w:link w:val="IntenseQuoteChar"/>
    <w:uiPriority w:val="30"/>
    <w:qFormat/>
    <w:rsid w:val="00F33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1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18C"/>
    <w:rPr>
      <w:smallCaps/>
      <w:color w:val="auto"/>
      <w:u w:val="single"/>
    </w:rPr>
  </w:style>
  <w:style w:type="character" w:styleId="IntenseReference">
    <w:name w:val="Intense Reference"/>
    <w:basedOn w:val="DefaultParagraphFont"/>
    <w:uiPriority w:val="32"/>
    <w:qFormat/>
    <w:rsid w:val="00F3318C"/>
    <w:rPr>
      <w:b/>
      <w:bCs/>
      <w:smallCaps/>
      <w:color w:val="auto"/>
      <w:spacing w:val="5"/>
      <w:u w:val="single"/>
    </w:rPr>
  </w:style>
  <w:style w:type="paragraph" w:customStyle="1" w:styleId="2ColumnHeading">
    <w:name w:val="2Column Heading"/>
    <w:basedOn w:val="BodyText"/>
    <w:qFormat/>
    <w:rsid w:val="00F3318C"/>
    <w:pPr>
      <w:spacing w:after="60"/>
      <w:ind w:left="-2268"/>
    </w:pPr>
    <w:rPr>
      <w:b/>
    </w:rPr>
  </w:style>
  <w:style w:type="paragraph" w:customStyle="1" w:styleId="Heading1TOC">
    <w:name w:val="Heading1 TOC"/>
    <w:basedOn w:val="Normal"/>
    <w:qFormat/>
    <w:rsid w:val="00F3318C"/>
    <w:pPr>
      <w:spacing w:before="240" w:after="120"/>
    </w:pPr>
    <w:rPr>
      <w:rFonts w:ascii="Times New Roman" w:hAnsi="Times New Roman"/>
      <w:b/>
      <w:sz w:val="32"/>
    </w:rPr>
  </w:style>
  <w:style w:type="paragraph" w:customStyle="1" w:styleId="Heading2TOC">
    <w:name w:val="Heading2 TOC"/>
    <w:basedOn w:val="Normal"/>
    <w:qFormat/>
    <w:rsid w:val="00F3318C"/>
    <w:pPr>
      <w:spacing w:before="240" w:after="60"/>
    </w:pPr>
    <w:rPr>
      <w:rFonts w:ascii="Times New Roman" w:hAnsi="Times New Roman"/>
      <w:b/>
      <w:sz w:val="28"/>
    </w:rPr>
  </w:style>
  <w:style w:type="character" w:customStyle="1" w:styleId="Underline">
    <w:name w:val="Underline"/>
    <w:basedOn w:val="DefaultParagraphFont"/>
    <w:qFormat/>
    <w:rsid w:val="00F3318C"/>
    <w:rPr>
      <w:u w:val="single"/>
    </w:rPr>
  </w:style>
  <w:style w:type="paragraph" w:styleId="BalloonText">
    <w:name w:val="Balloon Text"/>
    <w:basedOn w:val="Normal"/>
    <w:link w:val="BalloonTextChar"/>
    <w:rsid w:val="00F3318C"/>
    <w:rPr>
      <w:rFonts w:ascii="Tahoma" w:hAnsi="Tahoma" w:cs="Tahoma"/>
      <w:sz w:val="16"/>
      <w:szCs w:val="16"/>
    </w:rPr>
  </w:style>
  <w:style w:type="character" w:customStyle="1" w:styleId="BalloonTextChar">
    <w:name w:val="Balloon Text Char"/>
    <w:basedOn w:val="DefaultParagraphFont"/>
    <w:link w:val="BalloonText"/>
    <w:rsid w:val="00F331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1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1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Words>
  <Characters>4831</Characters>
  <Application>Microsoft Office Word</Application>
  <DocSecurity>0</DocSecurity>
  <Lines>189</Lines>
  <Paragraphs>106</Paragraphs>
  <ScaleCrop>false</ScaleCrop>
  <Company>Author-it Software Corporation Ltd.</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PUADEFCO107C Perform flag ceremonial and flag protocol procedures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2012-05-26T04:13:00Z</dcterms:created>
  <dcterms:modified xsi:type="dcterms:W3CDTF">2012-05-26T04:13:00Z</dcterms:modified>
</cp:coreProperties>
</file>