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DBA" w:rsidP="00225DBA">
      <w:pPr>
        <w:pStyle w:val="Title"/>
      </w:pPr>
      <w:r>
        <w:fldChar w:fldCharType="begin"/>
      </w:r>
      <w:r>
        <w:instrText xml:space="preserve"> TITLE   \* MERGEFORMAT </w:instrText>
      </w:r>
      <w:r>
        <w:fldChar w:fldCharType="separate"/>
      </w:r>
      <w:r>
        <w:t>PUADEFCM116C Provide advice on service discipline law</w:t>
      </w:r>
      <w:r>
        <w:fldChar w:fldCharType="end"/>
      </w:r>
    </w:p>
    <w:p w:rsidR="00225DBA" w:rsidP="00225DBA">
      <w:pPr>
        <w:pStyle w:val="Version"/>
        <w:sectPr w:rsidSect="001F34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3456" w:rsidP="001F3456">
      <w:pPr>
        <w:pStyle w:val="SuperHeading"/>
      </w:pPr>
      <w:r w:rsidRPr="001F3456">
        <w:t>PUADEFCM116C Provide advice on service discipline law</w:t>
      </w:r>
    </w:p>
    <w:p w:rsidR="00000000" w:rsidRPr="001F3456" w:rsidP="001F3456">
      <w:pPr>
        <w:pStyle w:val="SuperHeading"/>
      </w:pPr>
    </w:p>
    <w:p w:rsidR="00000000" w:rsidRPr="001F3456" w:rsidP="001F3456">
      <w:pPr>
        <w:pStyle w:val="Heading1"/>
      </w:pPr>
      <w:bookmarkStart w:id="1" w:name="O_119955"/>
      <w:bookmarkEnd w:id="1"/>
      <w:r w:rsidRPr="001F3456">
        <w:t>Modification History</w:t>
      </w:r>
    </w:p>
    <w:p w:rsidR="00000000" w:rsidRPr="001F3456" w:rsidP="001F3456">
      <w:pPr>
        <w:pStyle w:val="BodyText"/>
      </w:pPr>
      <w:r w:rsidRPr="001F3456">
        <w:t>Not applicable.</w:t>
      </w:r>
    </w:p>
    <w:p w:rsidR="00000000" w:rsidRPr="001F3456" w:rsidP="001F3456">
      <w:pPr>
        <w:pStyle w:val="AllowPageBreak"/>
      </w:pPr>
    </w:p>
    <w:p w:rsidR="00000000" w:rsidRPr="001F3456" w:rsidP="001F3456">
      <w:pPr>
        <w:pStyle w:val="Heading1"/>
      </w:pPr>
      <w:bookmarkStart w:id="2" w:name="O_119956"/>
      <w:bookmarkEnd w:id="2"/>
      <w:r w:rsidRPr="001F3456">
        <w:t>Unit Descriptor</w:t>
      </w:r>
    </w:p>
    <w:tbl>
      <w:tblPr>
        <w:tblW w:w="0" w:type="auto"/>
        <w:tblLayout w:type="fixed"/>
        <w:tblCellMar>
          <w:left w:w="62" w:type="dxa"/>
          <w:right w:w="62" w:type="dxa"/>
        </w:tblCellMar>
        <w:tblLook w:val="0000"/>
      </w:tblPr>
      <w:tblGrid>
        <w:gridCol w:w="3060"/>
        <w:gridCol w:w="5580"/>
      </w:tblGrid>
      <w:tr w:rsidTr="00225D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1F3456" w:rsidP="001F3456">
            <w:pPr>
              <w:pStyle w:val="BodyText"/>
            </w:pPr>
            <w:r w:rsidRPr="001F3456">
              <w:t>This unit covers the competency required to provide advice to subordinates on the p</w:t>
            </w:r>
            <w:r w:rsidRPr="001F3456">
              <w:t>rocedural aspects and practical application of service discipline law (SDL) as it relates to the Defence Force Discipline Act (DFDA) in the Australian Defence Force (ADF).</w:t>
            </w:r>
          </w:p>
          <w:p w:rsidR="00000000" w:rsidRPr="001F3456" w:rsidP="001F3456">
            <w:pPr>
              <w:pStyle w:val="BodyText"/>
            </w:pPr>
            <w:r w:rsidRPr="001F3456">
              <w:t xml:space="preserve">While advisors will be under the commander's direction, they must have authority to </w:t>
            </w:r>
            <w:r w:rsidRPr="001F3456">
              <w:t>act independently.</w:t>
            </w:r>
          </w:p>
        </w:tc>
      </w:tr>
    </w:tbl>
    <w:p w:rsidR="00000000" w:rsidRPr="001F3456" w:rsidP="001F3456">
      <w:pPr>
        <w:pStyle w:val="BodyText"/>
      </w:pPr>
    </w:p>
    <w:p w:rsidR="00000000" w:rsidRPr="001F3456" w:rsidP="001F3456">
      <w:pPr>
        <w:pStyle w:val="AllowPageBreak"/>
      </w:pPr>
    </w:p>
    <w:p w:rsidR="00000000" w:rsidRPr="001F3456" w:rsidP="001F3456">
      <w:pPr>
        <w:pStyle w:val="Heading1"/>
      </w:pPr>
      <w:bookmarkStart w:id="3" w:name="O_119957"/>
      <w:bookmarkEnd w:id="3"/>
      <w:r w:rsidRPr="001F3456">
        <w:t>Application of the Unit</w:t>
      </w:r>
    </w:p>
    <w:tbl>
      <w:tblPr>
        <w:tblW w:w="0" w:type="auto"/>
        <w:tblLayout w:type="fixed"/>
        <w:tblCellMar>
          <w:left w:w="62" w:type="dxa"/>
          <w:right w:w="62" w:type="dxa"/>
        </w:tblCellMar>
        <w:tblLook w:val="0000"/>
      </w:tblPr>
      <w:tblGrid>
        <w:gridCol w:w="3060"/>
        <w:gridCol w:w="5580"/>
      </w:tblGrid>
      <w:tr w:rsidTr="00225DB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t>This unit only applies to members of the ADF who have or will have responsibility for subordinates.</w:t>
            </w:r>
          </w:p>
        </w:tc>
      </w:tr>
      <w:tr w:rsidTr="00225D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1F3456" w:rsidP="001F3456">
            <w:pPr>
              <w:pStyle w:val="BodyText"/>
            </w:pPr>
          </w:p>
        </w:tc>
      </w:tr>
    </w:tbl>
    <w:p w:rsidR="00000000" w:rsidRPr="001F3456" w:rsidP="001F3456">
      <w:pPr>
        <w:pStyle w:val="BodyText"/>
      </w:pPr>
    </w:p>
    <w:p w:rsidR="00000000" w:rsidRPr="001F3456" w:rsidP="001F3456">
      <w:pPr>
        <w:pStyle w:val="AllowPageBreak"/>
      </w:pPr>
    </w:p>
    <w:p w:rsidR="00000000" w:rsidRPr="001F3456" w:rsidP="001F3456">
      <w:pPr>
        <w:pStyle w:val="Heading1"/>
      </w:pPr>
      <w:bookmarkStart w:id="4" w:name="O_119958"/>
      <w:bookmarkEnd w:id="4"/>
      <w:r w:rsidRPr="001F3456">
        <w:t>Licensing/Regulatory Information</w:t>
      </w:r>
    </w:p>
    <w:p w:rsidR="00000000" w:rsidRPr="001F3456" w:rsidP="001F3456">
      <w:pPr>
        <w:pStyle w:val="BodyText"/>
      </w:pPr>
      <w:r w:rsidRPr="001F3456">
        <w:t>Not applicable.</w:t>
      </w:r>
    </w:p>
    <w:p w:rsidR="00000000" w:rsidRPr="001F3456" w:rsidP="001F3456">
      <w:pPr>
        <w:pStyle w:val="AllowPageBreak"/>
      </w:pPr>
    </w:p>
    <w:p w:rsidR="00000000" w:rsidRPr="001F3456" w:rsidP="001F3456">
      <w:pPr>
        <w:pStyle w:val="Heading1"/>
      </w:pPr>
      <w:bookmarkStart w:id="5" w:name="O_119959"/>
      <w:bookmarkEnd w:id="5"/>
      <w:r w:rsidRPr="001F3456">
        <w:t>Pre-Requisites</w:t>
      </w:r>
    </w:p>
    <w:p w:rsidR="00000000" w:rsidRPr="001F3456" w:rsidP="001F3456">
      <w:pPr>
        <w:pStyle w:val="BodyText"/>
      </w:pPr>
      <w:r w:rsidRPr="001F3456">
        <w:t>Not applicable.</w:t>
      </w:r>
    </w:p>
    <w:p w:rsidR="00000000" w:rsidRPr="001F3456" w:rsidP="001F3456">
      <w:pPr>
        <w:pStyle w:val="AllowPageBreak"/>
      </w:pPr>
    </w:p>
    <w:p w:rsidR="00000000" w:rsidRPr="001F3456" w:rsidP="001F3456">
      <w:pPr>
        <w:pStyle w:val="Heading1"/>
      </w:pPr>
      <w:bookmarkStart w:id="6" w:name="O_119960"/>
      <w:bookmarkEnd w:id="6"/>
      <w:r w:rsidRPr="001F3456">
        <w:t>Employability Skills Information</w:t>
      </w:r>
    </w:p>
    <w:tbl>
      <w:tblPr>
        <w:tblW w:w="0" w:type="auto"/>
        <w:tblLayout w:type="fixed"/>
        <w:tblCellMar>
          <w:left w:w="62" w:type="dxa"/>
          <w:right w:w="62" w:type="dxa"/>
        </w:tblCellMar>
        <w:tblLook w:val="0000"/>
      </w:tblPr>
      <w:tblGrid>
        <w:gridCol w:w="3060"/>
        <w:gridCol w:w="5580"/>
      </w:tblGrid>
      <w:tr w:rsidTr="00225DB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t>This unit contains employability skills.</w:t>
            </w:r>
          </w:p>
        </w:tc>
      </w:tr>
      <w:tr w:rsidTr="00225D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rPr>
                <w:rStyle w:val="SpecialBold"/>
              </w:rPr>
              <w:t>Pre-requisite Unit</w:t>
            </w:r>
            <w:r w:rsidRPr="001F3456">
              <w:t>/</w:t>
            </w:r>
            <w:r w:rsidRPr="001F345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F3456" w:rsidP="001F3456">
            <w:pPr>
              <w:pStyle w:val="BodyText"/>
            </w:pPr>
            <w:r w:rsidRPr="001F3456">
              <w:t>Nil</w:t>
            </w:r>
          </w:p>
        </w:tc>
      </w:tr>
    </w:tbl>
    <w:p w:rsidR="00000000" w:rsidRPr="001F3456" w:rsidP="001F3456">
      <w:pPr>
        <w:pStyle w:val="BodyText"/>
      </w:pPr>
    </w:p>
    <w:p w:rsidR="00000000" w:rsidRPr="001F3456" w:rsidP="001F3456">
      <w:pPr>
        <w:pStyle w:val="AllowPageBreak"/>
      </w:pPr>
    </w:p>
    <w:p w:rsidR="00000000" w:rsidRPr="001F3456" w:rsidP="001F3456">
      <w:pPr>
        <w:pStyle w:val="Heading1"/>
      </w:pPr>
      <w:bookmarkStart w:id="7" w:name="O_119961"/>
      <w:bookmarkEnd w:id="7"/>
      <w:r w:rsidRPr="001F3456">
        <w:t>Elements and Performance Criteria Pre-Content</w:t>
      </w:r>
    </w:p>
    <w:tbl>
      <w:tblPr>
        <w:tblW w:w="0" w:type="auto"/>
        <w:tblLayout w:type="fixed"/>
        <w:tblCellMar>
          <w:left w:w="62" w:type="dxa"/>
          <w:right w:w="62" w:type="dxa"/>
        </w:tblCellMar>
        <w:tblLook w:val="0000"/>
      </w:tblPr>
      <w:tblGrid>
        <w:gridCol w:w="3060"/>
        <w:gridCol w:w="5580"/>
      </w:tblGrid>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3456">
            <w:pPr>
              <w:pStyle w:val="BodyText"/>
              <w:rPr>
                <w:lang w:val="en-NZ"/>
              </w:rPr>
            </w:pPr>
            <w:r w:rsidRPr="001F345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BodyText"/>
            </w:pPr>
            <w:r w:rsidRPr="001F3456">
              <w:t>Performance Criteria describe the required performance needed to demonstrate achievement of the element. Where bold italicised text is used, further information is detailed in the Required S</w:t>
            </w:r>
            <w:r w:rsidRPr="001F3456">
              <w:t>kills and Knowledge and/or the Range Statement. Assessment of performance is to be consistent with the Evidence Guide.</w:t>
            </w:r>
          </w:p>
        </w:tc>
      </w:tr>
    </w:tbl>
    <w:p w:rsidR="00000000" w:rsidRPr="001F3456" w:rsidP="001F3456">
      <w:pPr>
        <w:pStyle w:val="BodyText"/>
      </w:pPr>
    </w:p>
    <w:p w:rsidR="00000000" w:rsidRPr="001F3456" w:rsidP="001F3456">
      <w:pPr>
        <w:pStyle w:val="AllowPageBreak"/>
      </w:pPr>
    </w:p>
    <w:p w:rsidR="00000000" w:rsidRPr="001F3456" w:rsidP="001F3456">
      <w:pPr>
        <w:pStyle w:val="Heading1"/>
      </w:pPr>
      <w:bookmarkStart w:id="8" w:name="O_119962"/>
      <w:bookmarkEnd w:id="8"/>
      <w:r w:rsidRPr="001F3456">
        <w:t>Elements and Performance Criteria</w:t>
      </w:r>
    </w:p>
    <w:tbl>
      <w:tblPr>
        <w:tblW w:w="0" w:type="auto"/>
        <w:tblLayout w:type="fixed"/>
        <w:tblCellMar>
          <w:left w:w="62" w:type="dxa"/>
          <w:right w:w="62" w:type="dxa"/>
        </w:tblCellMar>
        <w:tblLook w:val="0000"/>
      </w:tblPr>
      <w:tblGrid>
        <w:gridCol w:w="3060"/>
        <w:gridCol w:w="5580"/>
      </w:tblGrid>
      <w:tr w:rsidTr="00225DB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1F3456" w:rsidP="001F3456">
            <w:pPr>
              <w:pStyle w:val="BodyText"/>
            </w:pPr>
            <w:r w:rsidRPr="001F345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rPr>
                <w:rStyle w:val="SpecialBold"/>
              </w:rPr>
              <w:t>PERFORMANCE CRITERIA</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3456">
            <w:pPr>
              <w:pStyle w:val="List"/>
              <w:rPr>
                <w:lang w:val="en-NZ"/>
              </w:rPr>
            </w:pPr>
            <w:r w:rsidRPr="001F3456">
              <w:t>1.</w:t>
            </w:r>
            <w:r w:rsidRPr="001F3456">
              <w:tab/>
            </w:r>
            <w:r w:rsidRPr="001F3456">
              <w:rPr>
                <w:rStyle w:val="SpecialBold"/>
              </w:rPr>
              <w:t>Plan and prepare for the provision of advice on service discipline law</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List2"/>
            </w:pPr>
            <w:r w:rsidRPr="001F3456">
              <w:t>1.1</w:t>
            </w:r>
            <w:r w:rsidRPr="001F3456">
              <w:tab/>
            </w:r>
            <w:r w:rsidRPr="001F3456">
              <w:rPr>
                <w:rStyle w:val="BoldandItalics"/>
              </w:rPr>
              <w:t>Circumstances</w:t>
            </w:r>
            <w:r w:rsidRPr="001F3456">
              <w:t xml:space="preserve"> that require the provision of advice on service discipline law are identified in accordance with </w:t>
            </w:r>
            <w:r w:rsidRPr="001F3456">
              <w:rPr>
                <w:rStyle w:val="BoldandItalics"/>
              </w:rPr>
              <w:t>standard procedures</w:t>
            </w:r>
          </w:p>
          <w:p w:rsidR="00000000" w:rsidP="001F3456">
            <w:pPr>
              <w:pStyle w:val="List2"/>
              <w:rPr>
                <w:lang w:val="en-NZ"/>
              </w:rPr>
            </w:pPr>
            <w:r w:rsidRPr="001F3456">
              <w:t>1.2</w:t>
            </w:r>
            <w:r w:rsidRPr="001F3456">
              <w:tab/>
            </w:r>
            <w:r w:rsidRPr="001F3456">
              <w:t>Circumstances are analysed and research is conducted within scope of own responsibility</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F3456">
            <w:pPr>
              <w:pStyle w:val="BodyText"/>
              <w:rPr>
                <w:lang w:val="en-NZ"/>
              </w:rPr>
            </w:pP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3456">
            <w:pPr>
              <w:pStyle w:val="List"/>
              <w:rPr>
                <w:lang w:val="en-NZ"/>
              </w:rPr>
            </w:pPr>
            <w:r w:rsidRPr="001F3456">
              <w:t>2.</w:t>
            </w:r>
            <w:r w:rsidRPr="001F3456">
              <w:tab/>
            </w:r>
            <w:r w:rsidRPr="001F3456">
              <w:rPr>
                <w:rStyle w:val="SpecialBold"/>
              </w:rPr>
              <w:t>Provide information on service discipline law</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List2"/>
            </w:pPr>
            <w:r w:rsidRPr="001F3456">
              <w:t>2.1</w:t>
            </w:r>
            <w:r w:rsidRPr="001F3456">
              <w:tab/>
              <w:t>Words or actions constituting common service offences against the DFDA for which a service member may be charge</w:t>
            </w:r>
            <w:r w:rsidRPr="001F3456">
              <w:t>d and convicted by a service tribunal, are correctly identified as required</w:t>
            </w:r>
          </w:p>
          <w:p w:rsidR="00000000" w:rsidRPr="001F3456" w:rsidP="001F3456">
            <w:pPr>
              <w:pStyle w:val="List2"/>
            </w:pPr>
            <w:r w:rsidRPr="001F3456">
              <w:t>2.2</w:t>
            </w:r>
            <w:r w:rsidRPr="001F3456">
              <w:tab/>
              <w:t>Privileges of witnesses are explained as required</w:t>
            </w:r>
          </w:p>
          <w:p w:rsidR="00000000" w:rsidRPr="001F3456" w:rsidP="001F3456">
            <w:pPr>
              <w:pStyle w:val="List2"/>
            </w:pPr>
            <w:r w:rsidRPr="001F3456">
              <w:t>2.3</w:t>
            </w:r>
            <w:r w:rsidRPr="001F3456">
              <w:tab/>
              <w:t xml:space="preserve">Subordinates are </w:t>
            </w:r>
            <w:r w:rsidRPr="001F3456">
              <w:rPr>
                <w:rStyle w:val="BoldandItalics"/>
              </w:rPr>
              <w:t>advised</w:t>
            </w:r>
            <w:r w:rsidRPr="001F3456">
              <w:t xml:space="preserve"> of the judicial process, </w:t>
            </w:r>
            <w:r w:rsidRPr="001F3456">
              <w:rPr>
                <w:rStyle w:val="BoldandItalics"/>
              </w:rPr>
              <w:t>documentation</w:t>
            </w:r>
            <w:r w:rsidRPr="001F3456">
              <w:t xml:space="preserve"> requirements and the </w:t>
            </w:r>
            <w:r w:rsidRPr="001F3456">
              <w:rPr>
                <w:rStyle w:val="BoldandItalics"/>
              </w:rPr>
              <w:t>legal rights</w:t>
            </w:r>
            <w:r w:rsidRPr="001F3456">
              <w:t xml:space="preserve"> of a service member</w:t>
            </w:r>
          </w:p>
          <w:p w:rsidR="00000000" w:rsidRPr="001F3456" w:rsidP="001F3456">
            <w:pPr>
              <w:pStyle w:val="List2"/>
            </w:pPr>
            <w:r w:rsidRPr="001F3456">
              <w:t>2.4</w:t>
            </w:r>
            <w:r w:rsidRPr="001F3456">
              <w:tab/>
            </w:r>
            <w:r w:rsidRPr="001F3456">
              <w:rPr>
                <w:rStyle w:val="BoldandItalics"/>
              </w:rPr>
              <w:t>Procedures applying to offenders in custody</w:t>
            </w:r>
            <w:r w:rsidRPr="001F3456">
              <w:t xml:space="preserve"> are explained to subordinates as required</w:t>
            </w:r>
          </w:p>
          <w:p w:rsidR="00000000" w:rsidRPr="001F3456" w:rsidP="001F3456">
            <w:pPr>
              <w:pStyle w:val="List2"/>
            </w:pPr>
            <w:r w:rsidRPr="001F3456">
              <w:t>2.5</w:t>
            </w:r>
            <w:r w:rsidRPr="001F3456">
              <w:tab/>
            </w:r>
            <w:r w:rsidRPr="001F3456">
              <w:rPr>
                <w:rStyle w:val="BoldandItalics"/>
              </w:rPr>
              <w:t>Professional standards</w:t>
            </w:r>
            <w:r w:rsidRPr="001F3456">
              <w:t xml:space="preserve"> to be applied in the administration of a summary proceedings are explained to subordinates as required</w:t>
            </w:r>
          </w:p>
          <w:p w:rsidR="00000000" w:rsidRPr="001F3456" w:rsidP="001F3456">
            <w:pPr>
              <w:pStyle w:val="List2"/>
            </w:pPr>
            <w:r w:rsidRPr="001F3456">
              <w:t>2.6</w:t>
            </w:r>
            <w:r w:rsidRPr="001F3456">
              <w:tab/>
            </w:r>
            <w:r w:rsidRPr="001F3456">
              <w:rPr>
                <w:rStyle w:val="BoldandItalics"/>
              </w:rPr>
              <w:t>Post</w:t>
            </w:r>
            <w:r w:rsidRPr="001F3456">
              <w:t>-</w:t>
            </w:r>
            <w:r w:rsidRPr="001F3456">
              <w:rPr>
                <w:rStyle w:val="BoldandItalics"/>
              </w:rPr>
              <w:t>tribunal procedures</w:t>
            </w:r>
            <w:r w:rsidRPr="001F3456">
              <w:t xml:space="preserve"> are explain</w:t>
            </w:r>
            <w:r w:rsidRPr="001F3456">
              <w:t>ed to subordinates as required</w:t>
            </w:r>
          </w:p>
          <w:p w:rsidR="00000000" w:rsidP="001F3456">
            <w:pPr>
              <w:pStyle w:val="List2"/>
              <w:rPr>
                <w:lang w:val="en-NZ"/>
              </w:rPr>
            </w:pPr>
            <w:r w:rsidRPr="001F3456">
              <w:t>2.7</w:t>
            </w:r>
            <w:r w:rsidRPr="001F3456">
              <w:tab/>
              <w:t>Subordinates are informed of the role and jurisdiction of a discipline officer, disciplinary infringements, punishments available to a discipline officer and the rights of an accused</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F3456">
            <w:pPr>
              <w:pStyle w:val="BodyText"/>
              <w:rPr>
                <w:lang w:val="en-NZ"/>
              </w:rPr>
            </w:pP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3456">
            <w:pPr>
              <w:pStyle w:val="List"/>
              <w:rPr>
                <w:lang w:val="en-NZ"/>
              </w:rPr>
            </w:pPr>
            <w:r w:rsidRPr="001F3456">
              <w:t>3.</w:t>
            </w:r>
            <w:r w:rsidRPr="001F3456">
              <w:tab/>
            </w:r>
            <w:r w:rsidRPr="001F3456">
              <w:rPr>
                <w:rStyle w:val="SpecialBold"/>
              </w:rPr>
              <w:t>Demonstrate procedural aspects related to the administration of a service tribunal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List2"/>
            </w:pPr>
            <w:r w:rsidRPr="001F3456">
              <w:t>3.1</w:t>
            </w:r>
            <w:r w:rsidRPr="001F3456">
              <w:tab/>
              <w:t>Subordinates are shown how to prepare for proceedings including the preparation of personal statements</w:t>
            </w:r>
          </w:p>
          <w:p w:rsidR="00000000" w:rsidP="001F3456">
            <w:pPr>
              <w:pStyle w:val="List2"/>
              <w:rPr>
                <w:lang w:val="en-NZ"/>
              </w:rPr>
            </w:pPr>
            <w:r w:rsidRPr="001F3456">
              <w:t>3.2</w:t>
            </w:r>
            <w:r w:rsidRPr="001F3456">
              <w:tab/>
              <w:t>Duties of a recorder are explained and demonstrated to subordi</w:t>
            </w:r>
            <w:r w:rsidRPr="001F3456">
              <w:t>nates as required</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BodyText"/>
            </w:pPr>
          </w:p>
        </w:tc>
      </w:tr>
    </w:tbl>
    <w:p w:rsidR="00000000" w:rsidRPr="001F3456" w:rsidP="001F3456">
      <w:pPr>
        <w:pStyle w:val="BodyText"/>
      </w:pPr>
    </w:p>
    <w:p w:rsidR="00000000" w:rsidRPr="001F3456" w:rsidP="001F3456">
      <w:pPr>
        <w:pStyle w:val="AllowPageBreak"/>
      </w:pPr>
    </w:p>
    <w:p w:rsidR="00000000" w:rsidRPr="001F3456" w:rsidP="001F3456">
      <w:pPr>
        <w:pStyle w:val="Heading1"/>
      </w:pPr>
      <w:bookmarkStart w:id="9" w:name="O_119963"/>
      <w:bookmarkEnd w:id="9"/>
      <w:r w:rsidRPr="001F3456">
        <w:t>Required Skills and Knowledge</w:t>
      </w:r>
    </w:p>
    <w:tbl>
      <w:tblPr>
        <w:tblW w:w="0" w:type="auto"/>
        <w:tblLayout w:type="fixed"/>
        <w:tblCellMar>
          <w:left w:w="62" w:type="dxa"/>
          <w:right w:w="62" w:type="dxa"/>
        </w:tblCellMar>
        <w:tblLook w:val="0000"/>
      </w:tblPr>
      <w:tblGrid>
        <w:gridCol w:w="8640"/>
      </w:tblGrid>
      <w:tr w:rsidTr="00225DB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rPr>
                <w:rStyle w:val="SpecialBold"/>
              </w:rPr>
              <w:t>REQUIRED SKILLS AND KNOWLEDGE</w:t>
            </w:r>
          </w:p>
        </w:tc>
      </w:tr>
      <w:tr w:rsidTr="00225DB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t>This describes the essential skills and knowledge and their level, required for this unit.</w:t>
            </w:r>
          </w:p>
        </w:tc>
      </w:tr>
      <w:tr w:rsidTr="00225DB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rPr>
                <w:rStyle w:val="SpecialBold"/>
              </w:rPr>
              <w:t>Required Skills</w:t>
            </w:r>
          </w:p>
        </w:tc>
      </w:tr>
      <w:tr w:rsidTr="00225DB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F3456" w:rsidP="001F3456">
            <w:pPr>
              <w:pStyle w:val="ListBullet"/>
            </w:pPr>
            <w:r w:rsidRPr="001F3456">
              <w:t>communicate effectively orally (conduct briefings, respond to questioning, listen, reflect)</w:t>
            </w:r>
          </w:p>
          <w:p w:rsidR="00000000" w:rsidP="001F3456">
            <w:pPr>
              <w:pStyle w:val="ListBullet"/>
              <w:rPr>
                <w:lang w:val="en-NZ"/>
              </w:rPr>
            </w:pPr>
            <w:r w:rsidRPr="001F3456">
              <w:t>undertake research</w:t>
            </w:r>
          </w:p>
        </w:tc>
      </w:tr>
      <w:tr w:rsidTr="00225DB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rPr>
                <w:rStyle w:val="SpecialBold"/>
              </w:rPr>
              <w:t>Required Knowledge</w:t>
            </w:r>
          </w:p>
        </w:tc>
      </w:tr>
      <w:tr w:rsidTr="00225DB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F3456" w:rsidP="001F3456">
            <w:pPr>
              <w:pStyle w:val="ListBullet"/>
            </w:pPr>
            <w:r w:rsidRPr="001F3456">
              <w:t>ADF judicial policies and procedures for service tribunals</w:t>
            </w:r>
          </w:p>
          <w:p w:rsidR="00000000" w:rsidRPr="001F3456" w:rsidP="001F3456">
            <w:pPr>
              <w:pStyle w:val="ListBullet"/>
            </w:pPr>
            <w:r w:rsidRPr="001F3456">
              <w:t>application of DFDA to service members</w:t>
            </w:r>
          </w:p>
          <w:p w:rsidR="00000000" w:rsidRPr="001F3456" w:rsidP="001F3456">
            <w:pPr>
              <w:pStyle w:val="ListBullet"/>
            </w:pPr>
            <w:r w:rsidRPr="001F3456">
              <w:t>composition and content of the Defence Law Manual (DLM) and other relevant law including offences under the DFDA and the principles</w:t>
            </w:r>
          </w:p>
          <w:p w:rsidR="00000000" w:rsidRPr="001F3456" w:rsidP="001F3456">
            <w:pPr>
              <w:pStyle w:val="ListBullet"/>
            </w:pPr>
            <w:r w:rsidRPr="001F3456">
              <w:t>equity and diversity</w:t>
            </w:r>
          </w:p>
          <w:p w:rsidR="00000000" w:rsidRPr="001F3456" w:rsidP="001F3456">
            <w:pPr>
              <w:pStyle w:val="ListBullet"/>
            </w:pPr>
            <w:r w:rsidRPr="001F3456">
              <w:t>nature and limits of Defence jurisdiction</w:t>
            </w:r>
          </w:p>
          <w:p w:rsidR="00000000" w:rsidRPr="001F3456" w:rsidP="001F3456">
            <w:pPr>
              <w:pStyle w:val="ListBullet"/>
            </w:pPr>
            <w:r w:rsidRPr="001F3456">
              <w:t>occupational health and safety (OH&amp;S)</w:t>
            </w:r>
          </w:p>
          <w:p w:rsidR="00000000" w:rsidRPr="001F3456" w:rsidP="001F3456">
            <w:pPr>
              <w:pStyle w:val="ListBullet"/>
            </w:pPr>
            <w:r w:rsidRPr="001F3456">
              <w:t>origin and structure of</w:t>
            </w:r>
            <w:r w:rsidRPr="001F3456">
              <w:t xml:space="preserve"> the Defence legal system</w:t>
            </w:r>
          </w:p>
          <w:p w:rsidR="00000000" w:rsidRPr="001F3456" w:rsidP="001F3456">
            <w:pPr>
              <w:pStyle w:val="ListBullet"/>
            </w:pPr>
            <w:r w:rsidRPr="001F3456">
              <w:t>risk management</w:t>
            </w:r>
          </w:p>
          <w:p w:rsidR="00000000" w:rsidRPr="001F3456" w:rsidP="001F3456">
            <w:pPr>
              <w:pStyle w:val="ListBullet"/>
            </w:pPr>
            <w:r w:rsidRPr="001F3456">
              <w:t>role, duties and powers of a discipline officer</w:t>
            </w:r>
          </w:p>
          <w:p w:rsidR="00000000" w:rsidRPr="001F3456" w:rsidP="001F3456">
            <w:pPr>
              <w:pStyle w:val="ListBullet"/>
            </w:pPr>
            <w:r w:rsidRPr="001F3456">
              <w:t>scales of punishment</w:t>
            </w:r>
          </w:p>
          <w:p w:rsidR="00000000" w:rsidP="001F3456">
            <w:pPr>
              <w:pStyle w:val="ListBullet"/>
              <w:rPr>
                <w:lang w:val="en-NZ"/>
              </w:rPr>
            </w:pPr>
            <w:r w:rsidRPr="001F3456">
              <w:t>service tribunal procedures and processes</w:t>
            </w:r>
          </w:p>
        </w:tc>
      </w:tr>
      <w:tr w:rsidTr="00225DB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F3456" w:rsidP="001F3456">
            <w:pPr>
              <w:pStyle w:val="BodyText"/>
            </w:pPr>
          </w:p>
        </w:tc>
      </w:tr>
    </w:tbl>
    <w:p w:rsidR="00000000" w:rsidRPr="001F3456" w:rsidP="001F3456">
      <w:pPr>
        <w:pStyle w:val="BodyText"/>
      </w:pPr>
    </w:p>
    <w:p w:rsidR="00000000" w:rsidRPr="001F3456" w:rsidP="001F3456">
      <w:pPr>
        <w:pStyle w:val="AllowPageBreak"/>
      </w:pPr>
    </w:p>
    <w:p w:rsidR="00000000" w:rsidRPr="001F3456" w:rsidP="001F3456">
      <w:pPr>
        <w:pStyle w:val="Heading1"/>
      </w:pPr>
      <w:bookmarkStart w:id="10" w:name="O_119964"/>
      <w:bookmarkEnd w:id="10"/>
      <w:r w:rsidRPr="001F3456">
        <w:t>Evidence Guide</w:t>
      </w:r>
    </w:p>
    <w:tbl>
      <w:tblPr>
        <w:tblW w:w="0" w:type="auto"/>
        <w:tblLayout w:type="fixed"/>
        <w:tblCellMar>
          <w:left w:w="62" w:type="dxa"/>
          <w:right w:w="62" w:type="dxa"/>
        </w:tblCellMar>
        <w:tblLook w:val="0000"/>
      </w:tblPr>
      <w:tblGrid>
        <w:gridCol w:w="3060"/>
        <w:gridCol w:w="5580"/>
      </w:tblGrid>
      <w:tr w:rsidTr="00225DB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1F3456">
            <w:pPr>
              <w:pStyle w:val="BodyText"/>
              <w:rPr>
                <w:lang w:val="en-NZ"/>
              </w:rPr>
            </w:pPr>
          </w:p>
        </w:tc>
      </w:tr>
      <w:tr w:rsidTr="00225DB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t>The evidence guide provides advice on assessment and must be read in conjunction with the Performance Criteria, Required Skills and Knowledge, the Range Statement and the Assessment Guidelines for this Training Package.</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3456">
            <w:pPr>
              <w:pStyle w:val="BodyText"/>
              <w:rPr>
                <w:lang w:val="en-NZ"/>
              </w:rPr>
            </w:pPr>
            <w:r w:rsidRPr="001F3456">
              <w:rPr>
                <w:rStyle w:val="SpecialBold"/>
              </w:rPr>
              <w:t>Critical aspects for assessment an</w:t>
            </w:r>
            <w:r w:rsidRPr="001F3456">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BodyText"/>
            </w:pPr>
            <w:r w:rsidRPr="001F3456">
              <w:t>Assessment must confirm the ability to:</w:t>
            </w:r>
          </w:p>
          <w:p w:rsidR="00000000" w:rsidRPr="001F3456" w:rsidP="001F3456">
            <w:pPr>
              <w:pStyle w:val="ListBullet"/>
            </w:pPr>
            <w:r w:rsidRPr="001F3456">
              <w:t>to provide advice that is relevant and appropriate to the circumstances.</w:t>
            </w:r>
          </w:p>
          <w:p w:rsidR="00000000" w:rsidRPr="001F3456" w:rsidP="001F3456">
            <w:pPr>
              <w:pStyle w:val="BodyText"/>
            </w:pPr>
            <w:r w:rsidRPr="001F3456">
              <w:rPr>
                <w:rStyle w:val="SpecialBold"/>
              </w:rPr>
              <w:t>Consistency in performance</w:t>
            </w:r>
          </w:p>
          <w:p w:rsidR="00000000" w:rsidP="001F3456">
            <w:pPr>
              <w:pStyle w:val="BodyText"/>
              <w:rPr>
                <w:lang w:val="en-NZ"/>
              </w:rPr>
            </w:pPr>
            <w:r w:rsidRPr="001F3456">
              <w:t>Competency should be demonstrated over time in a range of situations that could be expected in the workplace.</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F3456">
            <w:pPr>
              <w:pStyle w:val="BodyText"/>
              <w:rPr>
                <w:lang w:val="en-NZ"/>
              </w:rPr>
            </w:pP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F3456" w:rsidP="001F3456">
            <w:pPr>
              <w:pStyle w:val="BodyText"/>
            </w:pPr>
            <w:r w:rsidRPr="001F345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BodyText"/>
            </w:pPr>
            <w:r w:rsidRPr="001F3456">
              <w:rPr>
                <w:rStyle w:val="SpecialBold"/>
              </w:rPr>
              <w:t>Context of assessment</w:t>
            </w:r>
          </w:p>
          <w:p w:rsidR="00000000" w:rsidRPr="001F3456" w:rsidP="001F3456">
            <w:pPr>
              <w:pStyle w:val="BodyText"/>
            </w:pPr>
            <w:r w:rsidRPr="001F3456">
              <w:t>Competency should be assessed in the workplace or in a simulated workpl</w:t>
            </w:r>
            <w:r w:rsidRPr="001F3456">
              <w:t>ace environment conducting an inquiry.</w:t>
            </w:r>
          </w:p>
          <w:p w:rsidR="00000000" w:rsidRPr="001F3456" w:rsidP="001F3456">
            <w:pPr>
              <w:pStyle w:val="BodyText"/>
            </w:pPr>
            <w:r w:rsidRPr="001F3456">
              <w:rPr>
                <w:rStyle w:val="SpecialBold"/>
              </w:rPr>
              <w:t>Specific resources for assessment</w:t>
            </w:r>
          </w:p>
          <w:p w:rsidR="00000000" w:rsidP="001F3456">
            <w:pPr>
              <w:pStyle w:val="BodyText"/>
              <w:rPr>
                <w:lang w:val="en-NZ"/>
              </w:rPr>
            </w:pPr>
            <w:r w:rsidRPr="001F3456">
              <w:t>There are no specific resource requirements for this unit.</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F3456">
            <w:pPr>
              <w:pStyle w:val="BodyText"/>
              <w:rPr>
                <w:lang w:val="en-NZ"/>
              </w:rPr>
            </w:pP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3456">
            <w:pPr>
              <w:pStyle w:val="BodyText"/>
              <w:rPr>
                <w:lang w:val="en-NZ"/>
              </w:rPr>
            </w:pPr>
            <w:r w:rsidRPr="001F3456">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BodyText"/>
            </w:pPr>
            <w:r w:rsidRPr="001F3456">
              <w:t>In a public safety environment assessment is usually conducted via direct observation in a training environment or in the workplace via subject matter supervision and/or mentoring, which is typically recorded in a competency workbook.</w:t>
            </w:r>
          </w:p>
          <w:p w:rsidR="00000000" w:rsidRPr="001F3456" w:rsidP="001F3456">
            <w:pPr>
              <w:pStyle w:val="BodyText"/>
            </w:pPr>
            <w:r w:rsidRPr="001F3456">
              <w:t>Assessment is complet</w:t>
            </w:r>
            <w:r w:rsidRPr="001F3456">
              <w:t>ed using appropriately qualified assessors who select the most appropriate method of assessment.</w:t>
            </w:r>
          </w:p>
          <w:p w:rsidR="00000000" w:rsidRPr="001F3456" w:rsidP="001F3456">
            <w:pPr>
              <w:pStyle w:val="BodyText"/>
            </w:pPr>
            <w:r w:rsidRPr="001F3456">
              <w:t>Assessment may occur in an operational environment or in an industry-approved simulated work environment. Forms of assessment that are typically used include:</w:t>
            </w:r>
          </w:p>
          <w:p w:rsidR="00000000" w:rsidRPr="001F3456" w:rsidP="001F3456">
            <w:pPr>
              <w:pStyle w:val="ListBullet"/>
            </w:pPr>
            <w:r w:rsidRPr="001F3456">
              <w:t>direct observation</w:t>
            </w:r>
          </w:p>
          <w:p w:rsidR="00000000" w:rsidRPr="001F3456" w:rsidP="001F3456">
            <w:pPr>
              <w:pStyle w:val="ListBullet"/>
            </w:pPr>
            <w:r w:rsidRPr="001F3456">
              <w:t>interviewing the candidate</w:t>
            </w:r>
          </w:p>
          <w:p w:rsidR="00000000" w:rsidRPr="001F3456" w:rsidP="001F3456">
            <w:pPr>
              <w:pStyle w:val="ListBullet"/>
            </w:pPr>
            <w:r w:rsidRPr="001F3456">
              <w:t>journals and workplace documentation</w:t>
            </w:r>
          </w:p>
          <w:p w:rsidR="00000000" w:rsidRPr="001F3456" w:rsidP="001F3456">
            <w:pPr>
              <w:pStyle w:val="ListBullet"/>
            </w:pPr>
            <w:r w:rsidRPr="001F3456">
              <w:t>third party reports from supervisors</w:t>
            </w:r>
          </w:p>
          <w:p w:rsidR="00000000" w:rsidRPr="001F3456" w:rsidP="001F3456">
            <w:pPr>
              <w:pStyle w:val="ListBullet"/>
            </w:pPr>
            <w:r w:rsidRPr="001F3456">
              <w:t>written or oral questions.</w:t>
            </w:r>
          </w:p>
        </w:tc>
      </w:tr>
    </w:tbl>
    <w:p w:rsidR="00000000" w:rsidRPr="001F3456" w:rsidP="001F3456">
      <w:pPr>
        <w:pStyle w:val="BodyText"/>
      </w:pPr>
    </w:p>
    <w:p w:rsidR="00000000" w:rsidRPr="001F3456" w:rsidP="001F3456">
      <w:pPr>
        <w:pStyle w:val="AllowPageBreak"/>
      </w:pPr>
    </w:p>
    <w:p w:rsidR="00000000" w:rsidRPr="001F3456" w:rsidP="001F3456">
      <w:pPr>
        <w:pStyle w:val="Heading1"/>
      </w:pPr>
      <w:bookmarkStart w:id="11" w:name="O_119965"/>
      <w:bookmarkEnd w:id="11"/>
      <w:r w:rsidRPr="001F3456">
        <w:t>Range Statement</w:t>
      </w:r>
    </w:p>
    <w:tbl>
      <w:tblPr>
        <w:tblW w:w="0" w:type="auto"/>
        <w:tblLayout w:type="fixed"/>
        <w:tblCellMar>
          <w:left w:w="62" w:type="dxa"/>
          <w:right w:w="62" w:type="dxa"/>
        </w:tblCellMar>
        <w:tblLook w:val="0000"/>
      </w:tblPr>
      <w:tblGrid>
        <w:gridCol w:w="3060"/>
        <w:gridCol w:w="5580"/>
      </w:tblGrid>
      <w:tr w:rsidTr="00225DB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rPr>
                <w:rStyle w:val="SpecialBold"/>
              </w:rPr>
              <w:t>RANGE STATEMENT</w:t>
            </w:r>
          </w:p>
        </w:tc>
      </w:tr>
      <w:tr w:rsidTr="00225DB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F3456">
            <w:pPr>
              <w:pStyle w:val="BodyText"/>
              <w:rPr>
                <w:lang w:val="en-NZ"/>
              </w:rPr>
            </w:pPr>
            <w:r w:rsidRPr="001F3456">
              <w:t xml:space="preserve">The Range Statement relates to the Unit of Competency as a whole. It allows for different work environments and situations that may affect performance. </w:t>
            </w:r>
            <w:r w:rsidRPr="001F3456">
              <w:rPr>
                <w:rStyle w:val="BoldandItalics"/>
              </w:rPr>
              <w:t>Bold italicised</w:t>
            </w:r>
            <w:r w:rsidRPr="001F3456">
              <w:t xml:space="preserve"> wording in the Performance Criteria is detailed below.</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3456">
            <w:pPr>
              <w:pStyle w:val="BodyText"/>
              <w:rPr>
                <w:lang w:val="en-NZ"/>
              </w:rPr>
            </w:pPr>
            <w:r w:rsidRPr="001F3456">
              <w:rPr>
                <w:rStyle w:val="SpecialBold"/>
              </w:rPr>
              <w:t>Circumstances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BodyText"/>
            </w:pPr>
            <w:r w:rsidRPr="001F3456">
              <w:t>Compl</w:t>
            </w:r>
            <w:r w:rsidRPr="001F3456">
              <w:t>aints</w:t>
            </w:r>
          </w:p>
          <w:p w:rsidR="00000000" w:rsidRPr="001F3456" w:rsidP="001F3456">
            <w:pPr>
              <w:pStyle w:val="BodyText"/>
            </w:pPr>
            <w:r w:rsidRPr="001F3456">
              <w:t>Events arising that may disclose a service offence</w:t>
            </w:r>
          </w:p>
          <w:p w:rsidR="00000000" w:rsidRPr="001F3456" w:rsidP="001F3456">
            <w:pPr>
              <w:pStyle w:val="BodyText"/>
            </w:pPr>
            <w:r w:rsidRPr="001F3456">
              <w:t>Periodic information briefings</w:t>
            </w:r>
          </w:p>
          <w:p w:rsidR="00000000" w:rsidRPr="001F3456" w:rsidP="001F3456">
            <w:pPr>
              <w:pStyle w:val="BodyText"/>
            </w:pPr>
            <w:r w:rsidRPr="001F3456">
              <w:t>Seeking information</w:t>
            </w:r>
          </w:p>
          <w:p w:rsidR="00000000" w:rsidP="001F3456">
            <w:pPr>
              <w:pStyle w:val="BodyText"/>
              <w:rPr>
                <w:lang w:val="en-NZ"/>
              </w:rPr>
            </w:pPr>
            <w:r w:rsidRPr="001F3456">
              <w:t>Seeking referral</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3456">
            <w:pPr>
              <w:pStyle w:val="BodyText"/>
              <w:rPr>
                <w:lang w:val="en-NZ"/>
              </w:rPr>
            </w:pPr>
            <w:r w:rsidRPr="001F3456">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BodyText"/>
            </w:pPr>
            <w:r w:rsidRPr="001F3456">
              <w:t>Provisions of the Defence Act and the DFDA</w:t>
            </w:r>
          </w:p>
          <w:p w:rsidR="00000000" w:rsidRPr="001F3456" w:rsidP="001F3456">
            <w:pPr>
              <w:pStyle w:val="BodyText"/>
            </w:pPr>
            <w:r w:rsidRPr="001F3456">
              <w:t>Regulations, orders and instructions made under the Defence Act and the DFDA</w:t>
            </w:r>
          </w:p>
          <w:p w:rsidR="00000000" w:rsidRPr="001F3456" w:rsidP="001F3456">
            <w:pPr>
              <w:pStyle w:val="BodyText"/>
            </w:pPr>
            <w:r w:rsidRPr="001F3456">
              <w:t>Standard Operating Procedure</w:t>
            </w:r>
          </w:p>
          <w:p w:rsidR="00000000" w:rsidP="001F3456">
            <w:pPr>
              <w:pStyle w:val="BodyText"/>
              <w:rPr>
                <w:lang w:val="en-NZ"/>
              </w:rPr>
            </w:pPr>
            <w:r w:rsidRPr="001F3456">
              <w:t>Standing Orders</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3456">
            <w:pPr>
              <w:pStyle w:val="BodyText"/>
              <w:rPr>
                <w:lang w:val="en-NZ"/>
              </w:rPr>
            </w:pPr>
            <w:r w:rsidRPr="001F3456">
              <w:rPr>
                <w:rStyle w:val="SpecialBold"/>
              </w:rPr>
              <w:t>Advising subordinates may include</w:t>
            </w:r>
            <w:r w:rsidRPr="001F3456">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BodyText"/>
            </w:pPr>
            <w:r w:rsidRPr="001F3456">
              <w:t>During summary proceedings</w:t>
            </w:r>
          </w:p>
          <w:p w:rsidR="00000000" w:rsidRPr="001F3456" w:rsidP="001F3456">
            <w:pPr>
              <w:pStyle w:val="BodyText"/>
            </w:pPr>
            <w:r w:rsidRPr="001F3456">
              <w:t>When being charged</w:t>
            </w:r>
          </w:p>
          <w:p w:rsidR="00000000" w:rsidP="001F3456">
            <w:pPr>
              <w:pStyle w:val="BodyText"/>
              <w:rPr>
                <w:lang w:val="en-NZ"/>
              </w:rPr>
            </w:pPr>
            <w:r w:rsidRPr="001F3456">
              <w:t>When being questioned</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3456">
            <w:pPr>
              <w:pStyle w:val="BodyText"/>
              <w:rPr>
                <w:lang w:val="en-NZ"/>
              </w:rPr>
            </w:pPr>
            <w:r w:rsidRPr="001F3456">
              <w:rPr>
                <w:rStyle w:val="SpecialBold"/>
              </w:rPr>
              <w:t>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BodyText"/>
            </w:pPr>
            <w:r w:rsidRPr="001F3456">
              <w:t>Inv</w:t>
            </w:r>
            <w:r w:rsidRPr="001F3456">
              <w:t>estigating officer's reports</w:t>
            </w:r>
          </w:p>
          <w:p w:rsidR="00000000" w:rsidRPr="001F3456" w:rsidP="001F3456">
            <w:pPr>
              <w:pStyle w:val="BodyText"/>
            </w:pPr>
            <w:r w:rsidRPr="001F3456">
              <w:t>Medical and other specialist reports</w:t>
            </w:r>
          </w:p>
          <w:p w:rsidR="00000000" w:rsidRPr="001F3456" w:rsidP="001F3456">
            <w:pPr>
              <w:pStyle w:val="BodyText"/>
            </w:pPr>
            <w:r w:rsidRPr="001F3456">
              <w:t>Statutory declarations</w:t>
            </w:r>
          </w:p>
          <w:p w:rsidR="00000000" w:rsidP="001F3456">
            <w:pPr>
              <w:pStyle w:val="BodyText"/>
              <w:rPr>
                <w:lang w:val="en-NZ"/>
              </w:rPr>
            </w:pPr>
            <w:r w:rsidRPr="001F3456">
              <w:t>Witness statements</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3456">
            <w:pPr>
              <w:pStyle w:val="BodyText"/>
              <w:rPr>
                <w:lang w:val="en-NZ"/>
              </w:rPr>
            </w:pPr>
            <w:r w:rsidRPr="001F3456">
              <w:rPr>
                <w:rStyle w:val="SpecialBold"/>
              </w:rPr>
              <w:t>Legal rights may include procedures for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BodyText"/>
            </w:pPr>
            <w:r w:rsidRPr="001F3456">
              <w:t>Arrest</w:t>
            </w:r>
          </w:p>
          <w:p w:rsidR="00000000" w:rsidRPr="001F3456" w:rsidP="001F3456">
            <w:pPr>
              <w:pStyle w:val="BodyText"/>
            </w:pPr>
            <w:r w:rsidRPr="001F3456">
              <w:t>Custody</w:t>
            </w:r>
          </w:p>
          <w:p w:rsidR="00000000" w:rsidP="001F3456">
            <w:pPr>
              <w:pStyle w:val="BodyText"/>
              <w:rPr>
                <w:lang w:val="en-NZ"/>
              </w:rPr>
            </w:pPr>
            <w:r w:rsidRPr="001F3456">
              <w:t>Summons</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3456">
            <w:pPr>
              <w:pStyle w:val="BodyText"/>
              <w:rPr>
                <w:lang w:val="en-NZ"/>
              </w:rPr>
            </w:pPr>
            <w:r w:rsidRPr="001F3456">
              <w:rPr>
                <w:rStyle w:val="SpecialBold"/>
              </w:rPr>
              <w:t>Procedures applying to offenders in custody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BodyText"/>
            </w:pPr>
            <w:r w:rsidRPr="001F3456">
              <w:t>Appearance</w:t>
            </w:r>
          </w:p>
          <w:p w:rsidR="00000000" w:rsidRPr="001F3456" w:rsidP="001F3456">
            <w:pPr>
              <w:pStyle w:val="BodyText"/>
            </w:pPr>
            <w:r w:rsidRPr="001F3456">
              <w:t>Bearing</w:t>
            </w:r>
          </w:p>
          <w:p w:rsidR="00000000" w:rsidRPr="001F3456" w:rsidP="001F3456">
            <w:pPr>
              <w:pStyle w:val="BodyText"/>
            </w:pPr>
            <w:r w:rsidRPr="001F3456">
              <w:t>Code of ethics</w:t>
            </w:r>
          </w:p>
          <w:p w:rsidR="00000000" w:rsidRPr="001F3456" w:rsidP="001F3456">
            <w:pPr>
              <w:pStyle w:val="BodyText"/>
            </w:pPr>
            <w:r w:rsidRPr="001F3456">
              <w:t>Confidence</w:t>
            </w:r>
          </w:p>
          <w:p w:rsidR="00000000" w:rsidRPr="001F3456" w:rsidP="001F3456">
            <w:pPr>
              <w:pStyle w:val="BodyText"/>
            </w:pPr>
            <w:r w:rsidRPr="001F3456">
              <w:t>Dress standards</w:t>
            </w:r>
          </w:p>
          <w:p w:rsidR="00000000" w:rsidRPr="001F3456" w:rsidP="001F3456">
            <w:pPr>
              <w:pStyle w:val="BodyText"/>
            </w:pPr>
            <w:r w:rsidRPr="001F3456">
              <w:t>Impartiality</w:t>
            </w:r>
          </w:p>
          <w:p w:rsidR="00000000" w:rsidRPr="001F3456" w:rsidP="001F3456">
            <w:pPr>
              <w:pStyle w:val="BodyText"/>
            </w:pPr>
            <w:r w:rsidRPr="001F3456">
              <w:t>Integrity</w:t>
            </w:r>
          </w:p>
          <w:p w:rsidR="00000000" w:rsidRPr="001F3456" w:rsidP="001F3456">
            <w:pPr>
              <w:pStyle w:val="BodyText"/>
            </w:pPr>
            <w:r w:rsidRPr="001F3456">
              <w:t>Language</w:t>
            </w:r>
          </w:p>
          <w:p w:rsidR="00000000" w:rsidP="001F3456">
            <w:pPr>
              <w:pStyle w:val="BodyText"/>
              <w:rPr>
                <w:lang w:val="en-NZ"/>
              </w:rPr>
            </w:pPr>
            <w:r w:rsidRPr="001F3456">
              <w:t>Respect for people and office held</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3456">
            <w:pPr>
              <w:pStyle w:val="BodyText"/>
              <w:rPr>
                <w:lang w:val="en-NZ"/>
              </w:rPr>
            </w:pPr>
            <w:r w:rsidRPr="001F3456">
              <w:rPr>
                <w:rStyle w:val="SpecialBold"/>
              </w:rPr>
              <w:t>Post-tribunal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BodyText"/>
            </w:pPr>
            <w:r w:rsidRPr="001F3456">
              <w:t>Appeal for review or redress</w:t>
            </w:r>
          </w:p>
          <w:p w:rsidR="00000000" w:rsidP="001F3456">
            <w:pPr>
              <w:pStyle w:val="BodyText"/>
              <w:rPr>
                <w:lang w:val="en-NZ"/>
              </w:rPr>
            </w:pPr>
            <w:r w:rsidRPr="001F3456">
              <w:t>Implementation of tribunal orders such as custody or for confiscation or destruc</w:t>
            </w:r>
            <w:r w:rsidRPr="001F3456">
              <w:t>tion of property</w:t>
            </w:r>
          </w:p>
        </w:tc>
      </w:tr>
      <w:tr w:rsidTr="00225DB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F3456" w:rsidP="001F3456">
            <w:pPr>
              <w:pStyle w:val="BodyText"/>
            </w:pPr>
          </w:p>
        </w:tc>
      </w:tr>
    </w:tbl>
    <w:p w:rsidR="00000000" w:rsidRPr="001F3456" w:rsidP="001F3456">
      <w:pPr>
        <w:pStyle w:val="BodyText"/>
      </w:pPr>
    </w:p>
    <w:p w:rsidR="00000000" w:rsidRPr="001F3456" w:rsidP="001F3456">
      <w:pPr>
        <w:pStyle w:val="AllowPageBreak"/>
      </w:pPr>
    </w:p>
    <w:p w:rsidR="00000000" w:rsidRPr="001F3456" w:rsidP="001F3456">
      <w:pPr>
        <w:pStyle w:val="Heading1"/>
      </w:pPr>
      <w:bookmarkStart w:id="12" w:name="O_119966"/>
      <w:bookmarkEnd w:id="12"/>
      <w:r w:rsidRPr="001F3456">
        <w:t>Unit Sector(s)</w:t>
      </w:r>
    </w:p>
    <w:p w:rsidR="00000000" w:rsidRPr="001F3456" w:rsidP="001F3456">
      <w:pPr>
        <w:pStyle w:val="BodyText"/>
      </w:pPr>
      <w:r w:rsidRPr="001F3456">
        <w:t>Not applicable.</w:t>
      </w:r>
    </w:p>
    <w:p w:rsidR="00000000" w:rsidRPr="001F3456" w:rsidP="001F3456"/>
    <w:sectPr w:rsidSect="001F34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DBA" w:rsidP="00225D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BA" w:rsidP="001F34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5DBA" w:rsidP="001F34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25DBA" w:rsidP="001F34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DBA" w:rsidP="00225D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BA" w:rsidP="001F3456">
    <w:pPr>
      <w:pStyle w:val="Header"/>
      <w:framePr w:wrap="around"/>
    </w:pPr>
    <w:r>
      <w:fldChar w:fldCharType="begin"/>
    </w:r>
    <w:r>
      <w:instrText xml:space="preserve"> TITLE   \* MERGEFORMAT </w:instrText>
    </w:r>
    <w:r>
      <w:fldChar w:fldCharType="separate"/>
    </w:r>
    <w:r>
      <w:t>PUADEFCM116C Provide advice on service discipline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5DBA" w:rsidP="001F34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E4B1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F409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3456"/>
    <w:pPr>
      <w:spacing w:before="360" w:after="60"/>
      <w:outlineLvl w:val="0"/>
    </w:pPr>
    <w:rPr>
      <w:sz w:val="32"/>
    </w:rPr>
  </w:style>
  <w:style w:type="paragraph" w:styleId="Heading2">
    <w:name w:val="heading 2"/>
    <w:basedOn w:val="HeadingBase"/>
    <w:next w:val="BodyText"/>
    <w:link w:val="Heading2Char"/>
    <w:qFormat/>
    <w:rsid w:val="001F3456"/>
    <w:pPr>
      <w:keepLines/>
      <w:spacing w:before="240" w:after="120"/>
      <w:outlineLvl w:val="1"/>
    </w:pPr>
    <w:rPr>
      <w:sz w:val="28"/>
      <w:szCs w:val="40"/>
    </w:rPr>
  </w:style>
  <w:style w:type="paragraph" w:styleId="Heading3">
    <w:name w:val="heading 3"/>
    <w:basedOn w:val="HeadingBase"/>
    <w:next w:val="BodyText"/>
    <w:link w:val="Heading3Char"/>
    <w:qFormat/>
    <w:rsid w:val="001F3456"/>
    <w:pPr>
      <w:spacing w:before="180" w:after="120"/>
      <w:outlineLvl w:val="2"/>
    </w:pPr>
    <w:rPr>
      <w:spacing w:val="-10"/>
      <w:kern w:val="32"/>
    </w:rPr>
  </w:style>
  <w:style w:type="paragraph" w:styleId="Heading4">
    <w:name w:val="heading 4"/>
    <w:basedOn w:val="HeadingBase"/>
    <w:next w:val="BodyText"/>
    <w:link w:val="Heading4Char"/>
    <w:qFormat/>
    <w:rsid w:val="001F3456"/>
    <w:pPr>
      <w:spacing w:before="160" w:after="120"/>
      <w:outlineLvl w:val="3"/>
    </w:pPr>
    <w:rPr>
      <w:sz w:val="22"/>
    </w:rPr>
  </w:style>
  <w:style w:type="paragraph" w:styleId="Heading5">
    <w:name w:val="heading 5"/>
    <w:basedOn w:val="HeadingBase"/>
    <w:next w:val="Normal"/>
    <w:link w:val="Heading5Char"/>
    <w:qFormat/>
    <w:rsid w:val="001F3456"/>
    <w:pPr>
      <w:spacing w:before="80"/>
      <w:outlineLvl w:val="4"/>
    </w:pPr>
    <w:rPr>
      <w:color w:val="918585"/>
      <w:sz w:val="20"/>
    </w:rPr>
  </w:style>
  <w:style w:type="paragraph" w:styleId="Heading6">
    <w:name w:val="heading 6"/>
    <w:basedOn w:val="HeadingBase"/>
    <w:next w:val="Normal"/>
    <w:link w:val="Heading6Char"/>
    <w:qFormat/>
    <w:rsid w:val="001F3456"/>
    <w:pPr>
      <w:spacing w:before="60"/>
      <w:outlineLvl w:val="5"/>
    </w:pPr>
    <w:rPr>
      <w:color w:val="918585"/>
      <w:sz w:val="20"/>
    </w:rPr>
  </w:style>
  <w:style w:type="paragraph" w:styleId="Heading7">
    <w:name w:val="heading 7"/>
    <w:basedOn w:val="Normal"/>
    <w:next w:val="Normal"/>
    <w:link w:val="Heading7Char"/>
    <w:qFormat/>
    <w:rsid w:val="001F3456"/>
    <w:pPr>
      <w:ind w:left="720"/>
      <w:outlineLvl w:val="6"/>
    </w:pPr>
    <w:rPr>
      <w:i/>
    </w:rPr>
  </w:style>
  <w:style w:type="paragraph" w:styleId="Heading8">
    <w:name w:val="heading 8"/>
    <w:basedOn w:val="Normal"/>
    <w:next w:val="Normal"/>
    <w:link w:val="Heading8Char"/>
    <w:qFormat/>
    <w:rsid w:val="001F3456"/>
    <w:pPr>
      <w:ind w:left="720"/>
      <w:outlineLvl w:val="7"/>
    </w:pPr>
    <w:rPr>
      <w:i/>
    </w:rPr>
  </w:style>
  <w:style w:type="paragraph" w:styleId="Heading9">
    <w:name w:val="heading 9"/>
    <w:basedOn w:val="Normal"/>
    <w:next w:val="Normal"/>
    <w:link w:val="Heading9Char"/>
    <w:qFormat/>
    <w:rsid w:val="001F3456"/>
    <w:pPr>
      <w:ind w:left="720"/>
      <w:outlineLvl w:val="8"/>
    </w:pPr>
    <w:rPr>
      <w:i/>
    </w:rPr>
  </w:style>
  <w:style w:type="character" w:default="1" w:styleId="DefaultParagraphFont">
    <w:name w:val="Default Paragraph Font"/>
    <w:uiPriority w:val="1"/>
    <w:unhideWhenUsed/>
    <w:rsid w:val="001F34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456"/>
  </w:style>
  <w:style w:type="character" w:customStyle="1" w:styleId="Heading1Char">
    <w:name w:val="Heading 1 Char"/>
    <w:basedOn w:val="DefaultParagraphFont"/>
    <w:link w:val="Heading1"/>
    <w:rsid w:val="001F3456"/>
    <w:rPr>
      <w:rFonts w:ascii="Times New Roman" w:eastAsia="Times New Roman" w:hAnsi="Times New Roman" w:cs="Times New Roman"/>
      <w:b/>
      <w:sz w:val="32"/>
      <w:szCs w:val="20"/>
      <w:lang w:eastAsia="en-US"/>
    </w:rPr>
  </w:style>
  <w:style w:type="paragraph" w:styleId="BodyText">
    <w:name w:val="Body Text"/>
    <w:basedOn w:val="Normal"/>
    <w:link w:val="BodyTextChar"/>
    <w:rsid w:val="001F34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3456"/>
    <w:rPr>
      <w:rFonts w:ascii="Times New Roman" w:eastAsia="Times New Roman" w:hAnsi="Times New Roman" w:cs="Times New Roman"/>
      <w:sz w:val="24"/>
      <w:lang w:val="en-US" w:eastAsia="en-US"/>
    </w:rPr>
  </w:style>
  <w:style w:type="paragraph" w:styleId="Footer">
    <w:name w:val="footer"/>
    <w:basedOn w:val="Normal"/>
    <w:link w:val="FooterChar"/>
    <w:rsid w:val="001F34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456"/>
    <w:rPr>
      <w:rFonts w:ascii="Times New Roman" w:eastAsia="Times New Roman" w:hAnsi="Times New Roman" w:cs="Times New Roman"/>
      <w:sz w:val="16"/>
      <w:lang w:val="en-US" w:eastAsia="en-US"/>
    </w:rPr>
  </w:style>
  <w:style w:type="paragraph" w:styleId="List">
    <w:name w:val="List"/>
    <w:basedOn w:val="BodyText"/>
    <w:next w:val="BodyText"/>
    <w:rsid w:val="001F3456"/>
    <w:pPr>
      <w:tabs>
        <w:tab w:val="left" w:pos="340"/>
      </w:tabs>
      <w:spacing w:before="60" w:after="60"/>
      <w:ind w:left="340" w:hanging="340"/>
    </w:pPr>
  </w:style>
  <w:style w:type="paragraph" w:styleId="ListBullet">
    <w:name w:val="List Bullet"/>
    <w:basedOn w:val="List"/>
    <w:rsid w:val="001F3456"/>
    <w:pPr>
      <w:numPr>
        <w:numId w:val="12"/>
      </w:numPr>
      <w:tabs>
        <w:tab w:val="clear" w:pos="340"/>
      </w:tabs>
      <w:spacing w:before="40" w:after="40"/>
    </w:pPr>
  </w:style>
  <w:style w:type="character" w:customStyle="1" w:styleId="SpecialBold">
    <w:name w:val="Special Bold"/>
    <w:basedOn w:val="DefaultParagraphFont"/>
    <w:rsid w:val="001F3456"/>
    <w:rPr>
      <w:b/>
      <w:spacing w:val="0"/>
    </w:rPr>
  </w:style>
  <w:style w:type="paragraph" w:styleId="Header">
    <w:name w:val="header"/>
    <w:basedOn w:val="Normal"/>
    <w:link w:val="HeaderChar"/>
    <w:rsid w:val="001F34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4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3456"/>
    <w:pPr>
      <w:spacing w:before="240" w:after="120"/>
      <w:outlineLvl w:val="0"/>
    </w:pPr>
    <w:rPr>
      <w:rFonts w:ascii="Times New Roman" w:hAnsi="Times New Roman"/>
      <w:b/>
      <w:sz w:val="28"/>
    </w:rPr>
  </w:style>
  <w:style w:type="paragraph" w:customStyle="1" w:styleId="AllowPageBreak">
    <w:name w:val="AllowPageBreak"/>
    <w:rsid w:val="001F34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3456"/>
    <w:pPr>
      <w:tabs>
        <w:tab w:val="left" w:pos="680"/>
      </w:tabs>
      <w:spacing w:before="60" w:after="60"/>
      <w:ind w:left="680" w:hanging="340"/>
    </w:pPr>
  </w:style>
  <w:style w:type="character" w:customStyle="1" w:styleId="BoldandItalics">
    <w:name w:val="Bold and Italics"/>
    <w:qFormat/>
    <w:rsid w:val="001F3456"/>
    <w:rPr>
      <w:b/>
      <w:i/>
      <w:u w:val="none"/>
    </w:rPr>
  </w:style>
  <w:style w:type="character" w:customStyle="1" w:styleId="Heading2Char">
    <w:name w:val="Heading 2 Char"/>
    <w:basedOn w:val="DefaultParagraphFont"/>
    <w:link w:val="Heading2"/>
    <w:rsid w:val="001F34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4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4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4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4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4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34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3456"/>
    <w:rPr>
      <w:rFonts w:ascii="Courier New" w:eastAsia="Times New Roman" w:hAnsi="Courier New" w:cs="Times New Roman"/>
      <w:i/>
      <w:szCs w:val="20"/>
      <w:lang w:val="en-US" w:eastAsia="en-US"/>
    </w:rPr>
  </w:style>
  <w:style w:type="paragraph" w:customStyle="1" w:styleId="HeadingBase">
    <w:name w:val="Heading Base"/>
    <w:rsid w:val="001F34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456"/>
    <w:pPr>
      <w:tabs>
        <w:tab w:val="right" w:leader="dot" w:pos="9072"/>
      </w:tabs>
      <w:ind w:left="567"/>
    </w:pPr>
    <w:rPr>
      <w:szCs w:val="22"/>
    </w:rPr>
  </w:style>
  <w:style w:type="paragraph" w:customStyle="1" w:styleId="TOCBase">
    <w:name w:val="TOC Base"/>
    <w:rsid w:val="001F34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456"/>
    <w:pPr>
      <w:tabs>
        <w:tab w:val="right" w:leader="dot" w:pos="9072"/>
      </w:tabs>
      <w:spacing w:before="40" w:after="40"/>
      <w:ind w:left="284"/>
    </w:pPr>
    <w:rPr>
      <w:rFonts w:ascii="Times New Roman" w:hAnsi="Times New Roman"/>
    </w:rPr>
  </w:style>
  <w:style w:type="paragraph" w:styleId="TOC1">
    <w:name w:val="toc 1"/>
    <w:basedOn w:val="TOCBase"/>
    <w:next w:val="Normal"/>
    <w:rsid w:val="001F34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3456"/>
    <w:pPr>
      <w:spacing w:before="5040"/>
      <w:jc w:val="center"/>
    </w:pPr>
    <w:rPr>
      <w:sz w:val="48"/>
      <w:szCs w:val="72"/>
      <w:lang w:val="en-US"/>
    </w:rPr>
  </w:style>
  <w:style w:type="character" w:customStyle="1" w:styleId="TitleChar">
    <w:name w:val="Title Char"/>
    <w:basedOn w:val="DefaultParagraphFont"/>
    <w:link w:val="Title"/>
    <w:rsid w:val="001F34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456"/>
    <w:pPr>
      <w:tabs>
        <w:tab w:val="left" w:pos="3600"/>
        <w:tab w:val="left" w:pos="3958"/>
      </w:tabs>
    </w:pPr>
  </w:style>
  <w:style w:type="paragraph" w:customStyle="1" w:styleId="Note">
    <w:name w:val="Note"/>
    <w:basedOn w:val="BodyText"/>
    <w:rsid w:val="001F34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456"/>
    <w:pPr>
      <w:framePr w:wrap="auto" w:hAnchor="text" w:y="6049"/>
    </w:pPr>
    <w:rPr>
      <w:color w:val="000000"/>
      <w:sz w:val="40"/>
    </w:rPr>
  </w:style>
  <w:style w:type="paragraph" w:customStyle="1" w:styleId="TOCTitle">
    <w:name w:val="TOCTitle"/>
    <w:basedOn w:val="Heading1"/>
    <w:rsid w:val="001F3456"/>
    <w:pPr>
      <w:spacing w:after="240"/>
      <w:jc w:val="center"/>
      <w:outlineLvl w:val="9"/>
    </w:pPr>
    <w:rPr>
      <w:caps/>
    </w:rPr>
  </w:style>
  <w:style w:type="paragraph" w:customStyle="1" w:styleId="Version">
    <w:name w:val="Version"/>
    <w:rsid w:val="001F34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3456"/>
    <w:pPr>
      <w:numPr>
        <w:numId w:val="13"/>
      </w:numPr>
      <w:tabs>
        <w:tab w:val="clear" w:pos="680"/>
      </w:tabs>
    </w:pPr>
  </w:style>
  <w:style w:type="paragraph" w:styleId="Index1">
    <w:name w:val="index 1"/>
    <w:basedOn w:val="Normal"/>
    <w:next w:val="Normal"/>
    <w:semiHidden/>
    <w:rsid w:val="001F3456"/>
    <w:pPr>
      <w:keepNext w:val="0"/>
      <w:tabs>
        <w:tab w:val="right" w:pos="4176"/>
      </w:tabs>
      <w:ind w:left="198" w:hanging="198"/>
    </w:pPr>
    <w:rPr>
      <w:rFonts w:ascii="Garamond" w:hAnsi="Garamond"/>
    </w:rPr>
  </w:style>
  <w:style w:type="paragraph" w:styleId="IndexHeading">
    <w:name w:val="index heading"/>
    <w:basedOn w:val="Normal"/>
    <w:next w:val="Index1"/>
    <w:semiHidden/>
    <w:rsid w:val="001F3456"/>
    <w:pPr>
      <w:spacing w:before="120" w:after="120"/>
    </w:pPr>
    <w:rPr>
      <w:rFonts w:ascii="Arial" w:hAnsi="Arial"/>
      <w:b/>
      <w:color w:val="918585"/>
      <w:sz w:val="24"/>
    </w:rPr>
  </w:style>
  <w:style w:type="paragraph" w:customStyle="1" w:styleId="Chapter">
    <w:name w:val="Chapter"/>
    <w:basedOn w:val="Normal"/>
    <w:rsid w:val="001F3456"/>
    <w:pPr>
      <w:spacing w:before="240"/>
    </w:pPr>
    <w:rPr>
      <w:rFonts w:ascii="Times New Roman" w:hAnsi="Times New Roman"/>
      <w:smallCaps/>
      <w:spacing w:val="80"/>
      <w:sz w:val="28"/>
    </w:rPr>
  </w:style>
  <w:style w:type="paragraph" w:customStyle="1" w:styleId="InChapter">
    <w:name w:val="InChapter"/>
    <w:basedOn w:val="Heading3"/>
    <w:rsid w:val="001F3456"/>
    <w:pPr>
      <w:spacing w:after="240"/>
      <w:outlineLvl w:val="9"/>
    </w:pPr>
    <w:rPr>
      <w:noProof/>
    </w:rPr>
  </w:style>
  <w:style w:type="paragraph" w:styleId="Index2">
    <w:name w:val="index 2"/>
    <w:basedOn w:val="Normal"/>
    <w:next w:val="Normal"/>
    <w:semiHidden/>
    <w:rsid w:val="001F3456"/>
    <w:pPr>
      <w:tabs>
        <w:tab w:val="right" w:pos="4176"/>
      </w:tabs>
      <w:ind w:left="568" w:hanging="284"/>
    </w:pPr>
    <w:rPr>
      <w:rFonts w:ascii="Garamond" w:hAnsi="Garamond"/>
    </w:rPr>
  </w:style>
  <w:style w:type="paragraph" w:customStyle="1" w:styleId="Byline">
    <w:name w:val="Byline"/>
    <w:rsid w:val="001F34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456"/>
    <w:pPr>
      <w:tabs>
        <w:tab w:val="clear" w:pos="3600"/>
        <w:tab w:val="clear" w:pos="3958"/>
      </w:tabs>
      <w:jc w:val="right"/>
    </w:pPr>
  </w:style>
  <w:style w:type="character" w:styleId="Emphasis">
    <w:name w:val="Emphasis"/>
    <w:basedOn w:val="DefaultParagraphFont"/>
    <w:qFormat/>
    <w:rsid w:val="001F3456"/>
    <w:rPr>
      <w:i/>
    </w:rPr>
  </w:style>
  <w:style w:type="paragraph" w:styleId="Caption">
    <w:name w:val="caption"/>
    <w:basedOn w:val="BodyText"/>
    <w:next w:val="Normal"/>
    <w:qFormat/>
    <w:rsid w:val="001F3456"/>
    <w:pPr>
      <w:framePr w:w="2268" w:hSpace="181" w:vSpace="181" w:wrap="around" w:vAnchor="text" w:hAnchor="page" w:x="1135" w:y="285" w:anchorLock="1"/>
    </w:pPr>
    <w:rPr>
      <w:i/>
    </w:rPr>
  </w:style>
  <w:style w:type="paragraph" w:customStyle="1" w:styleId="MiniTOCTitle">
    <w:name w:val="MiniTOCTitle"/>
    <w:basedOn w:val="Heading4"/>
    <w:rsid w:val="001F3456"/>
    <w:pPr>
      <w:spacing w:before="240"/>
      <w:outlineLvl w:val="9"/>
    </w:pPr>
    <w:rPr>
      <w:noProof/>
      <w:sz w:val="24"/>
    </w:rPr>
  </w:style>
  <w:style w:type="paragraph" w:customStyle="1" w:styleId="MiniTOCItem">
    <w:name w:val="MiniTOCItem"/>
    <w:basedOn w:val="ListBullet"/>
    <w:rsid w:val="001F3456"/>
    <w:pPr>
      <w:numPr>
        <w:numId w:val="0"/>
      </w:numPr>
      <w:tabs>
        <w:tab w:val="right" w:leader="dot" w:pos="6521"/>
      </w:tabs>
      <w:spacing w:before="0" w:after="0"/>
    </w:pPr>
  </w:style>
  <w:style w:type="paragraph" w:customStyle="1" w:styleId="TOFTitle">
    <w:name w:val="TOFTitle"/>
    <w:basedOn w:val="TOCTitle"/>
    <w:rsid w:val="001F3456"/>
  </w:style>
  <w:style w:type="paragraph" w:styleId="TableofFigures">
    <w:name w:val="table of figures"/>
    <w:basedOn w:val="Normal"/>
    <w:next w:val="Normal"/>
    <w:semiHidden/>
    <w:rsid w:val="001F3456"/>
    <w:pPr>
      <w:tabs>
        <w:tab w:val="right" w:leader="dot" w:pos="9072"/>
      </w:tabs>
      <w:ind w:left="970" w:hanging="403"/>
    </w:pPr>
    <w:rPr>
      <w:rFonts w:ascii="Times New Roman" w:hAnsi="Times New Roman"/>
      <w:b/>
    </w:rPr>
  </w:style>
  <w:style w:type="paragraph" w:styleId="ListNumber">
    <w:name w:val="List Number"/>
    <w:basedOn w:val="List"/>
    <w:rsid w:val="001F3456"/>
    <w:pPr>
      <w:numPr>
        <w:numId w:val="10"/>
      </w:numPr>
    </w:pPr>
  </w:style>
  <w:style w:type="character" w:customStyle="1" w:styleId="WingdingSymbols">
    <w:name w:val="Wingding Symbols"/>
    <w:rsid w:val="001F3456"/>
    <w:rPr>
      <w:rFonts w:ascii="Wingdings" w:hAnsi="Wingdings"/>
    </w:rPr>
  </w:style>
  <w:style w:type="paragraph" w:customStyle="1" w:styleId="TableHeading">
    <w:name w:val="Table Heading"/>
    <w:basedOn w:val="HeadingBase"/>
    <w:rsid w:val="001F3456"/>
    <w:pPr>
      <w:keepLines/>
      <w:pBdr>
        <w:bottom w:val="single" w:sz="6" w:space="1" w:color="918585"/>
      </w:pBdr>
      <w:spacing w:before="240"/>
    </w:pPr>
  </w:style>
  <w:style w:type="character" w:customStyle="1" w:styleId="HotSpot">
    <w:name w:val="HotSpot"/>
    <w:rsid w:val="001F3456"/>
    <w:rPr>
      <w:color w:val="0033CC"/>
      <w:u w:val="none"/>
    </w:rPr>
  </w:style>
  <w:style w:type="paragraph" w:customStyle="1" w:styleId="BodyTextRight">
    <w:name w:val="Body Text Right"/>
    <w:basedOn w:val="BodyText"/>
    <w:rsid w:val="001F3456"/>
    <w:pPr>
      <w:spacing w:before="0" w:after="0"/>
      <w:jc w:val="right"/>
    </w:pPr>
  </w:style>
  <w:style w:type="paragraph" w:styleId="Index3">
    <w:name w:val="index 3"/>
    <w:basedOn w:val="ListNumber2"/>
    <w:next w:val="Normal"/>
    <w:semiHidden/>
    <w:rsid w:val="001F3456"/>
    <w:pPr>
      <w:numPr>
        <w:numId w:val="0"/>
      </w:numPr>
      <w:tabs>
        <w:tab w:val="right" w:leader="dot" w:pos="4176"/>
      </w:tabs>
    </w:pPr>
  </w:style>
  <w:style w:type="paragraph" w:styleId="ListNumber2">
    <w:name w:val="List Number 2"/>
    <w:basedOn w:val="List2"/>
    <w:rsid w:val="001F3456"/>
    <w:pPr>
      <w:numPr>
        <w:numId w:val="9"/>
      </w:numPr>
      <w:tabs>
        <w:tab w:val="clear" w:pos="1060"/>
      </w:tabs>
    </w:pPr>
  </w:style>
  <w:style w:type="paragraph" w:customStyle="1" w:styleId="MarginNote">
    <w:name w:val="Margin Note"/>
    <w:basedOn w:val="BodyText"/>
    <w:rsid w:val="001F34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4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4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3456"/>
    <w:rPr>
      <w:sz w:val="32"/>
    </w:rPr>
  </w:style>
  <w:style w:type="paragraph" w:customStyle="1" w:styleId="HeadingProcedure">
    <w:name w:val="Heading Procedure"/>
    <w:basedOn w:val="HeadingBase"/>
    <w:next w:val="Normal"/>
    <w:rsid w:val="001F3456"/>
    <w:pPr>
      <w:tabs>
        <w:tab w:val="left" w:pos="0"/>
      </w:tabs>
      <w:spacing w:before="120" w:after="60"/>
    </w:pPr>
    <w:rPr>
      <w:i/>
      <w:color w:val="918585"/>
      <w:sz w:val="22"/>
    </w:rPr>
  </w:style>
  <w:style w:type="paragraph" w:customStyle="1" w:styleId="TableBodyText">
    <w:name w:val="Table Body Text"/>
    <w:basedOn w:val="BodyText"/>
    <w:rsid w:val="001F3456"/>
    <w:pPr>
      <w:spacing w:before="60" w:after="60"/>
    </w:pPr>
  </w:style>
  <w:style w:type="paragraph" w:styleId="ListContinue">
    <w:name w:val="List Continue"/>
    <w:basedOn w:val="List"/>
    <w:rsid w:val="001F3456"/>
    <w:pPr>
      <w:ind w:firstLine="0"/>
    </w:pPr>
  </w:style>
  <w:style w:type="paragraph" w:customStyle="1" w:styleId="ListNote">
    <w:name w:val="List Note"/>
    <w:basedOn w:val="List"/>
    <w:rsid w:val="001F3456"/>
    <w:pPr>
      <w:pBdr>
        <w:top w:val="single" w:sz="6" w:space="2" w:color="918585"/>
        <w:bottom w:val="single" w:sz="6" w:space="2" w:color="918585"/>
      </w:pBdr>
      <w:tabs>
        <w:tab w:val="left" w:pos="1021"/>
      </w:tabs>
      <w:ind w:firstLine="0"/>
    </w:pPr>
  </w:style>
  <w:style w:type="paragraph" w:customStyle="1" w:styleId="Warning">
    <w:name w:val="Warning"/>
    <w:basedOn w:val="BodyText"/>
    <w:rsid w:val="001F3456"/>
    <w:pPr>
      <w:shd w:val="clear" w:color="auto" w:fill="D9D9D9"/>
      <w:tabs>
        <w:tab w:val="left" w:pos="992"/>
      </w:tabs>
      <w:ind w:left="119" w:right="119"/>
    </w:pPr>
    <w:rPr>
      <w:sz w:val="20"/>
    </w:rPr>
  </w:style>
  <w:style w:type="paragraph" w:customStyle="1" w:styleId="MarginIcons">
    <w:name w:val="Margin Icons"/>
    <w:basedOn w:val="BodyText"/>
    <w:rsid w:val="001F34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456"/>
    <w:rPr>
      <w:rFonts w:ascii="Courier New" w:hAnsi="Courier New"/>
    </w:rPr>
  </w:style>
  <w:style w:type="paragraph" w:customStyle="1" w:styleId="NoteBullet">
    <w:name w:val="Note Bullet"/>
    <w:basedOn w:val="Note"/>
    <w:rsid w:val="001F3456"/>
    <w:pPr>
      <w:tabs>
        <w:tab w:val="clear" w:pos="680"/>
      </w:tabs>
      <w:spacing w:before="60" w:after="60"/>
    </w:pPr>
  </w:style>
  <w:style w:type="paragraph" w:customStyle="1" w:styleId="SubHeading2">
    <w:name w:val="SubHeading2"/>
    <w:basedOn w:val="HeadingBase"/>
    <w:rsid w:val="001F3456"/>
    <w:pPr>
      <w:spacing w:before="240" w:after="60"/>
    </w:pPr>
    <w:rPr>
      <w:sz w:val="20"/>
    </w:rPr>
  </w:style>
  <w:style w:type="paragraph" w:customStyle="1" w:styleId="SubHeading1">
    <w:name w:val="SubHeading1"/>
    <w:basedOn w:val="HeadingBase"/>
    <w:rsid w:val="001F3456"/>
    <w:pPr>
      <w:spacing w:before="240" w:after="60"/>
    </w:pPr>
    <w:rPr>
      <w:color w:val="918585"/>
      <w:sz w:val="22"/>
    </w:rPr>
  </w:style>
  <w:style w:type="paragraph" w:customStyle="1" w:styleId="SideHeading">
    <w:name w:val="Side Heading"/>
    <w:basedOn w:val="HeadingBase"/>
    <w:rsid w:val="001F34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456"/>
    <w:pPr>
      <w:tabs>
        <w:tab w:val="num" w:pos="360"/>
      </w:tabs>
    </w:pPr>
  </w:style>
  <w:style w:type="paragraph" w:styleId="PlainText">
    <w:name w:val="Plain Text"/>
    <w:basedOn w:val="Normal"/>
    <w:link w:val="PlainTextChar"/>
    <w:rsid w:val="001F3456"/>
    <w:rPr>
      <w:sz w:val="20"/>
    </w:rPr>
  </w:style>
  <w:style w:type="character" w:customStyle="1" w:styleId="PlainTextChar">
    <w:name w:val="Plain Text Char"/>
    <w:basedOn w:val="DefaultParagraphFont"/>
    <w:link w:val="PlainText"/>
    <w:rsid w:val="001F34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3456"/>
    <w:rPr>
      <w:b/>
      <w:smallCaps/>
    </w:rPr>
  </w:style>
  <w:style w:type="paragraph" w:customStyle="1" w:styleId="TableListNumber">
    <w:name w:val="Table List Number"/>
    <w:basedOn w:val="ListNumber"/>
    <w:rsid w:val="001F3456"/>
    <w:pPr>
      <w:numPr>
        <w:numId w:val="0"/>
      </w:numPr>
    </w:pPr>
  </w:style>
  <w:style w:type="paragraph" w:styleId="TOC4">
    <w:name w:val="toc 4"/>
    <w:basedOn w:val="TOCBase"/>
    <w:next w:val="Normal"/>
    <w:semiHidden/>
    <w:rsid w:val="001F3456"/>
    <w:pPr>
      <w:tabs>
        <w:tab w:val="right" w:leader="dot" w:pos="9071"/>
      </w:tabs>
      <w:ind w:left="1701"/>
    </w:pPr>
  </w:style>
  <w:style w:type="paragraph" w:customStyle="1" w:styleId="ListAlpha">
    <w:name w:val="List Alpha"/>
    <w:basedOn w:val="List"/>
    <w:rsid w:val="001F3456"/>
    <w:pPr>
      <w:numPr>
        <w:numId w:val="8"/>
      </w:numPr>
    </w:pPr>
  </w:style>
  <w:style w:type="paragraph" w:customStyle="1" w:styleId="ListAlpha2">
    <w:name w:val="List Alpha 2"/>
    <w:basedOn w:val="List2"/>
    <w:rsid w:val="001F3456"/>
    <w:pPr>
      <w:numPr>
        <w:numId w:val="7"/>
      </w:numPr>
    </w:pPr>
  </w:style>
  <w:style w:type="paragraph" w:styleId="List3">
    <w:name w:val="List 3"/>
    <w:basedOn w:val="BodyText"/>
    <w:rsid w:val="001F3456"/>
    <w:pPr>
      <w:tabs>
        <w:tab w:val="left" w:pos="1021"/>
      </w:tabs>
      <w:spacing w:before="60" w:after="60"/>
      <w:ind w:left="1020" w:hanging="340"/>
    </w:pPr>
  </w:style>
  <w:style w:type="paragraph" w:styleId="List4">
    <w:name w:val="List 4"/>
    <w:basedOn w:val="BodyText"/>
    <w:rsid w:val="001F3456"/>
    <w:pPr>
      <w:tabs>
        <w:tab w:val="left" w:pos="1361"/>
      </w:tabs>
      <w:spacing w:before="60" w:after="60"/>
      <w:ind w:left="1361" w:hanging="340"/>
    </w:pPr>
  </w:style>
  <w:style w:type="paragraph" w:styleId="List5">
    <w:name w:val="List 5"/>
    <w:basedOn w:val="BodyText"/>
    <w:rsid w:val="001F3456"/>
    <w:pPr>
      <w:tabs>
        <w:tab w:val="left" w:pos="1701"/>
      </w:tabs>
      <w:spacing w:before="60" w:after="60"/>
      <w:ind w:left="1701" w:hanging="340"/>
    </w:pPr>
  </w:style>
  <w:style w:type="paragraph" w:styleId="ListBullet3">
    <w:name w:val="List Bullet 3"/>
    <w:basedOn w:val="List3"/>
    <w:rsid w:val="001F3456"/>
    <w:pPr>
      <w:numPr>
        <w:numId w:val="14"/>
      </w:numPr>
      <w:tabs>
        <w:tab w:val="clear" w:pos="1021"/>
      </w:tabs>
      <w:ind w:left="1037" w:hanging="357"/>
    </w:pPr>
  </w:style>
  <w:style w:type="paragraph" w:styleId="ListBullet4">
    <w:name w:val="List Bullet 4"/>
    <w:basedOn w:val="List4"/>
    <w:rsid w:val="001F3456"/>
    <w:pPr>
      <w:numPr>
        <w:numId w:val="2"/>
      </w:numPr>
    </w:pPr>
  </w:style>
  <w:style w:type="paragraph" w:styleId="ListBullet5">
    <w:name w:val="List Bullet 5"/>
    <w:basedOn w:val="List5"/>
    <w:rsid w:val="001F3456"/>
    <w:pPr>
      <w:numPr>
        <w:numId w:val="3"/>
      </w:numPr>
    </w:pPr>
  </w:style>
  <w:style w:type="paragraph" w:styleId="ListContinue2">
    <w:name w:val="List Continue 2"/>
    <w:basedOn w:val="List2"/>
    <w:rsid w:val="001F3456"/>
    <w:pPr>
      <w:ind w:firstLine="0"/>
    </w:pPr>
  </w:style>
  <w:style w:type="paragraph" w:styleId="ListContinue3">
    <w:name w:val="List Continue 3"/>
    <w:basedOn w:val="List3"/>
    <w:rsid w:val="001F3456"/>
    <w:pPr>
      <w:ind w:left="1021" w:firstLine="0"/>
    </w:pPr>
  </w:style>
  <w:style w:type="paragraph" w:styleId="ListContinue4">
    <w:name w:val="List Continue 4"/>
    <w:basedOn w:val="List4"/>
    <w:rsid w:val="001F3456"/>
    <w:pPr>
      <w:ind w:firstLine="0"/>
    </w:pPr>
  </w:style>
  <w:style w:type="paragraph" w:styleId="ListContinue5">
    <w:name w:val="List Continue 5"/>
    <w:basedOn w:val="List5"/>
    <w:rsid w:val="001F3456"/>
    <w:pPr>
      <w:ind w:firstLine="0"/>
    </w:pPr>
  </w:style>
  <w:style w:type="paragraph" w:styleId="ListNumber3">
    <w:name w:val="List Number 3"/>
    <w:basedOn w:val="List3"/>
    <w:rsid w:val="001F3456"/>
    <w:pPr>
      <w:numPr>
        <w:numId w:val="4"/>
      </w:numPr>
    </w:pPr>
  </w:style>
  <w:style w:type="paragraph" w:styleId="ListNumber4">
    <w:name w:val="List Number 4"/>
    <w:basedOn w:val="List4"/>
    <w:rsid w:val="001F3456"/>
    <w:pPr>
      <w:numPr>
        <w:numId w:val="5"/>
      </w:numPr>
    </w:pPr>
  </w:style>
  <w:style w:type="paragraph" w:styleId="ListNumber5">
    <w:name w:val="List Number 5"/>
    <w:basedOn w:val="List5"/>
    <w:rsid w:val="001F3456"/>
    <w:pPr>
      <w:numPr>
        <w:numId w:val="6"/>
      </w:numPr>
    </w:pPr>
  </w:style>
  <w:style w:type="paragraph" w:styleId="BlockText">
    <w:name w:val="Block Text"/>
    <w:basedOn w:val="Normal"/>
    <w:rsid w:val="001F3456"/>
    <w:pPr>
      <w:spacing w:after="120"/>
      <w:ind w:left="1440" w:right="1440"/>
    </w:pPr>
  </w:style>
  <w:style w:type="character" w:customStyle="1" w:styleId="Subscript">
    <w:name w:val="Subscript"/>
    <w:basedOn w:val="DefaultParagraphFont"/>
    <w:rsid w:val="001F3456"/>
    <w:rPr>
      <w:sz w:val="16"/>
      <w:vertAlign w:val="subscript"/>
    </w:rPr>
  </w:style>
  <w:style w:type="character" w:customStyle="1" w:styleId="Superscript">
    <w:name w:val="Superscript"/>
    <w:basedOn w:val="DefaultParagraphFont"/>
    <w:rsid w:val="001F3456"/>
    <w:rPr>
      <w:sz w:val="16"/>
      <w:vertAlign w:val="superscript"/>
    </w:rPr>
  </w:style>
  <w:style w:type="character" w:customStyle="1" w:styleId="Symbols">
    <w:name w:val="Symbols"/>
    <w:basedOn w:val="DefaultParagraphFont"/>
    <w:rsid w:val="001F3456"/>
    <w:rPr>
      <w:rFonts w:ascii="Symbol" w:hAnsi="Symbol"/>
    </w:rPr>
  </w:style>
  <w:style w:type="character" w:customStyle="1" w:styleId="MenuOptions">
    <w:name w:val="Menu Options"/>
    <w:basedOn w:val="DefaultParagraphFont"/>
    <w:rsid w:val="001F3456"/>
    <w:rPr>
      <w:rFonts w:ascii="Arial Narrow" w:hAnsi="Arial Narrow"/>
      <w:smallCaps/>
    </w:rPr>
  </w:style>
  <w:style w:type="character" w:customStyle="1" w:styleId="Buttons">
    <w:name w:val="Buttons"/>
    <w:basedOn w:val="DefaultParagraphFont"/>
    <w:rsid w:val="001F3456"/>
    <w:rPr>
      <w:b/>
    </w:rPr>
  </w:style>
  <w:style w:type="character" w:customStyle="1" w:styleId="Underlined">
    <w:name w:val="Underlined"/>
    <w:basedOn w:val="DefaultParagraphFont"/>
    <w:rsid w:val="001F3456"/>
    <w:rPr>
      <w:u w:val="single"/>
    </w:rPr>
  </w:style>
  <w:style w:type="paragraph" w:customStyle="1" w:styleId="TableBodyTextRight">
    <w:name w:val="Table Body Text Right"/>
    <w:basedOn w:val="TableBodyText"/>
    <w:rsid w:val="001F3456"/>
    <w:pPr>
      <w:widowControl w:val="0"/>
      <w:autoSpaceDE w:val="0"/>
      <w:autoSpaceDN w:val="0"/>
      <w:adjustRightInd w:val="0"/>
      <w:jc w:val="right"/>
    </w:pPr>
    <w:rPr>
      <w:rFonts w:cs="Arial"/>
      <w:szCs w:val="18"/>
    </w:rPr>
  </w:style>
  <w:style w:type="paragraph" w:customStyle="1" w:styleId="CopyrightText">
    <w:name w:val="Copyright Text"/>
    <w:basedOn w:val="BodyText"/>
    <w:rsid w:val="001F3456"/>
    <w:rPr>
      <w:sz w:val="18"/>
    </w:rPr>
  </w:style>
  <w:style w:type="paragraph" w:customStyle="1" w:styleId="BodySmallRight">
    <w:name w:val="Body Small Right"/>
    <w:basedOn w:val="BodyTextRight"/>
    <w:rsid w:val="001F3456"/>
    <w:rPr>
      <w:sz w:val="18"/>
      <w:szCs w:val="18"/>
    </w:rPr>
  </w:style>
  <w:style w:type="paragraph" w:customStyle="1" w:styleId="MarginEdition">
    <w:name w:val="Margin Edition"/>
    <w:basedOn w:val="MarginNote"/>
    <w:rsid w:val="001F3456"/>
    <w:pPr>
      <w:spacing w:before="0" w:after="0"/>
    </w:pPr>
    <w:rPr>
      <w:rFonts w:ascii="Times New Roman" w:hAnsi="Times New Roman"/>
      <w:color w:val="999999"/>
    </w:rPr>
  </w:style>
  <w:style w:type="paragraph" w:customStyle="1" w:styleId="Spacer">
    <w:name w:val="Spacer"/>
    <w:basedOn w:val="Normal"/>
    <w:rsid w:val="001F3456"/>
    <w:rPr>
      <w:sz w:val="2"/>
      <w:szCs w:val="2"/>
    </w:rPr>
  </w:style>
  <w:style w:type="character" w:customStyle="1" w:styleId="Small">
    <w:name w:val="Small"/>
    <w:basedOn w:val="DefaultParagraphFont"/>
    <w:rsid w:val="001F3456"/>
    <w:rPr>
      <w:sz w:val="16"/>
    </w:rPr>
  </w:style>
  <w:style w:type="paragraph" w:customStyle="1" w:styleId="WideTable">
    <w:name w:val="Wide Table"/>
    <w:basedOn w:val="Normal"/>
    <w:rsid w:val="001F3456"/>
    <w:pPr>
      <w:ind w:left="-1418"/>
    </w:pPr>
    <w:rPr>
      <w:sz w:val="2"/>
      <w:szCs w:val="2"/>
    </w:rPr>
  </w:style>
  <w:style w:type="character" w:styleId="PageNumber">
    <w:name w:val="page number"/>
    <w:basedOn w:val="DefaultParagraphFont"/>
    <w:rsid w:val="001F3456"/>
  </w:style>
  <w:style w:type="paragraph" w:styleId="Quote">
    <w:name w:val="Quote"/>
    <w:basedOn w:val="Heading1"/>
    <w:link w:val="QuoteChar"/>
    <w:qFormat/>
    <w:rsid w:val="001F3456"/>
    <w:rPr>
      <w:b w:val="0"/>
      <w:sz w:val="72"/>
      <w:szCs w:val="72"/>
      <w:lang w:val="en-NZ"/>
    </w:rPr>
  </w:style>
  <w:style w:type="character" w:customStyle="1" w:styleId="QuoteChar">
    <w:name w:val="Quote Char"/>
    <w:basedOn w:val="DefaultParagraphFont"/>
    <w:link w:val="Quote"/>
    <w:rsid w:val="001F34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456"/>
    <w:pPr>
      <w:pageBreakBefore/>
    </w:pPr>
  </w:style>
  <w:style w:type="paragraph" w:customStyle="1" w:styleId="Border">
    <w:name w:val="Border"/>
    <w:basedOn w:val="Normal"/>
    <w:qFormat/>
    <w:rsid w:val="001F34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456"/>
    <w:rPr>
      <w:b/>
      <w:bCs/>
      <w:i/>
      <w:iCs/>
      <w:color w:val="auto"/>
    </w:rPr>
  </w:style>
  <w:style w:type="paragraph" w:styleId="IntenseQuote">
    <w:name w:val="Intense Quote"/>
    <w:basedOn w:val="Normal"/>
    <w:next w:val="Normal"/>
    <w:link w:val="IntenseQuoteChar"/>
    <w:uiPriority w:val="30"/>
    <w:qFormat/>
    <w:rsid w:val="001F34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4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3456"/>
    <w:rPr>
      <w:smallCaps/>
      <w:color w:val="auto"/>
      <w:u w:val="single"/>
    </w:rPr>
  </w:style>
  <w:style w:type="character" w:styleId="IntenseReference">
    <w:name w:val="Intense Reference"/>
    <w:basedOn w:val="DefaultParagraphFont"/>
    <w:uiPriority w:val="32"/>
    <w:qFormat/>
    <w:rsid w:val="001F3456"/>
    <w:rPr>
      <w:b/>
      <w:bCs/>
      <w:smallCaps/>
      <w:color w:val="auto"/>
      <w:spacing w:val="5"/>
      <w:u w:val="single"/>
    </w:rPr>
  </w:style>
  <w:style w:type="paragraph" w:customStyle="1" w:styleId="2ColumnHeading">
    <w:name w:val="2Column Heading"/>
    <w:basedOn w:val="BodyText"/>
    <w:qFormat/>
    <w:rsid w:val="001F3456"/>
    <w:pPr>
      <w:spacing w:after="60"/>
      <w:ind w:left="-2268"/>
    </w:pPr>
    <w:rPr>
      <w:b/>
    </w:rPr>
  </w:style>
  <w:style w:type="paragraph" w:customStyle="1" w:styleId="Heading1TOC">
    <w:name w:val="Heading1 TOC"/>
    <w:basedOn w:val="Normal"/>
    <w:qFormat/>
    <w:rsid w:val="001F3456"/>
    <w:pPr>
      <w:spacing w:before="240" w:after="120"/>
    </w:pPr>
    <w:rPr>
      <w:rFonts w:ascii="Times New Roman" w:hAnsi="Times New Roman"/>
      <w:b/>
      <w:sz w:val="32"/>
    </w:rPr>
  </w:style>
  <w:style w:type="paragraph" w:customStyle="1" w:styleId="Heading2TOC">
    <w:name w:val="Heading2 TOC"/>
    <w:basedOn w:val="Normal"/>
    <w:qFormat/>
    <w:rsid w:val="001F3456"/>
    <w:pPr>
      <w:spacing w:before="240" w:after="60"/>
    </w:pPr>
    <w:rPr>
      <w:rFonts w:ascii="Times New Roman" w:hAnsi="Times New Roman"/>
      <w:b/>
      <w:sz w:val="28"/>
    </w:rPr>
  </w:style>
  <w:style w:type="character" w:customStyle="1" w:styleId="Underline">
    <w:name w:val="Underline"/>
    <w:basedOn w:val="DefaultParagraphFont"/>
    <w:qFormat/>
    <w:rsid w:val="001F3456"/>
    <w:rPr>
      <w:u w:val="single"/>
    </w:rPr>
  </w:style>
  <w:style w:type="paragraph" w:styleId="BalloonText">
    <w:name w:val="Balloon Text"/>
    <w:basedOn w:val="Normal"/>
    <w:link w:val="BalloonTextChar"/>
    <w:rsid w:val="001F3456"/>
    <w:rPr>
      <w:rFonts w:ascii="Tahoma" w:hAnsi="Tahoma" w:cs="Tahoma"/>
      <w:sz w:val="16"/>
      <w:szCs w:val="16"/>
    </w:rPr>
  </w:style>
  <w:style w:type="character" w:customStyle="1" w:styleId="BalloonTextChar">
    <w:name w:val="Balloon Text Char"/>
    <w:basedOn w:val="DefaultParagraphFont"/>
    <w:link w:val="BalloonText"/>
    <w:rsid w:val="001F34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34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34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912</Words>
  <Characters>5604</Characters>
  <Application>Microsoft Office Word</Application>
  <DocSecurity>0</DocSecurity>
  <Lines>230</Lines>
  <Paragraphs>123</Paragraphs>
  <ScaleCrop>false</ScaleCrop>
  <Company>Author-it Software Corporation Ltd.</Company>
  <LinksUpToDate>false</LinksUpToDate>
  <CharactersWithSpaces>6412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PUADEFCM116C Provide advice on service discipline law</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2012-05-26T04:11:00Z</dcterms:created>
  <dcterms:modified xsi:type="dcterms:W3CDTF">2012-05-26T04:11:00Z</dcterms:modified>
</cp:coreProperties>
</file>