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93A" w:rsidP="007C793A">
      <w:pPr>
        <w:pStyle w:val="Title"/>
      </w:pPr>
      <w:r>
        <w:fldChar w:fldCharType="begin"/>
      </w:r>
      <w:r>
        <w:instrText xml:space="preserve"> TITLE   \* MERGEFORMAT </w:instrText>
      </w:r>
      <w:r>
        <w:fldChar w:fldCharType="separate"/>
      </w:r>
      <w:r>
        <w:t>PUADEFCM103C Operate a service hand grenade</w:t>
      </w:r>
      <w:r>
        <w:fldChar w:fldCharType="end"/>
      </w:r>
    </w:p>
    <w:p w:rsidR="007C793A" w:rsidP="007C793A">
      <w:pPr>
        <w:pStyle w:val="Version"/>
        <w:sectPr w:rsidSect="000647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6477C" w:rsidP="0006477C">
      <w:pPr>
        <w:pStyle w:val="SuperHeading"/>
      </w:pPr>
      <w:r w:rsidRPr="0006477C">
        <w:t>PUADEFCM103C Operate a service hand grenade</w:t>
      </w:r>
    </w:p>
    <w:p w:rsidR="00000000" w:rsidRPr="0006477C" w:rsidP="0006477C">
      <w:pPr>
        <w:pStyle w:val="SuperHeading"/>
      </w:pPr>
    </w:p>
    <w:p w:rsidR="00000000" w:rsidRPr="0006477C" w:rsidP="0006477C">
      <w:pPr>
        <w:pStyle w:val="Heading1"/>
      </w:pPr>
      <w:bookmarkStart w:id="1" w:name="O_119799"/>
      <w:bookmarkEnd w:id="1"/>
      <w:r w:rsidRPr="0006477C">
        <w:t>Modification History</w:t>
      </w:r>
    </w:p>
    <w:p w:rsidR="00000000" w:rsidRPr="0006477C" w:rsidP="0006477C">
      <w:pPr>
        <w:pStyle w:val="BodyText"/>
      </w:pPr>
      <w:r w:rsidRPr="0006477C">
        <w:t>Not applicable.</w:t>
      </w:r>
    </w:p>
    <w:p w:rsidR="00000000" w:rsidRPr="0006477C" w:rsidP="0006477C">
      <w:pPr>
        <w:pStyle w:val="AllowPageBreak"/>
      </w:pPr>
    </w:p>
    <w:p w:rsidR="00000000" w:rsidRPr="0006477C" w:rsidP="0006477C">
      <w:pPr>
        <w:pStyle w:val="Heading1"/>
      </w:pPr>
      <w:bookmarkStart w:id="2" w:name="O_119800"/>
      <w:bookmarkEnd w:id="2"/>
      <w:r w:rsidRPr="0006477C">
        <w:t>Unit Descriptor</w:t>
      </w:r>
    </w:p>
    <w:tbl>
      <w:tblPr>
        <w:tblW w:w="0" w:type="auto"/>
        <w:tblLayout w:type="fixed"/>
        <w:tblCellMar>
          <w:left w:w="62" w:type="dxa"/>
          <w:right w:w="62" w:type="dxa"/>
        </w:tblCellMar>
        <w:tblLook w:val="0000"/>
      </w:tblPr>
      <w:tblGrid>
        <w:gridCol w:w="3060"/>
        <w:gridCol w:w="5580"/>
      </w:tblGrid>
      <w:tr w:rsidTr="007C793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06477C" w:rsidP="0006477C">
            <w:pPr>
              <w:pStyle w:val="BodyText"/>
            </w:pPr>
            <w:r w:rsidRPr="0006477C">
              <w:t>This unit covers the competency required to operate a service hand grenade.</w:t>
            </w:r>
          </w:p>
          <w:p w:rsidR="00000000" w:rsidRPr="0006477C" w:rsidP="0006477C">
            <w:pPr>
              <w:pStyle w:val="BodyText"/>
            </w:pPr>
            <w:r w:rsidRPr="0006477C">
              <w:t>Operating a servi</w:t>
            </w:r>
            <w:r w:rsidRPr="0006477C">
              <w:t>ce hand grenade involves the ability to safely handle, safely maintain, safely throw the grenade and obtain a satisfactory throwing accuracy in accordance with organisational standards. The assessment is to include the handling and throwing of live HE gren</w:t>
            </w:r>
            <w:r w:rsidRPr="0006477C">
              <w:t>ades and to achieve blast effect on the targets.</w:t>
            </w:r>
          </w:p>
        </w:tc>
      </w:tr>
    </w:tbl>
    <w:p w:rsidR="00000000" w:rsidRPr="0006477C" w:rsidP="0006477C">
      <w:pPr>
        <w:pStyle w:val="BodyText"/>
      </w:pPr>
    </w:p>
    <w:p w:rsidR="00000000" w:rsidRPr="0006477C" w:rsidP="0006477C">
      <w:pPr>
        <w:pStyle w:val="AllowPageBreak"/>
      </w:pPr>
    </w:p>
    <w:p w:rsidR="00000000" w:rsidRPr="0006477C" w:rsidP="0006477C">
      <w:pPr>
        <w:pStyle w:val="Heading1"/>
      </w:pPr>
      <w:bookmarkStart w:id="3" w:name="O_119801"/>
      <w:bookmarkEnd w:id="3"/>
      <w:r w:rsidRPr="0006477C">
        <w:t>Application of the Unit</w:t>
      </w:r>
    </w:p>
    <w:tbl>
      <w:tblPr>
        <w:tblW w:w="0" w:type="auto"/>
        <w:tblLayout w:type="fixed"/>
        <w:tblCellMar>
          <w:left w:w="62" w:type="dxa"/>
          <w:right w:w="62" w:type="dxa"/>
        </w:tblCellMar>
        <w:tblLook w:val="0000"/>
      </w:tblPr>
      <w:tblGrid>
        <w:gridCol w:w="3060"/>
        <w:gridCol w:w="5580"/>
      </w:tblGrid>
      <w:tr w:rsidTr="007C793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06477C" w:rsidP="0006477C">
            <w:pPr>
              <w:pStyle w:val="BodyText"/>
            </w:pPr>
            <w:r w:rsidRPr="0006477C">
              <w:t>This unit of competency would typically apply to a member of the Australian Defence Force.</w:t>
            </w:r>
          </w:p>
          <w:p w:rsidR="00000000" w:rsidP="0006477C">
            <w:pPr>
              <w:pStyle w:val="BodyText"/>
              <w:rPr>
                <w:lang w:val="en-NZ"/>
              </w:rPr>
            </w:pPr>
            <w:r w:rsidRPr="0006477C">
              <w:t>The individual will operate independently or as part of a team and will normally operate under orders and in accordance with the Rules of Engagement.</w:t>
            </w:r>
          </w:p>
        </w:tc>
      </w:tr>
      <w:tr w:rsidTr="007C793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06477C" w:rsidP="0006477C">
            <w:pPr>
              <w:pStyle w:val="BodyText"/>
            </w:pPr>
          </w:p>
        </w:tc>
      </w:tr>
    </w:tbl>
    <w:p w:rsidR="00000000" w:rsidRPr="0006477C" w:rsidP="0006477C">
      <w:pPr>
        <w:pStyle w:val="BodyText"/>
      </w:pPr>
    </w:p>
    <w:p w:rsidR="00000000" w:rsidRPr="0006477C" w:rsidP="0006477C">
      <w:pPr>
        <w:pStyle w:val="AllowPageBreak"/>
      </w:pPr>
    </w:p>
    <w:p w:rsidR="00000000" w:rsidRPr="0006477C" w:rsidP="0006477C">
      <w:pPr>
        <w:pStyle w:val="Heading1"/>
      </w:pPr>
      <w:bookmarkStart w:id="4" w:name="O_119802"/>
      <w:bookmarkEnd w:id="4"/>
      <w:r w:rsidRPr="0006477C">
        <w:t>Licensing/Regulatory Information</w:t>
      </w:r>
    </w:p>
    <w:p w:rsidR="00000000" w:rsidRPr="0006477C" w:rsidP="0006477C">
      <w:pPr>
        <w:pStyle w:val="BodyText"/>
      </w:pPr>
      <w:r w:rsidRPr="0006477C">
        <w:t>Not applicable.</w:t>
      </w:r>
    </w:p>
    <w:p w:rsidR="00000000" w:rsidRPr="0006477C" w:rsidP="0006477C">
      <w:pPr>
        <w:pStyle w:val="AllowPageBreak"/>
      </w:pPr>
    </w:p>
    <w:p w:rsidR="00000000" w:rsidRPr="0006477C" w:rsidP="0006477C">
      <w:pPr>
        <w:pStyle w:val="Heading1"/>
      </w:pPr>
      <w:bookmarkStart w:id="5" w:name="O_119804"/>
      <w:bookmarkEnd w:id="5"/>
      <w:r w:rsidRPr="0006477C">
        <w:t>Pre-Requisites</w:t>
      </w:r>
    </w:p>
    <w:p w:rsidR="00000000" w:rsidRPr="0006477C" w:rsidP="0006477C">
      <w:pPr>
        <w:pStyle w:val="BodyText"/>
      </w:pPr>
      <w:r w:rsidRPr="0006477C">
        <w:t>Not applicable.</w:t>
      </w:r>
    </w:p>
    <w:p w:rsidR="00000000" w:rsidRPr="0006477C" w:rsidP="0006477C">
      <w:pPr>
        <w:pStyle w:val="AllowPageBreak"/>
      </w:pPr>
    </w:p>
    <w:p w:rsidR="00000000" w:rsidRPr="0006477C" w:rsidP="0006477C">
      <w:pPr>
        <w:pStyle w:val="Heading1"/>
      </w:pPr>
      <w:bookmarkStart w:id="6" w:name="O_119803"/>
      <w:bookmarkEnd w:id="6"/>
      <w:r w:rsidRPr="0006477C">
        <w:t>Employability Skills Information</w:t>
      </w:r>
    </w:p>
    <w:tbl>
      <w:tblPr>
        <w:tblW w:w="0" w:type="auto"/>
        <w:tblLayout w:type="fixed"/>
        <w:tblCellMar>
          <w:left w:w="62" w:type="dxa"/>
          <w:right w:w="62" w:type="dxa"/>
        </w:tblCellMar>
        <w:tblLook w:val="0000"/>
      </w:tblPr>
      <w:tblGrid>
        <w:gridCol w:w="3060"/>
        <w:gridCol w:w="5580"/>
      </w:tblGrid>
      <w:tr w:rsidTr="007C793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t>This unit contains employability skills.</w:t>
            </w:r>
          </w:p>
        </w:tc>
      </w:tr>
      <w:tr w:rsidTr="007C793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rPr>
                <w:rStyle w:val="SpecialBold"/>
              </w:rPr>
              <w:t>Pre-requisite Unit</w:t>
            </w:r>
            <w:r w:rsidRPr="0006477C">
              <w:t>/</w:t>
            </w:r>
            <w:r w:rsidRPr="0006477C">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06477C" w:rsidP="0006477C">
            <w:pPr>
              <w:pStyle w:val="BodyText"/>
            </w:pPr>
            <w:r w:rsidRPr="0006477C">
              <w:t>Nil</w:t>
            </w:r>
          </w:p>
        </w:tc>
      </w:tr>
    </w:tbl>
    <w:p w:rsidR="00000000" w:rsidRPr="0006477C" w:rsidP="0006477C">
      <w:pPr>
        <w:pStyle w:val="BodyText"/>
      </w:pPr>
    </w:p>
    <w:p w:rsidR="00000000" w:rsidRPr="0006477C" w:rsidP="0006477C">
      <w:pPr>
        <w:pStyle w:val="AllowPageBreak"/>
      </w:pPr>
    </w:p>
    <w:p w:rsidR="00000000" w:rsidRPr="0006477C" w:rsidP="0006477C">
      <w:pPr>
        <w:pStyle w:val="Heading1"/>
      </w:pPr>
      <w:bookmarkStart w:id="7" w:name="O_119805"/>
      <w:bookmarkEnd w:id="7"/>
      <w:r w:rsidRPr="0006477C">
        <w:t>Elements and Performance Criteria Pre-Content</w:t>
      </w:r>
    </w:p>
    <w:tbl>
      <w:tblPr>
        <w:tblW w:w="0" w:type="auto"/>
        <w:tblLayout w:type="fixed"/>
        <w:tblCellMar>
          <w:left w:w="62" w:type="dxa"/>
          <w:right w:w="62" w:type="dxa"/>
        </w:tblCellMar>
        <w:tblLook w:val="0000"/>
      </w:tblPr>
      <w:tblGrid>
        <w:gridCol w:w="3060"/>
        <w:gridCol w:w="5580"/>
      </w:tblGrid>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BodyText"/>
              <w:rPr>
                <w:lang w:val="en-NZ"/>
              </w:rPr>
            </w:pPr>
            <w:r w:rsidRPr="0006477C">
              <w:t>Elements describe the essential outco</w:t>
            </w:r>
            <w:r w:rsidRPr="0006477C">
              <w:t>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BodyText"/>
            </w:pPr>
            <w:r w:rsidRPr="0006477C">
              <w:t xml:space="preserve">Performance Criteria describe the required performance needed to demonstrate achievement of the element. Where bold italicised text is used, further information is detailed in the Required Skills and Knowledge and/or the Range </w:t>
            </w:r>
            <w:r w:rsidRPr="0006477C">
              <w:t>Statement. Assessment of performance is to be consistent with the Evidence Guide.</w:t>
            </w:r>
          </w:p>
        </w:tc>
      </w:tr>
    </w:tbl>
    <w:p w:rsidR="00000000" w:rsidRPr="0006477C" w:rsidP="0006477C">
      <w:pPr>
        <w:pStyle w:val="BodyText"/>
      </w:pPr>
    </w:p>
    <w:p w:rsidR="00000000" w:rsidRPr="0006477C" w:rsidP="0006477C">
      <w:pPr>
        <w:pStyle w:val="AllowPageBreak"/>
      </w:pPr>
    </w:p>
    <w:p w:rsidR="00000000" w:rsidRPr="0006477C" w:rsidP="0006477C">
      <w:pPr>
        <w:pStyle w:val="Heading1"/>
      </w:pPr>
      <w:bookmarkStart w:id="8" w:name="O_119806"/>
      <w:bookmarkEnd w:id="8"/>
      <w:r w:rsidRPr="0006477C">
        <w:t>Elements and Performance Criteria</w:t>
      </w:r>
    </w:p>
    <w:tbl>
      <w:tblPr>
        <w:tblW w:w="0" w:type="auto"/>
        <w:tblLayout w:type="fixed"/>
        <w:tblCellMar>
          <w:left w:w="62" w:type="dxa"/>
          <w:right w:w="62" w:type="dxa"/>
        </w:tblCellMar>
        <w:tblLook w:val="0000"/>
      </w:tblPr>
      <w:tblGrid>
        <w:gridCol w:w="3060"/>
        <w:gridCol w:w="5580"/>
      </w:tblGrid>
      <w:tr w:rsidTr="007C793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6477C" w:rsidP="0006477C">
            <w:pPr>
              <w:pStyle w:val="BodyText"/>
            </w:pPr>
            <w:r w:rsidRPr="0006477C">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rPr>
                <w:rStyle w:val="SpecialBold"/>
              </w:rPr>
              <w:t>PERFORMANCE CRITERIA</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List"/>
              <w:rPr>
                <w:lang w:val="en-NZ"/>
              </w:rPr>
            </w:pPr>
            <w:r w:rsidRPr="0006477C">
              <w:t>1.</w:t>
            </w:r>
            <w:r w:rsidRPr="0006477C">
              <w:tab/>
            </w:r>
            <w:r w:rsidRPr="0006477C">
              <w:rPr>
                <w:rStyle w:val="SpecialBold"/>
              </w:rPr>
              <w:t>Safely handle a service hand grenade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List2"/>
            </w:pPr>
            <w:r w:rsidRPr="0006477C">
              <w:t>1.1</w:t>
            </w:r>
            <w:r w:rsidRPr="0006477C">
              <w:tab/>
            </w:r>
            <w:r w:rsidRPr="0006477C">
              <w:t>Occupational health and safety (OH&amp;S) requirements and recognised safety precautions are applied throughout the operation</w:t>
            </w:r>
          </w:p>
          <w:p w:rsidR="00000000" w:rsidRPr="0006477C" w:rsidP="0006477C">
            <w:pPr>
              <w:pStyle w:val="List2"/>
            </w:pPr>
            <w:r w:rsidRPr="0006477C">
              <w:t>1.2</w:t>
            </w:r>
            <w:r w:rsidRPr="0006477C">
              <w:tab/>
            </w:r>
            <w:r w:rsidRPr="0006477C">
              <w:rPr>
                <w:rStyle w:val="BoldandItalics"/>
              </w:rPr>
              <w:t>Service hand grenade</w:t>
            </w:r>
            <w:r w:rsidRPr="0006477C">
              <w:t xml:space="preserve"> is </w:t>
            </w:r>
            <w:r w:rsidRPr="0006477C">
              <w:rPr>
                <w:rStyle w:val="BoldandItalics"/>
              </w:rPr>
              <w:t>identified</w:t>
            </w:r>
            <w:r w:rsidRPr="0006477C">
              <w:t xml:space="preserve"> and selected in accordance with supervisor's instructions and operational requirements</w:t>
            </w:r>
          </w:p>
          <w:p w:rsidR="00000000" w:rsidRPr="0006477C" w:rsidP="0006477C">
            <w:pPr>
              <w:pStyle w:val="List2"/>
            </w:pPr>
            <w:r w:rsidRPr="0006477C">
              <w:t>1.3</w:t>
            </w:r>
            <w:r w:rsidRPr="0006477C">
              <w:tab/>
            </w:r>
            <w:r w:rsidRPr="0006477C">
              <w:t xml:space="preserve">Service hand grenade is safely handled and carried in accordance with </w:t>
            </w:r>
            <w:r w:rsidRPr="0006477C">
              <w:rPr>
                <w:rStyle w:val="BoldandItalics"/>
              </w:rPr>
              <w:t>standard procedures</w:t>
            </w:r>
          </w:p>
          <w:p w:rsidR="00000000" w:rsidP="0006477C">
            <w:pPr>
              <w:pStyle w:val="List2"/>
              <w:rPr>
                <w:lang w:val="en-NZ"/>
              </w:rPr>
            </w:pPr>
            <w:r w:rsidRPr="0006477C">
              <w:t>1.4</w:t>
            </w:r>
            <w:r w:rsidRPr="0006477C">
              <w:tab/>
              <w:t>Service hand grenade is secured in accordance with standard procedures</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6477C">
            <w:pPr>
              <w:pStyle w:val="BodyText"/>
              <w:rPr>
                <w:lang w:val="en-NZ"/>
              </w:rPr>
            </w:pP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List"/>
              <w:rPr>
                <w:lang w:val="en-NZ"/>
              </w:rPr>
            </w:pPr>
            <w:r w:rsidRPr="0006477C">
              <w:t>2.</w:t>
            </w:r>
            <w:r w:rsidRPr="0006477C">
              <w:tab/>
            </w:r>
            <w:r w:rsidRPr="0006477C">
              <w:rPr>
                <w:rStyle w:val="SpecialBold"/>
              </w:rPr>
              <w:t>Safely maintain a service hand grenade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List2"/>
            </w:pPr>
            <w:r w:rsidRPr="0006477C">
              <w:t>2.1</w:t>
            </w:r>
            <w:r w:rsidRPr="0006477C">
              <w:tab/>
              <w:t>Service hand grenade and associated equip</w:t>
            </w:r>
            <w:r w:rsidRPr="0006477C">
              <w:t>ment are cleaned and serviced as required</w:t>
            </w:r>
          </w:p>
          <w:p w:rsidR="00000000" w:rsidRPr="0006477C" w:rsidP="0006477C">
            <w:pPr>
              <w:pStyle w:val="List2"/>
            </w:pPr>
            <w:r w:rsidRPr="0006477C">
              <w:t>2.2</w:t>
            </w:r>
            <w:r w:rsidRPr="0006477C">
              <w:tab/>
            </w:r>
            <w:r w:rsidRPr="0006477C">
              <w:rPr>
                <w:rStyle w:val="BoldandItalics"/>
              </w:rPr>
              <w:t>Defects</w:t>
            </w:r>
            <w:r w:rsidRPr="0006477C">
              <w:t xml:space="preserve"> are identified and rectified within limits of authority or reported to supervisor</w:t>
            </w:r>
          </w:p>
          <w:p w:rsidR="00000000" w:rsidP="0006477C">
            <w:pPr>
              <w:pStyle w:val="List2"/>
              <w:rPr>
                <w:lang w:val="en-NZ"/>
              </w:rPr>
            </w:pPr>
            <w:r w:rsidRPr="0006477C">
              <w:t>2.3</w:t>
            </w:r>
            <w:r w:rsidRPr="0006477C">
              <w:tab/>
              <w:t>Documentation is completed in accordance with standard procedures</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6477C">
            <w:pPr>
              <w:pStyle w:val="BodyText"/>
              <w:rPr>
                <w:lang w:val="en-NZ"/>
              </w:rPr>
            </w:pP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List"/>
              <w:rPr>
                <w:lang w:val="en-NZ"/>
              </w:rPr>
            </w:pPr>
            <w:r w:rsidRPr="0006477C">
              <w:t>3.</w:t>
            </w:r>
            <w:r w:rsidRPr="0006477C">
              <w:tab/>
            </w:r>
            <w:r w:rsidRPr="0006477C">
              <w:rPr>
                <w:rStyle w:val="SpecialBold"/>
              </w:rPr>
              <w:t>Safely operate a service hand grenade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List2"/>
            </w:pPr>
            <w:r w:rsidRPr="0006477C">
              <w:t>3.1</w:t>
            </w:r>
            <w:r w:rsidRPr="0006477C">
              <w:tab/>
            </w:r>
            <w:r w:rsidRPr="0006477C">
              <w:rPr>
                <w:rStyle w:val="BoldandItalics"/>
              </w:rPr>
              <w:t>Grenade drills</w:t>
            </w:r>
            <w:r w:rsidRPr="0006477C">
              <w:t xml:space="preserve"> are conducted in accordance with standard procedures</w:t>
            </w:r>
          </w:p>
          <w:p w:rsidR="00000000" w:rsidRPr="0006477C" w:rsidP="0006477C">
            <w:pPr>
              <w:pStyle w:val="List2"/>
            </w:pPr>
            <w:r w:rsidRPr="0006477C">
              <w:t>3.2</w:t>
            </w:r>
            <w:r w:rsidRPr="0006477C">
              <w:tab/>
            </w:r>
            <w:r w:rsidRPr="0006477C">
              <w:rPr>
                <w:rStyle w:val="BoldandItalics"/>
              </w:rPr>
              <w:t>Throwing position</w:t>
            </w:r>
            <w:r w:rsidRPr="0006477C">
              <w:t xml:space="preserve"> is adopted as required</w:t>
            </w:r>
          </w:p>
          <w:p w:rsidR="00000000" w:rsidRPr="0006477C" w:rsidP="0006477C">
            <w:pPr>
              <w:pStyle w:val="List2"/>
            </w:pPr>
            <w:r w:rsidRPr="0006477C">
              <w:t>3.3</w:t>
            </w:r>
            <w:r w:rsidRPr="0006477C">
              <w:tab/>
              <w:t>Throwing principles are applied in accordance with standard procedures</w:t>
            </w:r>
          </w:p>
          <w:p w:rsidR="00000000" w:rsidRPr="0006477C" w:rsidP="0006477C">
            <w:pPr>
              <w:pStyle w:val="List2"/>
            </w:pPr>
            <w:r w:rsidRPr="0006477C">
              <w:t>3.4</w:t>
            </w:r>
            <w:r w:rsidRPr="0006477C">
              <w:tab/>
              <w:t>Grenade equipment is employed as required in accordance with sta</w:t>
            </w:r>
            <w:r w:rsidRPr="0006477C">
              <w:t>ndard procedures</w:t>
            </w:r>
          </w:p>
          <w:p w:rsidR="00000000" w:rsidRPr="0006477C" w:rsidP="0006477C">
            <w:pPr>
              <w:pStyle w:val="List2"/>
            </w:pPr>
            <w:r w:rsidRPr="0006477C">
              <w:t>3.5</w:t>
            </w:r>
            <w:r w:rsidRPr="0006477C">
              <w:tab/>
              <w:t>Service hand grenade is safely thrown in accordance with standard procedures</w:t>
            </w:r>
          </w:p>
          <w:p w:rsidR="00000000" w:rsidP="0006477C">
            <w:pPr>
              <w:pStyle w:val="List2"/>
              <w:rPr>
                <w:lang w:val="en-NZ"/>
              </w:rPr>
            </w:pPr>
            <w:r w:rsidRPr="0006477C">
              <w:t>3.6</w:t>
            </w:r>
            <w:r w:rsidRPr="0006477C">
              <w:tab/>
              <w:t>Range Safety Brief and Practice Brief are complied with when throwing a service hand grenade on a range, in accordance with standard procedures</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BodyText"/>
            </w:pPr>
          </w:p>
        </w:tc>
      </w:tr>
    </w:tbl>
    <w:p w:rsidR="00000000" w:rsidRPr="0006477C" w:rsidP="0006477C">
      <w:pPr>
        <w:pStyle w:val="BodyText"/>
      </w:pPr>
    </w:p>
    <w:p w:rsidR="00000000" w:rsidRPr="0006477C" w:rsidP="0006477C">
      <w:pPr>
        <w:pStyle w:val="AllowPageBreak"/>
      </w:pPr>
    </w:p>
    <w:p w:rsidR="00000000" w:rsidRPr="0006477C" w:rsidP="0006477C">
      <w:pPr>
        <w:pStyle w:val="Heading1"/>
      </w:pPr>
      <w:bookmarkStart w:id="9" w:name="O_119807"/>
      <w:bookmarkEnd w:id="9"/>
      <w:r w:rsidRPr="0006477C">
        <w:t>Required Skills and Knowledge</w:t>
      </w:r>
    </w:p>
    <w:tbl>
      <w:tblPr>
        <w:tblW w:w="0" w:type="auto"/>
        <w:tblLayout w:type="fixed"/>
        <w:tblCellMar>
          <w:left w:w="62" w:type="dxa"/>
          <w:right w:w="62" w:type="dxa"/>
        </w:tblCellMar>
        <w:tblLook w:val="0000"/>
      </w:tblPr>
      <w:tblGrid>
        <w:gridCol w:w="8640"/>
      </w:tblGrid>
      <w:tr w:rsidTr="007C793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rPr>
                <w:rStyle w:val="SpecialBold"/>
              </w:rPr>
              <w:t>REQUIRED SKILLS AND KNOWLEDGE</w:t>
            </w:r>
          </w:p>
        </w:tc>
      </w:tr>
      <w:tr w:rsidTr="007C793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t>This describes the essential skills and knowledge and their level, required for this unit.</w:t>
            </w:r>
          </w:p>
        </w:tc>
      </w:tr>
      <w:tr w:rsidTr="007C793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rPr>
                <w:rStyle w:val="SpecialBold"/>
              </w:rPr>
              <w:t>Required Skills</w:t>
            </w:r>
          </w:p>
        </w:tc>
      </w:tr>
      <w:tr w:rsidTr="007C793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6477C" w:rsidP="0006477C">
            <w:pPr>
              <w:pStyle w:val="ListBullet"/>
            </w:pPr>
            <w:r w:rsidRPr="0006477C">
              <w:t>achieve the required effects of fire</w:t>
            </w:r>
          </w:p>
          <w:p w:rsidR="00000000" w:rsidP="0006477C">
            <w:pPr>
              <w:pStyle w:val="ListBullet"/>
              <w:rPr>
                <w:lang w:val="en-NZ"/>
              </w:rPr>
            </w:pPr>
            <w:r w:rsidRPr="0006477C">
              <w:t>apply recognised safety precautions</w:t>
            </w:r>
          </w:p>
        </w:tc>
      </w:tr>
      <w:tr w:rsidTr="007C793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rPr>
                <w:rStyle w:val="SpecialBold"/>
              </w:rPr>
              <w:t>Required Knowledge</w:t>
            </w:r>
          </w:p>
        </w:tc>
      </w:tr>
      <w:tr w:rsidTr="007C793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6477C" w:rsidP="0006477C">
            <w:pPr>
              <w:pStyle w:val="ListBullet"/>
            </w:pPr>
            <w:r w:rsidRPr="0006477C">
              <w:t>characteristics, technical capabilities, effects, employment and limitations of the service hand grenade</w:t>
            </w:r>
          </w:p>
          <w:p w:rsidR="00000000" w:rsidRPr="0006477C" w:rsidP="0006477C">
            <w:pPr>
              <w:pStyle w:val="ListBullet"/>
            </w:pPr>
            <w:r w:rsidRPr="0006477C">
              <w:t>OH&amp;S requirements</w:t>
            </w:r>
          </w:p>
          <w:p w:rsidR="00000000" w:rsidRPr="0006477C" w:rsidP="0006477C">
            <w:pPr>
              <w:pStyle w:val="ListBullet"/>
            </w:pPr>
            <w:r w:rsidRPr="0006477C">
              <w:t>range safety</w:t>
            </w:r>
          </w:p>
          <w:p w:rsidR="00000000" w:rsidRPr="0006477C" w:rsidP="0006477C">
            <w:pPr>
              <w:pStyle w:val="ListBullet"/>
            </w:pPr>
            <w:r w:rsidRPr="0006477C">
              <w:t>recognised safety precautions</w:t>
            </w:r>
          </w:p>
          <w:p w:rsidR="00000000" w:rsidP="0006477C">
            <w:pPr>
              <w:pStyle w:val="ListBullet"/>
              <w:rPr>
                <w:lang w:val="en-NZ"/>
              </w:rPr>
            </w:pPr>
            <w:r w:rsidRPr="0006477C">
              <w:t>weapon drills</w:t>
            </w:r>
          </w:p>
        </w:tc>
      </w:tr>
      <w:tr w:rsidTr="007C793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6477C" w:rsidP="0006477C">
            <w:pPr>
              <w:pStyle w:val="BodyText"/>
            </w:pPr>
          </w:p>
        </w:tc>
      </w:tr>
    </w:tbl>
    <w:p w:rsidR="00000000" w:rsidRPr="0006477C" w:rsidP="0006477C">
      <w:pPr>
        <w:pStyle w:val="BodyText"/>
      </w:pPr>
    </w:p>
    <w:p w:rsidR="00000000" w:rsidRPr="0006477C" w:rsidP="0006477C">
      <w:pPr>
        <w:pStyle w:val="AllowPageBreak"/>
      </w:pPr>
    </w:p>
    <w:p w:rsidR="00000000" w:rsidRPr="0006477C" w:rsidP="0006477C">
      <w:pPr>
        <w:pStyle w:val="Heading1"/>
      </w:pPr>
      <w:bookmarkStart w:id="10" w:name="O_119808"/>
      <w:bookmarkEnd w:id="10"/>
      <w:r w:rsidRPr="0006477C">
        <w:t>Evidence Guide</w:t>
      </w:r>
    </w:p>
    <w:tbl>
      <w:tblPr>
        <w:tblW w:w="0" w:type="auto"/>
        <w:tblLayout w:type="fixed"/>
        <w:tblCellMar>
          <w:left w:w="62" w:type="dxa"/>
          <w:right w:w="62" w:type="dxa"/>
        </w:tblCellMar>
        <w:tblLook w:val="0000"/>
      </w:tblPr>
      <w:tblGrid>
        <w:gridCol w:w="3060"/>
        <w:gridCol w:w="5580"/>
      </w:tblGrid>
      <w:tr w:rsidTr="007C793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06477C">
            <w:pPr>
              <w:pStyle w:val="BodyText"/>
              <w:rPr>
                <w:lang w:val="en-NZ"/>
              </w:rPr>
            </w:pPr>
          </w:p>
        </w:tc>
      </w:tr>
      <w:tr w:rsidTr="007C793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t>The evidence guide provides advice on assessment and must be read in conjunction with the Performance Criteria, Required Skills and Knowledge, the Range Statement and the Assessment Guidelines for this Training Package.</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BodyText"/>
              <w:rPr>
                <w:lang w:val="en-NZ"/>
              </w:rPr>
            </w:pPr>
            <w:r w:rsidRPr="0006477C">
              <w:rPr>
                <w:rStyle w:val="SpecialBold"/>
              </w:rPr>
              <w:t>Critical aspects for assessment an</w:t>
            </w:r>
            <w:r w:rsidRPr="0006477C">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BodyText"/>
            </w:pPr>
            <w:r w:rsidRPr="0006477C">
              <w:t>Assessment must confirm the ability to:</w:t>
            </w:r>
          </w:p>
          <w:p w:rsidR="00000000" w:rsidRPr="0006477C" w:rsidP="0006477C">
            <w:pPr>
              <w:pStyle w:val="ListBullet"/>
            </w:pPr>
            <w:r w:rsidRPr="0006477C">
              <w:t>conduct all grenade drills as listed in the Range Statement</w:t>
            </w:r>
          </w:p>
          <w:p w:rsidR="00000000" w:rsidRPr="0006477C" w:rsidP="0006477C">
            <w:pPr>
              <w:pStyle w:val="ListBullet"/>
            </w:pPr>
            <w:r w:rsidRPr="0006477C">
              <w:t>recognise the limit of own authority.</w:t>
            </w:r>
          </w:p>
          <w:p w:rsidR="00000000" w:rsidRPr="0006477C" w:rsidP="0006477C">
            <w:pPr>
              <w:pStyle w:val="BodyText"/>
            </w:pPr>
            <w:r w:rsidRPr="0006477C">
              <w:rPr>
                <w:rStyle w:val="SpecialBold"/>
              </w:rPr>
              <w:t>Consistency in performance</w:t>
            </w:r>
          </w:p>
          <w:p w:rsidR="00000000" w:rsidP="0006477C">
            <w:pPr>
              <w:pStyle w:val="BodyText"/>
              <w:rPr>
                <w:lang w:val="en-NZ"/>
              </w:rPr>
            </w:pPr>
            <w:r w:rsidRPr="0006477C">
              <w:t>Competency should be demonstrated on a live firing range.</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6477C">
            <w:pPr>
              <w:pStyle w:val="BodyText"/>
              <w:rPr>
                <w:lang w:val="en-NZ"/>
              </w:rPr>
            </w:pP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06477C" w:rsidP="0006477C">
            <w:pPr>
              <w:pStyle w:val="BodyText"/>
            </w:pPr>
            <w:r w:rsidRPr="0006477C">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BodyText"/>
            </w:pPr>
            <w:r w:rsidRPr="0006477C">
              <w:rPr>
                <w:rStyle w:val="SpecialBold"/>
              </w:rPr>
              <w:t>Context of assessment</w:t>
            </w:r>
          </w:p>
          <w:p w:rsidR="00000000" w:rsidRPr="0006477C" w:rsidP="0006477C">
            <w:pPr>
              <w:pStyle w:val="BodyText"/>
            </w:pPr>
            <w:r w:rsidRPr="0006477C">
              <w:t>Competency should be assessed using a live grenade usually on a live firing range.</w:t>
            </w:r>
          </w:p>
          <w:p w:rsidR="00000000" w:rsidRPr="0006477C" w:rsidP="0006477C">
            <w:pPr>
              <w:pStyle w:val="BodyText"/>
            </w:pPr>
            <w:r w:rsidRPr="0006477C">
              <w:t>Note: In Defence the assessment and training are conducted in accordance with the current weapons pamphlet. This would include 'dry' assessment to ensure that a safe environment is maintained.</w:t>
            </w:r>
          </w:p>
          <w:p w:rsidR="00000000" w:rsidRPr="0006477C" w:rsidP="0006477C">
            <w:pPr>
              <w:pStyle w:val="BodyText"/>
            </w:pPr>
            <w:r w:rsidRPr="0006477C">
              <w:rPr>
                <w:rStyle w:val="SpecialBold"/>
              </w:rPr>
              <w:t>Specific resources for assessment</w:t>
            </w:r>
          </w:p>
          <w:p w:rsidR="00000000" w:rsidRPr="0006477C" w:rsidP="0006477C">
            <w:pPr>
              <w:pStyle w:val="BodyText"/>
            </w:pPr>
            <w:r w:rsidRPr="0006477C">
              <w:t>Access is required to:</w:t>
            </w:r>
          </w:p>
          <w:p w:rsidR="00000000" w:rsidRPr="0006477C" w:rsidP="0006477C">
            <w:pPr>
              <w:pStyle w:val="ListBullet"/>
            </w:pPr>
            <w:r w:rsidRPr="0006477C">
              <w:t>servi</w:t>
            </w:r>
            <w:r w:rsidRPr="0006477C">
              <w:t>ce hand grenade</w:t>
            </w:r>
          </w:p>
          <w:p w:rsidR="00000000" w:rsidRPr="0006477C" w:rsidP="0006477C">
            <w:pPr>
              <w:pStyle w:val="ListBullet"/>
            </w:pPr>
            <w:r w:rsidRPr="0006477C">
              <w:t>ammunition</w:t>
            </w:r>
          </w:p>
          <w:p w:rsidR="00000000" w:rsidP="0006477C">
            <w:pPr>
              <w:pStyle w:val="ListBullet"/>
              <w:rPr>
                <w:lang w:val="en-NZ"/>
              </w:rPr>
            </w:pPr>
            <w:r w:rsidRPr="0006477C">
              <w:t>live firing range.</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06477C">
            <w:pPr>
              <w:pStyle w:val="BodyText"/>
              <w:rPr>
                <w:lang w:val="en-NZ"/>
              </w:rPr>
            </w:pP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BodyText"/>
              <w:rPr>
                <w:lang w:val="en-NZ"/>
              </w:rPr>
            </w:pPr>
            <w:r w:rsidRPr="0006477C">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BodyText"/>
            </w:pPr>
            <w:r w:rsidRPr="0006477C">
              <w:t>In a public safety environment assessment is usually conducted via direct observation in a training environment or in the workplace via subject matter supervision and/or mentoring</w:t>
            </w:r>
            <w:r w:rsidRPr="0006477C">
              <w:t>, which is typically recorded in a competency workbook.</w:t>
            </w:r>
          </w:p>
          <w:p w:rsidR="00000000" w:rsidRPr="0006477C" w:rsidP="0006477C">
            <w:pPr>
              <w:pStyle w:val="BodyText"/>
            </w:pPr>
            <w:r w:rsidRPr="0006477C">
              <w:t>Assessment is completed using appropriately qualified assessors who select the most appropriate method of assessment.</w:t>
            </w:r>
          </w:p>
          <w:p w:rsidR="00000000" w:rsidRPr="0006477C" w:rsidP="0006477C">
            <w:pPr>
              <w:pStyle w:val="BodyText"/>
            </w:pPr>
            <w:r w:rsidRPr="0006477C">
              <w:t>Assessment may occur in an operational environment or in an industry-approved simu</w:t>
            </w:r>
            <w:r w:rsidRPr="0006477C">
              <w:t>lated work environment. Forms of assessment that are typically used include:</w:t>
            </w:r>
          </w:p>
          <w:p w:rsidR="00000000" w:rsidRPr="0006477C" w:rsidP="0006477C">
            <w:pPr>
              <w:pStyle w:val="ListBullet"/>
            </w:pPr>
            <w:r w:rsidRPr="0006477C">
              <w:t>direct observation</w:t>
            </w:r>
          </w:p>
          <w:p w:rsidR="00000000" w:rsidRPr="0006477C" w:rsidP="0006477C">
            <w:pPr>
              <w:pStyle w:val="ListBullet"/>
            </w:pPr>
            <w:r w:rsidRPr="0006477C">
              <w:t>interviewing the candidate</w:t>
            </w:r>
          </w:p>
          <w:p w:rsidR="00000000" w:rsidRPr="0006477C" w:rsidP="0006477C">
            <w:pPr>
              <w:pStyle w:val="ListBullet"/>
            </w:pPr>
            <w:r w:rsidRPr="0006477C">
              <w:t>journals and workplace documentation</w:t>
            </w:r>
          </w:p>
          <w:p w:rsidR="00000000" w:rsidRPr="0006477C" w:rsidP="0006477C">
            <w:pPr>
              <w:pStyle w:val="ListBullet"/>
            </w:pPr>
            <w:r w:rsidRPr="0006477C">
              <w:t>third party reports from supervisors</w:t>
            </w:r>
          </w:p>
          <w:p w:rsidR="00000000" w:rsidRPr="0006477C" w:rsidP="0006477C">
            <w:pPr>
              <w:pStyle w:val="ListBullet"/>
            </w:pPr>
            <w:r w:rsidRPr="0006477C">
              <w:t>written or oral questions.</w:t>
            </w:r>
          </w:p>
        </w:tc>
      </w:tr>
    </w:tbl>
    <w:p w:rsidR="00000000" w:rsidRPr="0006477C" w:rsidP="0006477C">
      <w:pPr>
        <w:pStyle w:val="BodyText"/>
      </w:pPr>
    </w:p>
    <w:p w:rsidR="00000000" w:rsidRPr="0006477C" w:rsidP="0006477C">
      <w:pPr>
        <w:pStyle w:val="AllowPageBreak"/>
      </w:pPr>
    </w:p>
    <w:p w:rsidR="00000000" w:rsidRPr="0006477C" w:rsidP="0006477C">
      <w:pPr>
        <w:pStyle w:val="Heading1"/>
      </w:pPr>
      <w:bookmarkStart w:id="11" w:name="O_119809"/>
      <w:bookmarkEnd w:id="11"/>
      <w:r w:rsidRPr="0006477C">
        <w:t>Range Statement</w:t>
      </w:r>
    </w:p>
    <w:tbl>
      <w:tblPr>
        <w:tblW w:w="0" w:type="auto"/>
        <w:tblLayout w:type="fixed"/>
        <w:tblCellMar>
          <w:left w:w="62" w:type="dxa"/>
          <w:right w:w="62" w:type="dxa"/>
        </w:tblCellMar>
        <w:tblLook w:val="0000"/>
      </w:tblPr>
      <w:tblGrid>
        <w:gridCol w:w="3060"/>
        <w:gridCol w:w="5580"/>
      </w:tblGrid>
      <w:tr w:rsidTr="007C793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rPr>
                <w:rStyle w:val="SpecialBold"/>
              </w:rPr>
              <w:t>RANGE STATEMENT</w:t>
            </w:r>
          </w:p>
        </w:tc>
      </w:tr>
      <w:tr w:rsidTr="007C793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6477C">
            <w:pPr>
              <w:pStyle w:val="BodyText"/>
              <w:rPr>
                <w:lang w:val="en-NZ"/>
              </w:rPr>
            </w:pPr>
            <w:r w:rsidRPr="0006477C">
              <w:t xml:space="preserve">The Range Statement relates to the Unit of Competency as a whole. It allows for different work environments and situations that may affect performance. </w:t>
            </w:r>
            <w:r w:rsidRPr="0006477C">
              <w:rPr>
                <w:rStyle w:val="BoldandItalics"/>
              </w:rPr>
              <w:t>Bold italicised</w:t>
            </w:r>
            <w:r w:rsidRPr="0006477C">
              <w:t xml:space="preserve"> wording in the Performance Criteria is detailed below.</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BodyText"/>
              <w:rPr>
                <w:lang w:val="en-NZ"/>
              </w:rPr>
            </w:pPr>
            <w:r w:rsidRPr="0006477C">
              <w:rPr>
                <w:rStyle w:val="SpecialBold"/>
              </w:rPr>
              <w:t>Service hand grenade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BodyText"/>
            </w:pPr>
            <w:r w:rsidRPr="0006477C">
              <w:t>Drill</w:t>
            </w:r>
          </w:p>
          <w:p w:rsidR="00000000" w:rsidRPr="0006477C" w:rsidP="0006477C">
            <w:pPr>
              <w:pStyle w:val="BodyText"/>
            </w:pPr>
            <w:r w:rsidRPr="0006477C">
              <w:t>High explosive</w:t>
            </w:r>
          </w:p>
          <w:p w:rsidR="00000000" w:rsidP="0006477C">
            <w:pPr>
              <w:pStyle w:val="BodyText"/>
              <w:rPr>
                <w:lang w:val="en-NZ"/>
              </w:rPr>
            </w:pPr>
            <w:r w:rsidRPr="0006477C">
              <w:t>Practice</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BodyText"/>
              <w:rPr>
                <w:lang w:val="en-NZ"/>
              </w:rPr>
            </w:pPr>
            <w:r w:rsidRPr="0006477C">
              <w:rPr>
                <w:rStyle w:val="SpecialBold"/>
              </w:rPr>
              <w:t>Grenade identification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BodyText"/>
            </w:pPr>
            <w:r w:rsidRPr="0006477C">
              <w:t>Colour</w:t>
            </w:r>
          </w:p>
          <w:p w:rsidR="00000000" w:rsidRPr="0006477C" w:rsidP="0006477C">
            <w:pPr>
              <w:pStyle w:val="BodyText"/>
            </w:pPr>
            <w:r w:rsidRPr="0006477C">
              <w:t>Hazard band</w:t>
            </w:r>
          </w:p>
          <w:p w:rsidR="00000000" w:rsidRPr="0006477C" w:rsidP="0006477C">
            <w:pPr>
              <w:pStyle w:val="BodyText"/>
            </w:pPr>
            <w:r w:rsidRPr="0006477C">
              <w:t>Markings</w:t>
            </w:r>
          </w:p>
          <w:p w:rsidR="00000000" w:rsidP="0006477C">
            <w:pPr>
              <w:pStyle w:val="BodyText"/>
              <w:rPr>
                <w:lang w:val="en-NZ"/>
              </w:rPr>
            </w:pPr>
            <w:r w:rsidRPr="0006477C">
              <w:t>Shape</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BodyText"/>
              <w:rPr>
                <w:lang w:val="en-NZ"/>
              </w:rPr>
            </w:pPr>
            <w:r w:rsidRPr="0006477C">
              <w:rPr>
                <w:rStyle w:val="SpecialBold"/>
              </w:rPr>
              <w:t>Standard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BodyText"/>
            </w:pPr>
            <w:r w:rsidRPr="0006477C">
              <w:t>Australian Standards</w:t>
            </w:r>
          </w:p>
          <w:p w:rsidR="00000000" w:rsidRPr="0006477C" w:rsidP="0006477C">
            <w:pPr>
              <w:pStyle w:val="BodyText"/>
            </w:pPr>
            <w:r w:rsidRPr="0006477C">
              <w:t>Defence Instructions</w:t>
            </w:r>
          </w:p>
          <w:p w:rsidR="00000000" w:rsidRPr="0006477C" w:rsidP="0006477C">
            <w:pPr>
              <w:pStyle w:val="BodyText"/>
            </w:pPr>
            <w:r w:rsidRPr="0006477C">
              <w:t>Doctrine pamphlets</w:t>
            </w:r>
          </w:p>
          <w:p w:rsidR="00000000" w:rsidRPr="0006477C" w:rsidP="0006477C">
            <w:pPr>
              <w:pStyle w:val="BodyText"/>
            </w:pPr>
            <w:r w:rsidRPr="0006477C">
              <w:t>Job guides, other publications</w:t>
            </w:r>
          </w:p>
          <w:p w:rsidR="00000000" w:rsidRPr="0006477C" w:rsidP="0006477C">
            <w:pPr>
              <w:pStyle w:val="BodyText"/>
            </w:pPr>
            <w:r w:rsidRPr="0006477C">
              <w:t>Manufacturers' handbooks, industry specifications and technical instructions</w:t>
            </w:r>
          </w:p>
          <w:p w:rsidR="00000000" w:rsidRPr="0006477C" w:rsidP="0006477C">
            <w:pPr>
              <w:pStyle w:val="BodyText"/>
            </w:pPr>
            <w:r w:rsidRPr="0006477C">
              <w:t>OH&amp;S regulations</w:t>
            </w:r>
          </w:p>
          <w:p w:rsidR="00000000" w:rsidRPr="0006477C" w:rsidP="0006477C">
            <w:pPr>
              <w:pStyle w:val="BodyText"/>
            </w:pPr>
            <w:r w:rsidRPr="0006477C">
              <w:t>Organisational policies and procedures</w:t>
            </w:r>
          </w:p>
          <w:p w:rsidR="00000000" w:rsidRPr="0006477C" w:rsidP="0006477C">
            <w:pPr>
              <w:pStyle w:val="BodyText"/>
            </w:pPr>
            <w:r w:rsidRPr="0006477C">
              <w:t>Procedure manuals</w:t>
            </w:r>
          </w:p>
          <w:p w:rsidR="00000000" w:rsidRPr="0006477C" w:rsidP="0006477C">
            <w:pPr>
              <w:pStyle w:val="BodyText"/>
            </w:pPr>
            <w:r w:rsidRPr="0006477C">
              <w:t>Relevant local government by laws</w:t>
            </w:r>
          </w:p>
          <w:p w:rsidR="00000000" w:rsidRPr="0006477C" w:rsidP="0006477C">
            <w:pPr>
              <w:pStyle w:val="BodyText"/>
            </w:pPr>
            <w:r w:rsidRPr="0006477C">
              <w:t>Relevant state/territory or federal legi</w:t>
            </w:r>
            <w:r w:rsidRPr="0006477C">
              <w:t>slation</w:t>
            </w:r>
          </w:p>
          <w:p w:rsidR="00000000" w:rsidRPr="0006477C" w:rsidP="0006477C">
            <w:pPr>
              <w:pStyle w:val="BodyText"/>
            </w:pPr>
            <w:r w:rsidRPr="0006477C">
              <w:t>Routine Orders</w:t>
            </w:r>
          </w:p>
          <w:p w:rsidR="00000000" w:rsidRPr="0006477C" w:rsidP="0006477C">
            <w:pPr>
              <w:pStyle w:val="BodyText"/>
            </w:pPr>
            <w:r w:rsidRPr="0006477C">
              <w:t>Standing Orders</w:t>
            </w:r>
          </w:p>
          <w:p w:rsidR="00000000" w:rsidRPr="0006477C" w:rsidP="0006477C">
            <w:pPr>
              <w:pStyle w:val="BodyText"/>
            </w:pPr>
            <w:r w:rsidRPr="0006477C">
              <w:t>Standing Operating Procedures</w:t>
            </w:r>
          </w:p>
          <w:p w:rsidR="00000000" w:rsidP="0006477C">
            <w:pPr>
              <w:pStyle w:val="ListBullet"/>
              <w:rPr>
                <w:lang w:val="en-NZ"/>
              </w:rPr>
            </w:pPr>
            <w:r w:rsidRPr="0006477C">
              <w:t>Written and verbal orders</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BodyText"/>
              <w:rPr>
                <w:lang w:val="en-NZ"/>
              </w:rPr>
            </w:pPr>
            <w:r w:rsidRPr="0006477C">
              <w:rPr>
                <w:rStyle w:val="SpecialBold"/>
              </w:rPr>
              <w:t>Defects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BodyText"/>
            </w:pPr>
            <w:r w:rsidRPr="0006477C">
              <w:t>Corrosion</w:t>
            </w:r>
          </w:p>
          <w:p w:rsidR="00000000" w:rsidRPr="0006477C" w:rsidP="0006477C">
            <w:pPr>
              <w:pStyle w:val="BodyText"/>
            </w:pPr>
            <w:r w:rsidRPr="0006477C">
              <w:t>Cracks</w:t>
            </w:r>
          </w:p>
          <w:p w:rsidR="00000000" w:rsidRPr="0006477C" w:rsidP="0006477C">
            <w:pPr>
              <w:pStyle w:val="BodyText"/>
            </w:pPr>
            <w:r w:rsidRPr="0006477C">
              <w:t>Faulty pins</w:t>
            </w:r>
          </w:p>
          <w:p w:rsidR="00000000" w:rsidRPr="0006477C" w:rsidP="0006477C">
            <w:pPr>
              <w:pStyle w:val="BodyText"/>
            </w:pPr>
            <w:r w:rsidRPr="0006477C">
              <w:t>Incorrect packaging</w:t>
            </w:r>
          </w:p>
          <w:p w:rsidR="00000000" w:rsidRPr="0006477C" w:rsidP="0006477C">
            <w:pPr>
              <w:pStyle w:val="BodyText"/>
            </w:pPr>
            <w:r w:rsidRPr="0006477C">
              <w:t>Incorrect pin configuration</w:t>
            </w:r>
          </w:p>
          <w:p w:rsidR="00000000" w:rsidP="0006477C">
            <w:pPr>
              <w:pStyle w:val="BodyText"/>
              <w:rPr>
                <w:lang w:val="en-NZ"/>
              </w:rPr>
            </w:pPr>
            <w:r w:rsidRPr="0006477C">
              <w:t>Out of date or missing fully functional classification label</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BodyText"/>
              <w:rPr>
                <w:lang w:val="en-NZ"/>
              </w:rPr>
            </w:pPr>
            <w:r w:rsidRPr="0006477C">
              <w:rPr>
                <w:rStyle w:val="SpecialBold"/>
              </w:rPr>
              <w:t>Grenade drills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BodyText"/>
            </w:pPr>
            <w:r w:rsidRPr="0006477C">
              <w:t>Dropped grenade</w:t>
            </w:r>
          </w:p>
          <w:p w:rsidR="00000000" w:rsidRPr="0006477C" w:rsidP="0006477C">
            <w:pPr>
              <w:pStyle w:val="BodyText"/>
            </w:pPr>
            <w:r w:rsidRPr="0006477C">
              <w:t>Safety precautions</w:t>
            </w:r>
          </w:p>
          <w:p w:rsidR="00000000" w:rsidRPr="0006477C" w:rsidP="0006477C">
            <w:pPr>
              <w:pStyle w:val="BodyText"/>
            </w:pPr>
            <w:r w:rsidRPr="0006477C">
              <w:t>Ready</w:t>
            </w:r>
          </w:p>
          <w:p w:rsidR="00000000" w:rsidP="0006477C">
            <w:pPr>
              <w:pStyle w:val="BodyText"/>
              <w:rPr>
                <w:lang w:val="en-NZ"/>
              </w:rPr>
            </w:pPr>
            <w:r w:rsidRPr="0006477C">
              <w:t>Throw</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BodyText"/>
              <w:rPr>
                <w:lang w:val="en-NZ"/>
              </w:rPr>
            </w:pPr>
            <w:r w:rsidRPr="0006477C">
              <w:rPr>
                <w:rStyle w:val="SpecialBold"/>
              </w:rPr>
              <w:t>Throwing positions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BodyText"/>
            </w:pPr>
            <w:r w:rsidRPr="0006477C">
              <w:t>Standing</w:t>
            </w:r>
          </w:p>
          <w:p w:rsidR="00000000" w:rsidRPr="0006477C" w:rsidP="0006477C">
            <w:pPr>
              <w:pStyle w:val="BodyText"/>
            </w:pPr>
            <w:r w:rsidRPr="0006477C">
              <w:t>Kneeling</w:t>
            </w:r>
          </w:p>
          <w:p w:rsidR="00000000" w:rsidRPr="0006477C" w:rsidP="0006477C">
            <w:pPr>
              <w:pStyle w:val="BodyText"/>
            </w:pPr>
            <w:r w:rsidRPr="0006477C">
              <w:t>Lying</w:t>
            </w:r>
          </w:p>
          <w:p w:rsidR="00000000" w:rsidP="0006477C">
            <w:pPr>
              <w:pStyle w:val="BodyText"/>
              <w:rPr>
                <w:lang w:val="en-NZ"/>
              </w:rPr>
            </w:pPr>
            <w:r w:rsidRPr="0006477C">
              <w:t>Sitting</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477C">
            <w:pPr>
              <w:pStyle w:val="BodyText"/>
              <w:rPr>
                <w:lang w:val="en-NZ"/>
              </w:rPr>
            </w:pPr>
            <w:r w:rsidRPr="0006477C">
              <w:rPr>
                <w:rStyle w:val="SpecialBold"/>
              </w:rPr>
              <w:t>Grenade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06477C">
            <w:pPr>
              <w:pStyle w:val="BodyText"/>
              <w:rPr>
                <w:lang w:val="en-NZ"/>
              </w:rPr>
            </w:pPr>
            <w:r w:rsidRPr="0006477C">
              <w:t>Grenade pouch</w:t>
            </w:r>
          </w:p>
        </w:tc>
      </w:tr>
      <w:tr w:rsidTr="007C793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06477C" w:rsidP="0006477C">
            <w:pPr>
              <w:pStyle w:val="BodyText"/>
            </w:pPr>
          </w:p>
        </w:tc>
      </w:tr>
    </w:tbl>
    <w:p w:rsidR="00000000" w:rsidRPr="0006477C" w:rsidP="0006477C">
      <w:pPr>
        <w:pStyle w:val="BodyText"/>
      </w:pPr>
    </w:p>
    <w:p w:rsidR="00000000" w:rsidRPr="0006477C" w:rsidP="0006477C">
      <w:pPr>
        <w:pStyle w:val="AllowPageBreak"/>
      </w:pPr>
    </w:p>
    <w:p w:rsidR="00000000" w:rsidRPr="0006477C" w:rsidP="0006477C">
      <w:pPr>
        <w:pStyle w:val="Heading1"/>
      </w:pPr>
      <w:bookmarkStart w:id="12" w:name="O_119810"/>
      <w:bookmarkEnd w:id="12"/>
      <w:r w:rsidRPr="0006477C">
        <w:t>Unit Sector(s)</w:t>
      </w:r>
    </w:p>
    <w:p w:rsidR="00000000" w:rsidRPr="0006477C" w:rsidP="0006477C">
      <w:pPr>
        <w:pStyle w:val="BodyText"/>
      </w:pPr>
      <w:r w:rsidRPr="0006477C">
        <w:t>Not applicable.</w:t>
      </w:r>
    </w:p>
    <w:p w:rsidR="00000000" w:rsidRPr="0006477C" w:rsidP="0006477C"/>
    <w:sectPr w:rsidSect="000647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7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93A" w:rsidP="007C7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7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3A" w:rsidP="000647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793A" w:rsidP="000647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C793A" w:rsidP="000647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7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793A" w:rsidP="007C793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7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93A" w:rsidP="0006477C">
    <w:pPr>
      <w:pStyle w:val="Header"/>
      <w:framePr w:wrap="around"/>
    </w:pPr>
    <w:r>
      <w:fldChar w:fldCharType="begin"/>
    </w:r>
    <w:r>
      <w:instrText xml:space="preserve"> TITLE   \* MERGEFORMAT </w:instrText>
    </w:r>
    <w:r>
      <w:fldChar w:fldCharType="separate"/>
    </w:r>
    <w:r>
      <w:t>PUADEFCM103C Operate a service hand grenade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C793A" w:rsidP="000647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E87A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6ABE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7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477C"/>
    <w:pPr>
      <w:spacing w:before="360" w:after="60"/>
      <w:outlineLvl w:val="0"/>
    </w:pPr>
    <w:rPr>
      <w:sz w:val="32"/>
    </w:rPr>
  </w:style>
  <w:style w:type="paragraph" w:styleId="Heading2">
    <w:name w:val="heading 2"/>
    <w:basedOn w:val="HeadingBase"/>
    <w:next w:val="BodyText"/>
    <w:link w:val="Heading2Char"/>
    <w:qFormat/>
    <w:rsid w:val="0006477C"/>
    <w:pPr>
      <w:keepLines/>
      <w:spacing w:before="240" w:after="120"/>
      <w:outlineLvl w:val="1"/>
    </w:pPr>
    <w:rPr>
      <w:sz w:val="28"/>
      <w:szCs w:val="40"/>
    </w:rPr>
  </w:style>
  <w:style w:type="paragraph" w:styleId="Heading3">
    <w:name w:val="heading 3"/>
    <w:basedOn w:val="HeadingBase"/>
    <w:next w:val="BodyText"/>
    <w:link w:val="Heading3Char"/>
    <w:qFormat/>
    <w:rsid w:val="0006477C"/>
    <w:pPr>
      <w:spacing w:before="180" w:after="120"/>
      <w:outlineLvl w:val="2"/>
    </w:pPr>
    <w:rPr>
      <w:spacing w:val="-10"/>
      <w:kern w:val="32"/>
    </w:rPr>
  </w:style>
  <w:style w:type="paragraph" w:styleId="Heading4">
    <w:name w:val="heading 4"/>
    <w:basedOn w:val="HeadingBase"/>
    <w:next w:val="BodyText"/>
    <w:link w:val="Heading4Char"/>
    <w:qFormat/>
    <w:rsid w:val="0006477C"/>
    <w:pPr>
      <w:spacing w:before="160" w:after="120"/>
      <w:outlineLvl w:val="3"/>
    </w:pPr>
    <w:rPr>
      <w:sz w:val="22"/>
    </w:rPr>
  </w:style>
  <w:style w:type="paragraph" w:styleId="Heading5">
    <w:name w:val="heading 5"/>
    <w:basedOn w:val="HeadingBase"/>
    <w:next w:val="Normal"/>
    <w:link w:val="Heading5Char"/>
    <w:qFormat/>
    <w:rsid w:val="0006477C"/>
    <w:pPr>
      <w:spacing w:before="80"/>
      <w:outlineLvl w:val="4"/>
    </w:pPr>
    <w:rPr>
      <w:color w:val="918585"/>
      <w:sz w:val="20"/>
    </w:rPr>
  </w:style>
  <w:style w:type="paragraph" w:styleId="Heading6">
    <w:name w:val="heading 6"/>
    <w:basedOn w:val="HeadingBase"/>
    <w:next w:val="Normal"/>
    <w:link w:val="Heading6Char"/>
    <w:qFormat/>
    <w:rsid w:val="0006477C"/>
    <w:pPr>
      <w:spacing w:before="60"/>
      <w:outlineLvl w:val="5"/>
    </w:pPr>
    <w:rPr>
      <w:color w:val="918585"/>
      <w:sz w:val="20"/>
    </w:rPr>
  </w:style>
  <w:style w:type="paragraph" w:styleId="Heading7">
    <w:name w:val="heading 7"/>
    <w:basedOn w:val="Normal"/>
    <w:next w:val="Normal"/>
    <w:link w:val="Heading7Char"/>
    <w:qFormat/>
    <w:rsid w:val="0006477C"/>
    <w:pPr>
      <w:ind w:left="720"/>
      <w:outlineLvl w:val="6"/>
    </w:pPr>
    <w:rPr>
      <w:i/>
    </w:rPr>
  </w:style>
  <w:style w:type="paragraph" w:styleId="Heading8">
    <w:name w:val="heading 8"/>
    <w:basedOn w:val="Normal"/>
    <w:next w:val="Normal"/>
    <w:link w:val="Heading8Char"/>
    <w:qFormat/>
    <w:rsid w:val="0006477C"/>
    <w:pPr>
      <w:ind w:left="720"/>
      <w:outlineLvl w:val="7"/>
    </w:pPr>
    <w:rPr>
      <w:i/>
    </w:rPr>
  </w:style>
  <w:style w:type="paragraph" w:styleId="Heading9">
    <w:name w:val="heading 9"/>
    <w:basedOn w:val="Normal"/>
    <w:next w:val="Normal"/>
    <w:link w:val="Heading9Char"/>
    <w:qFormat/>
    <w:rsid w:val="0006477C"/>
    <w:pPr>
      <w:ind w:left="720"/>
      <w:outlineLvl w:val="8"/>
    </w:pPr>
    <w:rPr>
      <w:i/>
    </w:rPr>
  </w:style>
  <w:style w:type="character" w:default="1" w:styleId="DefaultParagraphFont">
    <w:name w:val="Default Paragraph Font"/>
    <w:uiPriority w:val="1"/>
    <w:unhideWhenUsed/>
    <w:rsid w:val="000647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77C"/>
  </w:style>
  <w:style w:type="character" w:customStyle="1" w:styleId="Heading1Char">
    <w:name w:val="Heading 1 Char"/>
    <w:link w:val="Heading1"/>
    <w:rsid w:val="0006477C"/>
    <w:rPr>
      <w:rFonts w:ascii="Times New Roman" w:eastAsia="Times New Roman" w:hAnsi="Times New Roman" w:cs="Times New Roman"/>
      <w:b/>
      <w:sz w:val="32"/>
      <w:szCs w:val="20"/>
      <w:lang w:eastAsia="en-US"/>
    </w:rPr>
  </w:style>
  <w:style w:type="paragraph" w:styleId="BodyText">
    <w:name w:val="Body Text"/>
    <w:basedOn w:val="Normal"/>
    <w:link w:val="BodyTextChar"/>
    <w:rsid w:val="0006477C"/>
    <w:pPr>
      <w:spacing w:before="120" w:after="120"/>
      <w:contextualSpacing/>
    </w:pPr>
    <w:rPr>
      <w:rFonts w:ascii="Times New Roman" w:hAnsi="Times New Roman"/>
      <w:sz w:val="24"/>
      <w:szCs w:val="22"/>
    </w:rPr>
  </w:style>
  <w:style w:type="character" w:customStyle="1" w:styleId="BodyTextChar">
    <w:name w:val="Body Text Char"/>
    <w:link w:val="BodyText"/>
    <w:rsid w:val="0006477C"/>
    <w:rPr>
      <w:rFonts w:ascii="Times New Roman" w:eastAsia="Times New Roman" w:hAnsi="Times New Roman" w:cs="Times New Roman"/>
      <w:sz w:val="24"/>
      <w:lang w:val="en-US" w:eastAsia="en-US"/>
    </w:rPr>
  </w:style>
  <w:style w:type="paragraph" w:styleId="Footer">
    <w:name w:val="footer"/>
    <w:basedOn w:val="Normal"/>
    <w:link w:val="FooterChar"/>
    <w:rsid w:val="000647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477C"/>
    <w:rPr>
      <w:rFonts w:ascii="Times New Roman" w:eastAsia="Times New Roman" w:hAnsi="Times New Roman" w:cs="Times New Roman"/>
      <w:sz w:val="16"/>
      <w:lang w:val="en-US" w:eastAsia="en-US"/>
    </w:rPr>
  </w:style>
  <w:style w:type="paragraph" w:styleId="List">
    <w:name w:val="List"/>
    <w:basedOn w:val="BodyText"/>
    <w:next w:val="BodyText"/>
    <w:rsid w:val="0006477C"/>
    <w:pPr>
      <w:tabs>
        <w:tab w:val="left" w:pos="340"/>
      </w:tabs>
      <w:spacing w:before="60" w:after="60"/>
      <w:ind w:left="340" w:hanging="340"/>
    </w:pPr>
  </w:style>
  <w:style w:type="paragraph" w:styleId="ListBullet">
    <w:name w:val="List Bullet"/>
    <w:basedOn w:val="List"/>
    <w:rsid w:val="0006477C"/>
    <w:pPr>
      <w:numPr>
        <w:numId w:val="12"/>
      </w:numPr>
      <w:tabs>
        <w:tab w:val="clear" w:pos="340"/>
      </w:tabs>
      <w:spacing w:before="40" w:after="40"/>
    </w:pPr>
  </w:style>
  <w:style w:type="character" w:customStyle="1" w:styleId="SpecialBold">
    <w:name w:val="Special Bold"/>
    <w:rsid w:val="0006477C"/>
    <w:rPr>
      <w:b/>
      <w:spacing w:val="0"/>
    </w:rPr>
  </w:style>
  <w:style w:type="paragraph" w:styleId="Header">
    <w:name w:val="header"/>
    <w:basedOn w:val="Normal"/>
    <w:link w:val="HeaderChar"/>
    <w:rsid w:val="000647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47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477C"/>
    <w:pPr>
      <w:spacing w:before="240" w:after="120"/>
      <w:outlineLvl w:val="0"/>
    </w:pPr>
    <w:rPr>
      <w:rFonts w:ascii="Times New Roman" w:hAnsi="Times New Roman"/>
      <w:b/>
      <w:sz w:val="28"/>
    </w:rPr>
  </w:style>
  <w:style w:type="paragraph" w:customStyle="1" w:styleId="AllowPageBreak">
    <w:name w:val="AllowPageBreak"/>
    <w:rsid w:val="000647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477C"/>
    <w:pPr>
      <w:tabs>
        <w:tab w:val="left" w:pos="680"/>
      </w:tabs>
      <w:spacing w:before="60" w:after="60"/>
      <w:ind w:left="680" w:hanging="340"/>
    </w:pPr>
  </w:style>
  <w:style w:type="character" w:customStyle="1" w:styleId="BoldandItalics">
    <w:name w:val="Bold and Italics"/>
    <w:qFormat/>
    <w:rsid w:val="0006477C"/>
    <w:rPr>
      <w:b/>
      <w:i/>
      <w:u w:val="none"/>
    </w:rPr>
  </w:style>
  <w:style w:type="character" w:customStyle="1" w:styleId="Heading2Char">
    <w:name w:val="Heading 2 Char"/>
    <w:link w:val="Heading2"/>
    <w:rsid w:val="0006477C"/>
    <w:rPr>
      <w:rFonts w:ascii="Times New Roman" w:eastAsia="Times New Roman" w:hAnsi="Times New Roman" w:cs="Times New Roman"/>
      <w:b/>
      <w:sz w:val="28"/>
      <w:szCs w:val="40"/>
      <w:lang w:eastAsia="en-US"/>
    </w:rPr>
  </w:style>
  <w:style w:type="character" w:customStyle="1" w:styleId="Heading3Char">
    <w:name w:val="Heading 3 Char"/>
    <w:link w:val="Heading3"/>
    <w:rsid w:val="000647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477C"/>
    <w:rPr>
      <w:rFonts w:ascii="Times New Roman" w:eastAsia="Times New Roman" w:hAnsi="Times New Roman" w:cs="Times New Roman"/>
      <w:b/>
      <w:szCs w:val="20"/>
      <w:lang w:eastAsia="en-US"/>
    </w:rPr>
  </w:style>
  <w:style w:type="character" w:customStyle="1" w:styleId="Heading5Char">
    <w:name w:val="Heading 5 Char"/>
    <w:link w:val="Heading5"/>
    <w:rsid w:val="000647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47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7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47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477C"/>
    <w:rPr>
      <w:rFonts w:ascii="Courier New" w:eastAsia="Times New Roman" w:hAnsi="Courier New" w:cs="Times New Roman"/>
      <w:i/>
      <w:szCs w:val="20"/>
      <w:lang w:val="en-US" w:eastAsia="en-US"/>
    </w:rPr>
  </w:style>
  <w:style w:type="paragraph" w:customStyle="1" w:styleId="HeadingBase">
    <w:name w:val="Heading Base"/>
    <w:rsid w:val="000647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77C"/>
    <w:pPr>
      <w:tabs>
        <w:tab w:val="right" w:leader="dot" w:pos="9072"/>
      </w:tabs>
      <w:ind w:left="567"/>
    </w:pPr>
    <w:rPr>
      <w:szCs w:val="22"/>
    </w:rPr>
  </w:style>
  <w:style w:type="paragraph" w:customStyle="1" w:styleId="TOCBase">
    <w:name w:val="TOC Base"/>
    <w:rsid w:val="000647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77C"/>
    <w:pPr>
      <w:tabs>
        <w:tab w:val="right" w:leader="dot" w:pos="9072"/>
      </w:tabs>
      <w:spacing w:before="40" w:after="40"/>
      <w:ind w:left="284"/>
    </w:pPr>
    <w:rPr>
      <w:rFonts w:ascii="Times New Roman" w:hAnsi="Times New Roman"/>
    </w:rPr>
  </w:style>
  <w:style w:type="paragraph" w:styleId="TOC1">
    <w:name w:val="toc 1"/>
    <w:basedOn w:val="TOCBase"/>
    <w:next w:val="Normal"/>
    <w:rsid w:val="000647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477C"/>
    <w:pPr>
      <w:spacing w:before="5040"/>
      <w:jc w:val="center"/>
    </w:pPr>
    <w:rPr>
      <w:sz w:val="48"/>
      <w:szCs w:val="72"/>
      <w:lang w:val="en-US"/>
    </w:rPr>
  </w:style>
  <w:style w:type="character" w:customStyle="1" w:styleId="TitleChar">
    <w:name w:val="Title Char"/>
    <w:link w:val="Title"/>
    <w:rsid w:val="000647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77C"/>
    <w:pPr>
      <w:tabs>
        <w:tab w:val="left" w:pos="3600"/>
        <w:tab w:val="left" w:pos="3958"/>
      </w:tabs>
    </w:pPr>
  </w:style>
  <w:style w:type="paragraph" w:customStyle="1" w:styleId="Note">
    <w:name w:val="Note"/>
    <w:basedOn w:val="BodyText"/>
    <w:rsid w:val="000647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77C"/>
    <w:pPr>
      <w:framePr w:wrap="auto" w:hAnchor="text" w:y="6049"/>
    </w:pPr>
    <w:rPr>
      <w:color w:val="000000"/>
      <w:sz w:val="40"/>
    </w:rPr>
  </w:style>
  <w:style w:type="paragraph" w:customStyle="1" w:styleId="TOCTitle">
    <w:name w:val="TOCTitle"/>
    <w:basedOn w:val="Heading1"/>
    <w:rsid w:val="0006477C"/>
    <w:pPr>
      <w:spacing w:after="240"/>
      <w:jc w:val="center"/>
      <w:outlineLvl w:val="9"/>
    </w:pPr>
    <w:rPr>
      <w:caps/>
    </w:rPr>
  </w:style>
  <w:style w:type="paragraph" w:customStyle="1" w:styleId="Version">
    <w:name w:val="Version"/>
    <w:rsid w:val="000647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477C"/>
    <w:pPr>
      <w:numPr>
        <w:numId w:val="13"/>
      </w:numPr>
      <w:tabs>
        <w:tab w:val="clear" w:pos="680"/>
      </w:tabs>
    </w:pPr>
  </w:style>
  <w:style w:type="paragraph" w:styleId="Index1">
    <w:name w:val="index 1"/>
    <w:basedOn w:val="Normal"/>
    <w:next w:val="Normal"/>
    <w:semiHidden/>
    <w:rsid w:val="0006477C"/>
    <w:pPr>
      <w:keepNext w:val="0"/>
      <w:tabs>
        <w:tab w:val="right" w:pos="4176"/>
      </w:tabs>
      <w:ind w:left="198" w:hanging="198"/>
    </w:pPr>
    <w:rPr>
      <w:rFonts w:ascii="Garamond" w:hAnsi="Garamond"/>
    </w:rPr>
  </w:style>
  <w:style w:type="paragraph" w:styleId="IndexHeading">
    <w:name w:val="index heading"/>
    <w:basedOn w:val="Normal"/>
    <w:next w:val="Index1"/>
    <w:semiHidden/>
    <w:rsid w:val="0006477C"/>
    <w:pPr>
      <w:spacing w:before="120" w:after="120"/>
    </w:pPr>
    <w:rPr>
      <w:rFonts w:ascii="Arial" w:hAnsi="Arial"/>
      <w:b/>
      <w:color w:val="918585"/>
      <w:sz w:val="24"/>
    </w:rPr>
  </w:style>
  <w:style w:type="paragraph" w:customStyle="1" w:styleId="Chapter">
    <w:name w:val="Chapter"/>
    <w:basedOn w:val="Normal"/>
    <w:rsid w:val="0006477C"/>
    <w:pPr>
      <w:spacing w:before="240"/>
    </w:pPr>
    <w:rPr>
      <w:rFonts w:ascii="Times New Roman" w:hAnsi="Times New Roman"/>
      <w:smallCaps/>
      <w:spacing w:val="80"/>
      <w:sz w:val="28"/>
    </w:rPr>
  </w:style>
  <w:style w:type="paragraph" w:customStyle="1" w:styleId="InChapter">
    <w:name w:val="InChapter"/>
    <w:basedOn w:val="Heading3"/>
    <w:rsid w:val="0006477C"/>
    <w:pPr>
      <w:spacing w:after="240"/>
      <w:outlineLvl w:val="9"/>
    </w:pPr>
    <w:rPr>
      <w:noProof/>
    </w:rPr>
  </w:style>
  <w:style w:type="paragraph" w:styleId="Index2">
    <w:name w:val="index 2"/>
    <w:basedOn w:val="Normal"/>
    <w:next w:val="Normal"/>
    <w:semiHidden/>
    <w:rsid w:val="0006477C"/>
    <w:pPr>
      <w:tabs>
        <w:tab w:val="right" w:pos="4176"/>
      </w:tabs>
      <w:ind w:left="568" w:hanging="284"/>
    </w:pPr>
    <w:rPr>
      <w:rFonts w:ascii="Garamond" w:hAnsi="Garamond"/>
    </w:rPr>
  </w:style>
  <w:style w:type="paragraph" w:customStyle="1" w:styleId="Byline">
    <w:name w:val="Byline"/>
    <w:rsid w:val="000647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77C"/>
    <w:pPr>
      <w:tabs>
        <w:tab w:val="clear" w:pos="3600"/>
        <w:tab w:val="clear" w:pos="3958"/>
      </w:tabs>
      <w:jc w:val="right"/>
    </w:pPr>
  </w:style>
  <w:style w:type="character" w:styleId="Emphasis">
    <w:name w:val="Emphasis"/>
    <w:qFormat/>
    <w:rsid w:val="0006477C"/>
    <w:rPr>
      <w:i/>
    </w:rPr>
  </w:style>
  <w:style w:type="paragraph" w:styleId="Caption">
    <w:name w:val="caption"/>
    <w:basedOn w:val="BodyText"/>
    <w:next w:val="Normal"/>
    <w:qFormat/>
    <w:rsid w:val="0006477C"/>
    <w:pPr>
      <w:framePr w:w="2268" w:hSpace="181" w:vSpace="181" w:wrap="around" w:vAnchor="text" w:hAnchor="page" w:x="1135" w:y="285" w:anchorLock="1"/>
    </w:pPr>
    <w:rPr>
      <w:i/>
    </w:rPr>
  </w:style>
  <w:style w:type="paragraph" w:customStyle="1" w:styleId="MiniTOCTitle">
    <w:name w:val="MiniTOCTitle"/>
    <w:basedOn w:val="Heading4"/>
    <w:rsid w:val="0006477C"/>
    <w:pPr>
      <w:spacing w:before="240"/>
      <w:outlineLvl w:val="9"/>
    </w:pPr>
    <w:rPr>
      <w:noProof/>
      <w:sz w:val="24"/>
    </w:rPr>
  </w:style>
  <w:style w:type="paragraph" w:customStyle="1" w:styleId="MiniTOCItem">
    <w:name w:val="MiniTOCItem"/>
    <w:basedOn w:val="ListBullet"/>
    <w:rsid w:val="0006477C"/>
    <w:pPr>
      <w:numPr>
        <w:numId w:val="0"/>
      </w:numPr>
      <w:tabs>
        <w:tab w:val="right" w:leader="dot" w:pos="6521"/>
      </w:tabs>
      <w:spacing w:before="0" w:after="0"/>
    </w:pPr>
  </w:style>
  <w:style w:type="paragraph" w:customStyle="1" w:styleId="TOFTitle">
    <w:name w:val="TOFTitle"/>
    <w:basedOn w:val="TOCTitle"/>
    <w:rsid w:val="0006477C"/>
  </w:style>
  <w:style w:type="paragraph" w:styleId="TableofFigures">
    <w:name w:val="table of figures"/>
    <w:basedOn w:val="Normal"/>
    <w:next w:val="Normal"/>
    <w:semiHidden/>
    <w:rsid w:val="0006477C"/>
    <w:pPr>
      <w:tabs>
        <w:tab w:val="right" w:leader="dot" w:pos="9072"/>
      </w:tabs>
      <w:ind w:left="970" w:hanging="403"/>
    </w:pPr>
    <w:rPr>
      <w:rFonts w:ascii="Times New Roman" w:hAnsi="Times New Roman"/>
      <w:b/>
    </w:rPr>
  </w:style>
  <w:style w:type="paragraph" w:styleId="ListNumber">
    <w:name w:val="List Number"/>
    <w:basedOn w:val="List"/>
    <w:rsid w:val="0006477C"/>
    <w:pPr>
      <w:numPr>
        <w:numId w:val="10"/>
      </w:numPr>
    </w:pPr>
  </w:style>
  <w:style w:type="character" w:customStyle="1" w:styleId="WingdingSymbols">
    <w:name w:val="Wingding Symbols"/>
    <w:rsid w:val="0006477C"/>
    <w:rPr>
      <w:rFonts w:ascii="Wingdings" w:hAnsi="Wingdings"/>
    </w:rPr>
  </w:style>
  <w:style w:type="paragraph" w:customStyle="1" w:styleId="TableHeading">
    <w:name w:val="Table Heading"/>
    <w:basedOn w:val="HeadingBase"/>
    <w:rsid w:val="0006477C"/>
    <w:pPr>
      <w:keepLines/>
      <w:pBdr>
        <w:bottom w:val="single" w:sz="6" w:space="1" w:color="918585"/>
      </w:pBdr>
      <w:spacing w:before="240"/>
    </w:pPr>
  </w:style>
  <w:style w:type="character" w:customStyle="1" w:styleId="HotSpot">
    <w:name w:val="HotSpot"/>
    <w:rsid w:val="0006477C"/>
    <w:rPr>
      <w:color w:val="0033CC"/>
      <w:u w:val="none"/>
    </w:rPr>
  </w:style>
  <w:style w:type="paragraph" w:customStyle="1" w:styleId="BodyTextRight">
    <w:name w:val="Body Text Right"/>
    <w:basedOn w:val="BodyText"/>
    <w:rsid w:val="0006477C"/>
    <w:pPr>
      <w:spacing w:before="0" w:after="0"/>
      <w:jc w:val="right"/>
    </w:pPr>
  </w:style>
  <w:style w:type="paragraph" w:styleId="Index3">
    <w:name w:val="index 3"/>
    <w:basedOn w:val="ListNumber2"/>
    <w:next w:val="Normal"/>
    <w:semiHidden/>
    <w:rsid w:val="0006477C"/>
    <w:pPr>
      <w:numPr>
        <w:numId w:val="0"/>
      </w:numPr>
      <w:tabs>
        <w:tab w:val="right" w:leader="dot" w:pos="4176"/>
      </w:tabs>
    </w:pPr>
  </w:style>
  <w:style w:type="paragraph" w:styleId="ListNumber2">
    <w:name w:val="List Number 2"/>
    <w:basedOn w:val="List2"/>
    <w:rsid w:val="0006477C"/>
    <w:pPr>
      <w:numPr>
        <w:numId w:val="9"/>
      </w:numPr>
      <w:tabs>
        <w:tab w:val="clear" w:pos="1060"/>
      </w:tabs>
    </w:pPr>
  </w:style>
  <w:style w:type="paragraph" w:customStyle="1" w:styleId="MarginNote">
    <w:name w:val="Margin Note"/>
    <w:basedOn w:val="BodyText"/>
    <w:rsid w:val="000647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7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47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477C"/>
    <w:rPr>
      <w:sz w:val="32"/>
    </w:rPr>
  </w:style>
  <w:style w:type="paragraph" w:customStyle="1" w:styleId="HeadingProcedure">
    <w:name w:val="Heading Procedure"/>
    <w:basedOn w:val="HeadingBase"/>
    <w:next w:val="Normal"/>
    <w:rsid w:val="0006477C"/>
    <w:pPr>
      <w:tabs>
        <w:tab w:val="left" w:pos="0"/>
      </w:tabs>
      <w:spacing w:before="120" w:after="60"/>
    </w:pPr>
    <w:rPr>
      <w:i/>
      <w:color w:val="918585"/>
      <w:sz w:val="22"/>
    </w:rPr>
  </w:style>
  <w:style w:type="paragraph" w:customStyle="1" w:styleId="TableBodyText">
    <w:name w:val="Table Body Text"/>
    <w:basedOn w:val="BodyText"/>
    <w:rsid w:val="0006477C"/>
    <w:pPr>
      <w:spacing w:before="60" w:after="60"/>
    </w:pPr>
  </w:style>
  <w:style w:type="paragraph" w:styleId="ListContinue">
    <w:name w:val="List Continue"/>
    <w:basedOn w:val="List"/>
    <w:rsid w:val="0006477C"/>
    <w:pPr>
      <w:ind w:firstLine="0"/>
    </w:pPr>
  </w:style>
  <w:style w:type="paragraph" w:customStyle="1" w:styleId="ListNote">
    <w:name w:val="List Note"/>
    <w:basedOn w:val="List"/>
    <w:rsid w:val="0006477C"/>
    <w:pPr>
      <w:pBdr>
        <w:top w:val="single" w:sz="6" w:space="2" w:color="918585"/>
        <w:bottom w:val="single" w:sz="6" w:space="2" w:color="918585"/>
      </w:pBdr>
      <w:tabs>
        <w:tab w:val="left" w:pos="1021"/>
      </w:tabs>
      <w:ind w:firstLine="0"/>
    </w:pPr>
  </w:style>
  <w:style w:type="paragraph" w:customStyle="1" w:styleId="Warning">
    <w:name w:val="Warning"/>
    <w:basedOn w:val="BodyText"/>
    <w:rsid w:val="0006477C"/>
    <w:pPr>
      <w:shd w:val="clear" w:color="auto" w:fill="D9D9D9"/>
      <w:tabs>
        <w:tab w:val="left" w:pos="992"/>
      </w:tabs>
      <w:ind w:left="119" w:right="119"/>
    </w:pPr>
    <w:rPr>
      <w:sz w:val="20"/>
    </w:rPr>
  </w:style>
  <w:style w:type="paragraph" w:customStyle="1" w:styleId="MarginIcons">
    <w:name w:val="Margin Icons"/>
    <w:basedOn w:val="BodyText"/>
    <w:rsid w:val="000647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477C"/>
    <w:rPr>
      <w:rFonts w:ascii="Courier New" w:hAnsi="Courier New"/>
    </w:rPr>
  </w:style>
  <w:style w:type="paragraph" w:customStyle="1" w:styleId="NoteBullet">
    <w:name w:val="Note Bullet"/>
    <w:basedOn w:val="Note"/>
    <w:rsid w:val="0006477C"/>
    <w:pPr>
      <w:tabs>
        <w:tab w:val="clear" w:pos="680"/>
      </w:tabs>
      <w:spacing w:before="60" w:after="60"/>
    </w:pPr>
  </w:style>
  <w:style w:type="paragraph" w:customStyle="1" w:styleId="SubHeading2">
    <w:name w:val="SubHeading2"/>
    <w:basedOn w:val="HeadingBase"/>
    <w:rsid w:val="0006477C"/>
    <w:pPr>
      <w:spacing w:before="240" w:after="60"/>
    </w:pPr>
    <w:rPr>
      <w:sz w:val="20"/>
    </w:rPr>
  </w:style>
  <w:style w:type="paragraph" w:customStyle="1" w:styleId="SubHeading1">
    <w:name w:val="SubHeading1"/>
    <w:basedOn w:val="HeadingBase"/>
    <w:rsid w:val="0006477C"/>
    <w:pPr>
      <w:spacing w:before="240" w:after="60"/>
    </w:pPr>
    <w:rPr>
      <w:color w:val="918585"/>
      <w:sz w:val="22"/>
    </w:rPr>
  </w:style>
  <w:style w:type="paragraph" w:customStyle="1" w:styleId="SideHeading">
    <w:name w:val="Side Heading"/>
    <w:basedOn w:val="HeadingBase"/>
    <w:rsid w:val="000647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77C"/>
    <w:pPr>
      <w:tabs>
        <w:tab w:val="num" w:pos="360"/>
      </w:tabs>
    </w:pPr>
  </w:style>
  <w:style w:type="paragraph" w:styleId="PlainText">
    <w:name w:val="Plain Text"/>
    <w:basedOn w:val="Normal"/>
    <w:link w:val="PlainTextChar"/>
    <w:rsid w:val="0006477C"/>
    <w:rPr>
      <w:sz w:val="20"/>
    </w:rPr>
  </w:style>
  <w:style w:type="character" w:customStyle="1" w:styleId="PlainTextChar">
    <w:name w:val="Plain Text Char"/>
    <w:basedOn w:val="DefaultParagraphFont"/>
    <w:link w:val="PlainText"/>
    <w:rsid w:val="0006477C"/>
    <w:rPr>
      <w:rFonts w:ascii="Courier New" w:eastAsia="Times New Roman" w:hAnsi="Courier New" w:cs="Times New Roman"/>
      <w:sz w:val="20"/>
      <w:szCs w:val="20"/>
      <w:lang w:val="en-US" w:eastAsia="en-US"/>
    </w:rPr>
  </w:style>
  <w:style w:type="character" w:customStyle="1" w:styleId="MenuOption">
    <w:name w:val="Menu Option"/>
    <w:rsid w:val="0006477C"/>
    <w:rPr>
      <w:b/>
      <w:smallCaps/>
    </w:rPr>
  </w:style>
  <w:style w:type="paragraph" w:customStyle="1" w:styleId="TableListNumber">
    <w:name w:val="Table List Number"/>
    <w:basedOn w:val="ListNumber"/>
    <w:rsid w:val="0006477C"/>
    <w:pPr>
      <w:numPr>
        <w:numId w:val="0"/>
      </w:numPr>
    </w:pPr>
  </w:style>
  <w:style w:type="paragraph" w:styleId="TOC4">
    <w:name w:val="toc 4"/>
    <w:basedOn w:val="TOCBase"/>
    <w:next w:val="Normal"/>
    <w:semiHidden/>
    <w:rsid w:val="0006477C"/>
    <w:pPr>
      <w:tabs>
        <w:tab w:val="right" w:leader="dot" w:pos="9071"/>
      </w:tabs>
      <w:ind w:left="1701"/>
    </w:pPr>
  </w:style>
  <w:style w:type="paragraph" w:customStyle="1" w:styleId="ListAlpha">
    <w:name w:val="List Alpha"/>
    <w:basedOn w:val="List"/>
    <w:rsid w:val="0006477C"/>
    <w:pPr>
      <w:numPr>
        <w:numId w:val="8"/>
      </w:numPr>
    </w:pPr>
  </w:style>
  <w:style w:type="paragraph" w:customStyle="1" w:styleId="ListAlpha2">
    <w:name w:val="List Alpha 2"/>
    <w:basedOn w:val="List2"/>
    <w:rsid w:val="0006477C"/>
    <w:pPr>
      <w:numPr>
        <w:numId w:val="7"/>
      </w:numPr>
    </w:pPr>
  </w:style>
  <w:style w:type="paragraph" w:styleId="List3">
    <w:name w:val="List 3"/>
    <w:basedOn w:val="BodyText"/>
    <w:rsid w:val="0006477C"/>
    <w:pPr>
      <w:tabs>
        <w:tab w:val="left" w:pos="1021"/>
      </w:tabs>
      <w:spacing w:before="60" w:after="60"/>
      <w:ind w:left="1020" w:hanging="340"/>
    </w:pPr>
  </w:style>
  <w:style w:type="paragraph" w:styleId="List4">
    <w:name w:val="List 4"/>
    <w:basedOn w:val="BodyText"/>
    <w:rsid w:val="0006477C"/>
    <w:pPr>
      <w:tabs>
        <w:tab w:val="left" w:pos="1361"/>
      </w:tabs>
      <w:spacing w:before="60" w:after="60"/>
      <w:ind w:left="1361" w:hanging="340"/>
    </w:pPr>
  </w:style>
  <w:style w:type="paragraph" w:styleId="List5">
    <w:name w:val="List 5"/>
    <w:basedOn w:val="BodyText"/>
    <w:rsid w:val="0006477C"/>
    <w:pPr>
      <w:tabs>
        <w:tab w:val="left" w:pos="1701"/>
      </w:tabs>
      <w:spacing w:before="60" w:after="60"/>
      <w:ind w:left="1701" w:hanging="340"/>
    </w:pPr>
  </w:style>
  <w:style w:type="paragraph" w:styleId="ListBullet3">
    <w:name w:val="List Bullet 3"/>
    <w:basedOn w:val="List3"/>
    <w:rsid w:val="0006477C"/>
    <w:pPr>
      <w:numPr>
        <w:numId w:val="14"/>
      </w:numPr>
      <w:tabs>
        <w:tab w:val="clear" w:pos="1021"/>
      </w:tabs>
      <w:ind w:left="1037" w:hanging="357"/>
    </w:pPr>
  </w:style>
  <w:style w:type="paragraph" w:styleId="ListBullet4">
    <w:name w:val="List Bullet 4"/>
    <w:basedOn w:val="List4"/>
    <w:rsid w:val="0006477C"/>
    <w:pPr>
      <w:numPr>
        <w:numId w:val="2"/>
      </w:numPr>
    </w:pPr>
  </w:style>
  <w:style w:type="paragraph" w:styleId="ListBullet5">
    <w:name w:val="List Bullet 5"/>
    <w:basedOn w:val="List5"/>
    <w:rsid w:val="0006477C"/>
    <w:pPr>
      <w:numPr>
        <w:numId w:val="3"/>
      </w:numPr>
    </w:pPr>
  </w:style>
  <w:style w:type="paragraph" w:styleId="ListContinue2">
    <w:name w:val="List Continue 2"/>
    <w:basedOn w:val="List2"/>
    <w:rsid w:val="0006477C"/>
    <w:pPr>
      <w:ind w:firstLine="0"/>
    </w:pPr>
  </w:style>
  <w:style w:type="paragraph" w:styleId="ListContinue3">
    <w:name w:val="List Continue 3"/>
    <w:basedOn w:val="List3"/>
    <w:rsid w:val="0006477C"/>
    <w:pPr>
      <w:ind w:left="1021" w:firstLine="0"/>
    </w:pPr>
  </w:style>
  <w:style w:type="paragraph" w:styleId="ListContinue4">
    <w:name w:val="List Continue 4"/>
    <w:basedOn w:val="List4"/>
    <w:rsid w:val="0006477C"/>
    <w:pPr>
      <w:ind w:firstLine="0"/>
    </w:pPr>
  </w:style>
  <w:style w:type="paragraph" w:styleId="ListContinue5">
    <w:name w:val="List Continue 5"/>
    <w:basedOn w:val="List5"/>
    <w:rsid w:val="0006477C"/>
    <w:pPr>
      <w:ind w:firstLine="0"/>
    </w:pPr>
  </w:style>
  <w:style w:type="paragraph" w:styleId="ListNumber3">
    <w:name w:val="List Number 3"/>
    <w:basedOn w:val="List3"/>
    <w:rsid w:val="0006477C"/>
    <w:pPr>
      <w:numPr>
        <w:numId w:val="4"/>
      </w:numPr>
    </w:pPr>
  </w:style>
  <w:style w:type="paragraph" w:styleId="ListNumber4">
    <w:name w:val="List Number 4"/>
    <w:basedOn w:val="List4"/>
    <w:rsid w:val="0006477C"/>
    <w:pPr>
      <w:numPr>
        <w:numId w:val="5"/>
      </w:numPr>
    </w:pPr>
  </w:style>
  <w:style w:type="paragraph" w:styleId="ListNumber5">
    <w:name w:val="List Number 5"/>
    <w:basedOn w:val="List5"/>
    <w:rsid w:val="0006477C"/>
    <w:pPr>
      <w:numPr>
        <w:numId w:val="6"/>
      </w:numPr>
    </w:pPr>
  </w:style>
  <w:style w:type="paragraph" w:styleId="BlockText">
    <w:name w:val="Block Text"/>
    <w:basedOn w:val="Normal"/>
    <w:rsid w:val="0006477C"/>
    <w:pPr>
      <w:spacing w:after="120"/>
      <w:ind w:left="1440" w:right="1440"/>
    </w:pPr>
  </w:style>
  <w:style w:type="character" w:customStyle="1" w:styleId="Subscript">
    <w:name w:val="Subscript"/>
    <w:rsid w:val="0006477C"/>
    <w:rPr>
      <w:sz w:val="16"/>
      <w:vertAlign w:val="subscript"/>
    </w:rPr>
  </w:style>
  <w:style w:type="character" w:customStyle="1" w:styleId="Superscript">
    <w:name w:val="Superscript"/>
    <w:rsid w:val="0006477C"/>
    <w:rPr>
      <w:sz w:val="16"/>
      <w:vertAlign w:val="superscript"/>
    </w:rPr>
  </w:style>
  <w:style w:type="character" w:customStyle="1" w:styleId="Symbols">
    <w:name w:val="Symbols"/>
    <w:rsid w:val="0006477C"/>
    <w:rPr>
      <w:rFonts w:ascii="Symbol" w:hAnsi="Symbol"/>
    </w:rPr>
  </w:style>
  <w:style w:type="character" w:customStyle="1" w:styleId="MenuOptions">
    <w:name w:val="Menu Options"/>
    <w:rsid w:val="0006477C"/>
    <w:rPr>
      <w:rFonts w:ascii="Arial Narrow" w:hAnsi="Arial Narrow"/>
      <w:smallCaps/>
    </w:rPr>
  </w:style>
  <w:style w:type="character" w:customStyle="1" w:styleId="Buttons">
    <w:name w:val="Buttons"/>
    <w:rsid w:val="0006477C"/>
    <w:rPr>
      <w:b/>
    </w:rPr>
  </w:style>
  <w:style w:type="character" w:customStyle="1" w:styleId="Underlined">
    <w:name w:val="Underlined"/>
    <w:rsid w:val="0006477C"/>
    <w:rPr>
      <w:u w:val="single"/>
    </w:rPr>
  </w:style>
  <w:style w:type="paragraph" w:customStyle="1" w:styleId="TableBodyTextRight">
    <w:name w:val="Table Body Text Right"/>
    <w:basedOn w:val="TableBodyText"/>
    <w:rsid w:val="0006477C"/>
    <w:pPr>
      <w:widowControl w:val="0"/>
      <w:autoSpaceDE w:val="0"/>
      <w:autoSpaceDN w:val="0"/>
      <w:adjustRightInd w:val="0"/>
      <w:jc w:val="right"/>
    </w:pPr>
    <w:rPr>
      <w:rFonts w:cs="Arial"/>
      <w:szCs w:val="18"/>
    </w:rPr>
  </w:style>
  <w:style w:type="paragraph" w:customStyle="1" w:styleId="CopyrightText">
    <w:name w:val="Copyright Text"/>
    <w:basedOn w:val="BodyText"/>
    <w:rsid w:val="0006477C"/>
    <w:rPr>
      <w:sz w:val="18"/>
    </w:rPr>
  </w:style>
  <w:style w:type="paragraph" w:customStyle="1" w:styleId="BodySmallRight">
    <w:name w:val="Body Small Right"/>
    <w:basedOn w:val="BodyTextRight"/>
    <w:rsid w:val="0006477C"/>
    <w:rPr>
      <w:sz w:val="18"/>
      <w:szCs w:val="18"/>
    </w:rPr>
  </w:style>
  <w:style w:type="paragraph" w:customStyle="1" w:styleId="MarginEdition">
    <w:name w:val="Margin Edition"/>
    <w:basedOn w:val="MarginNote"/>
    <w:rsid w:val="0006477C"/>
    <w:pPr>
      <w:spacing w:before="0" w:after="0"/>
    </w:pPr>
    <w:rPr>
      <w:rFonts w:ascii="Times New Roman" w:hAnsi="Times New Roman"/>
      <w:color w:val="999999"/>
    </w:rPr>
  </w:style>
  <w:style w:type="paragraph" w:customStyle="1" w:styleId="Spacer">
    <w:name w:val="Spacer"/>
    <w:basedOn w:val="Normal"/>
    <w:rsid w:val="0006477C"/>
    <w:rPr>
      <w:sz w:val="2"/>
      <w:szCs w:val="2"/>
    </w:rPr>
  </w:style>
  <w:style w:type="character" w:customStyle="1" w:styleId="Small">
    <w:name w:val="Small"/>
    <w:rsid w:val="0006477C"/>
    <w:rPr>
      <w:sz w:val="16"/>
    </w:rPr>
  </w:style>
  <w:style w:type="paragraph" w:customStyle="1" w:styleId="WideTable">
    <w:name w:val="Wide Table"/>
    <w:basedOn w:val="Normal"/>
    <w:rsid w:val="0006477C"/>
    <w:pPr>
      <w:ind w:left="-1418"/>
    </w:pPr>
    <w:rPr>
      <w:sz w:val="2"/>
      <w:szCs w:val="2"/>
    </w:rPr>
  </w:style>
  <w:style w:type="character" w:styleId="PageNumber">
    <w:name w:val="page number"/>
    <w:rsid w:val="0006477C"/>
  </w:style>
  <w:style w:type="paragraph" w:styleId="Quote">
    <w:name w:val="Quote"/>
    <w:basedOn w:val="Heading1"/>
    <w:link w:val="QuoteChar"/>
    <w:qFormat/>
    <w:rsid w:val="0006477C"/>
    <w:rPr>
      <w:b w:val="0"/>
      <w:sz w:val="72"/>
      <w:szCs w:val="72"/>
      <w:lang w:val="en-NZ"/>
    </w:rPr>
  </w:style>
  <w:style w:type="character" w:customStyle="1" w:styleId="QuoteChar">
    <w:name w:val="Quote Char"/>
    <w:link w:val="Quote"/>
    <w:rsid w:val="000647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77C"/>
    <w:pPr>
      <w:pageBreakBefore/>
    </w:pPr>
  </w:style>
  <w:style w:type="paragraph" w:customStyle="1" w:styleId="Border">
    <w:name w:val="Border"/>
    <w:basedOn w:val="Normal"/>
    <w:qFormat/>
    <w:rsid w:val="0006477C"/>
    <w:pPr>
      <w:pBdr>
        <w:top w:val="single" w:sz="18" w:space="1" w:color="auto"/>
      </w:pBdr>
    </w:pPr>
    <w:rPr>
      <w:rFonts w:ascii="Times New Roman" w:hAnsi="Times New Roman"/>
      <w:color w:val="FFFFFF"/>
      <w:sz w:val="2"/>
    </w:rPr>
  </w:style>
  <w:style w:type="character" w:styleId="IntenseEmphasis">
    <w:name w:val="Intense Emphasis"/>
    <w:uiPriority w:val="21"/>
    <w:qFormat/>
    <w:rsid w:val="0006477C"/>
    <w:rPr>
      <w:b/>
      <w:bCs/>
      <w:i/>
      <w:iCs/>
      <w:color w:val="auto"/>
    </w:rPr>
  </w:style>
  <w:style w:type="paragraph" w:styleId="IntenseQuote">
    <w:name w:val="Intense Quote"/>
    <w:basedOn w:val="Normal"/>
    <w:next w:val="Normal"/>
    <w:link w:val="IntenseQuoteChar"/>
    <w:uiPriority w:val="30"/>
    <w:qFormat/>
    <w:rsid w:val="000647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477C"/>
    <w:rPr>
      <w:rFonts w:ascii="Courier New" w:eastAsia="Times New Roman" w:hAnsi="Courier New" w:cs="Times New Roman"/>
      <w:b/>
      <w:bCs/>
      <w:i/>
      <w:iCs/>
      <w:szCs w:val="20"/>
      <w:lang w:val="en-US" w:eastAsia="en-US"/>
    </w:rPr>
  </w:style>
  <w:style w:type="character" w:styleId="SubtleReference">
    <w:name w:val="Subtle Reference"/>
    <w:uiPriority w:val="31"/>
    <w:qFormat/>
    <w:rsid w:val="0006477C"/>
    <w:rPr>
      <w:smallCaps/>
      <w:color w:val="auto"/>
      <w:u w:val="single"/>
    </w:rPr>
  </w:style>
  <w:style w:type="character" w:styleId="IntenseReference">
    <w:name w:val="Intense Reference"/>
    <w:uiPriority w:val="32"/>
    <w:qFormat/>
    <w:rsid w:val="0006477C"/>
    <w:rPr>
      <w:b/>
      <w:bCs/>
      <w:smallCaps/>
      <w:color w:val="auto"/>
      <w:spacing w:val="5"/>
      <w:u w:val="single"/>
    </w:rPr>
  </w:style>
  <w:style w:type="paragraph" w:customStyle="1" w:styleId="2ColumnHeading">
    <w:name w:val="2Column Heading"/>
    <w:basedOn w:val="BodyText"/>
    <w:qFormat/>
    <w:rsid w:val="0006477C"/>
    <w:pPr>
      <w:spacing w:after="60"/>
      <w:ind w:left="-2268"/>
    </w:pPr>
    <w:rPr>
      <w:b/>
    </w:rPr>
  </w:style>
  <w:style w:type="paragraph" w:customStyle="1" w:styleId="Heading1TOC">
    <w:name w:val="Heading1 TOC"/>
    <w:basedOn w:val="Normal"/>
    <w:qFormat/>
    <w:rsid w:val="0006477C"/>
    <w:pPr>
      <w:spacing w:before="240" w:after="120"/>
    </w:pPr>
    <w:rPr>
      <w:rFonts w:ascii="Times New Roman" w:hAnsi="Times New Roman"/>
      <w:b/>
      <w:sz w:val="32"/>
    </w:rPr>
  </w:style>
  <w:style w:type="paragraph" w:customStyle="1" w:styleId="Heading2TOC">
    <w:name w:val="Heading2 TOC"/>
    <w:basedOn w:val="Normal"/>
    <w:qFormat/>
    <w:rsid w:val="0006477C"/>
    <w:pPr>
      <w:spacing w:before="240" w:after="60"/>
    </w:pPr>
    <w:rPr>
      <w:rFonts w:ascii="Times New Roman" w:hAnsi="Times New Roman"/>
      <w:b/>
      <w:sz w:val="28"/>
    </w:rPr>
  </w:style>
  <w:style w:type="character" w:customStyle="1" w:styleId="Underline">
    <w:name w:val="Underline"/>
    <w:qFormat/>
    <w:rsid w:val="0006477C"/>
    <w:rPr>
      <w:u w:val="single"/>
    </w:rPr>
  </w:style>
  <w:style w:type="paragraph" w:styleId="BalloonText">
    <w:name w:val="Balloon Text"/>
    <w:basedOn w:val="Normal"/>
    <w:link w:val="BalloonTextChar"/>
    <w:rsid w:val="0006477C"/>
    <w:rPr>
      <w:rFonts w:ascii="Tahoma" w:hAnsi="Tahoma" w:cs="Tahoma"/>
      <w:sz w:val="16"/>
      <w:szCs w:val="16"/>
    </w:rPr>
  </w:style>
  <w:style w:type="character" w:customStyle="1" w:styleId="BalloonTextChar">
    <w:name w:val="Balloon Text Char"/>
    <w:link w:val="BalloonText"/>
    <w:rsid w:val="000647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47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47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862</Words>
  <Characters>5345</Characters>
  <Application>Microsoft Office Word</Application>
  <DocSecurity>0</DocSecurity>
  <Lines>235</Lines>
  <Paragraphs>131</Paragraphs>
  <ScaleCrop>false</ScaleCrop>
  <Company>Author-it Software Corporation Ltd.</Company>
  <LinksUpToDate>false</LinksUpToDate>
  <CharactersWithSpaces>6093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PUADEFCM103C Operate a service hand grenade</dc:title>
  <dc:subject>Approved</dc:subject>
  <dc:creator>Government Skills Australia</dc:creator>
  <cp:keywords>Revision Number: 1</cp:keywords>
  <dc:description>Copyright © 1996-2007 Author-it Software Corporation Ltd., all rights reserved.</dc:description>
  <cp:lastModifiedBy>Andrew Campey</cp:lastModifiedBy>
  <cp:revision>3</cp:revision>
  <dcterms:created xsi:type="dcterms:W3CDTF">2012-05-26T04:11:00Z</dcterms:created>
  <dcterms:modified xsi:type="dcterms:W3CDTF">2012-05-26T04:11:00Z</dcterms:modified>
</cp:coreProperties>
</file>