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81A" w:rsidP="00D6381A">
      <w:pPr>
        <w:pStyle w:val="Title"/>
      </w:pPr>
      <w:r>
        <w:fldChar w:fldCharType="begin"/>
      </w:r>
      <w:r>
        <w:instrText xml:space="preserve"> TITLE   \* MERGEFORMAT </w:instrText>
      </w:r>
      <w:r>
        <w:fldChar w:fldCharType="separate"/>
      </w:r>
      <w:r>
        <w:t>PUADEFCM102C Operate a light support weapon</w:t>
      </w:r>
      <w:r>
        <w:fldChar w:fldCharType="end"/>
      </w:r>
    </w:p>
    <w:p w:rsidR="00D6381A" w:rsidP="00D6381A">
      <w:pPr>
        <w:pStyle w:val="Version"/>
        <w:sectPr w:rsidSect="00EA40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40CF" w:rsidP="00EA40CF">
      <w:pPr>
        <w:pStyle w:val="SuperHeading"/>
      </w:pPr>
      <w:r w:rsidRPr="00EA40CF">
        <w:t>PUADEFCM102C Operate a light support weapon</w:t>
      </w:r>
    </w:p>
    <w:p w:rsidR="00000000" w:rsidRPr="00EA40CF" w:rsidP="00EA40CF">
      <w:pPr>
        <w:pStyle w:val="SuperHeading"/>
      </w:pPr>
    </w:p>
    <w:p w:rsidR="00000000" w:rsidRPr="00EA40CF" w:rsidP="00EA40CF">
      <w:pPr>
        <w:pStyle w:val="Heading1"/>
      </w:pPr>
      <w:bookmarkStart w:id="1" w:name="O_119787"/>
      <w:bookmarkEnd w:id="1"/>
      <w:r w:rsidRPr="00EA40CF">
        <w:t>Modification History</w:t>
      </w:r>
    </w:p>
    <w:p w:rsidR="00000000" w:rsidRPr="00EA40CF" w:rsidP="00EA40CF">
      <w:pPr>
        <w:pStyle w:val="BodyText"/>
      </w:pPr>
      <w:r w:rsidRPr="00EA40CF">
        <w:t>Not applicable.</w:t>
      </w:r>
    </w:p>
    <w:p w:rsidR="00000000" w:rsidRPr="00EA40CF" w:rsidP="00EA40CF">
      <w:pPr>
        <w:pStyle w:val="AllowPageBreak"/>
      </w:pPr>
    </w:p>
    <w:p w:rsidR="00000000" w:rsidRPr="00EA40CF" w:rsidP="00EA40CF">
      <w:pPr>
        <w:pStyle w:val="Heading1"/>
      </w:pPr>
      <w:bookmarkStart w:id="2" w:name="O_119788"/>
      <w:bookmarkEnd w:id="2"/>
      <w:r w:rsidRPr="00EA40CF">
        <w:t>Unit Descriptor</w:t>
      </w:r>
    </w:p>
    <w:tbl>
      <w:tblPr>
        <w:tblW w:w="0" w:type="auto"/>
        <w:tblLayout w:type="fixed"/>
        <w:tblCellMar>
          <w:left w:w="62" w:type="dxa"/>
          <w:right w:w="62" w:type="dxa"/>
        </w:tblCellMar>
        <w:tblLook w:val="0000"/>
      </w:tblPr>
      <w:tblGrid>
        <w:gridCol w:w="3060"/>
        <w:gridCol w:w="5580"/>
      </w:tblGrid>
      <w:tr w:rsidTr="00D638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A40CF" w:rsidP="00EA40CF">
            <w:pPr>
              <w:pStyle w:val="BodyText"/>
            </w:pPr>
            <w:r w:rsidRPr="00EA40CF">
              <w:t>This unit covers the competency required to operate a light support weapon.</w:t>
            </w:r>
          </w:p>
          <w:p w:rsidR="00000000" w:rsidRPr="00EA40CF" w:rsidP="00EA40CF">
            <w:pPr>
              <w:pStyle w:val="BodyText"/>
            </w:pPr>
            <w:r w:rsidRPr="00EA40CF">
              <w:t>Operating a light</w:t>
            </w:r>
            <w:r w:rsidRPr="00EA40CF">
              <w:t xml:space="preserve"> support weapon involves the ability to safely handle, safely maintain, safely operate, safely fire the light support weapon and obtain satisfactory engagement accuracy in accordance with organisational standards.</w:t>
            </w:r>
          </w:p>
          <w:p w:rsidR="00000000" w:rsidRPr="00EA40CF" w:rsidP="00EA40CF">
            <w:pPr>
              <w:pStyle w:val="BodyText"/>
            </w:pPr>
            <w:r w:rsidRPr="00EA40CF">
              <w:t xml:space="preserve">The light support weapon would usually be </w:t>
            </w:r>
            <w:r w:rsidRPr="00EA40CF">
              <w:t>carried and fired from the shoulder.</w:t>
            </w:r>
          </w:p>
        </w:tc>
      </w:tr>
    </w:tbl>
    <w:p w:rsidR="00000000" w:rsidRPr="00EA40CF" w:rsidP="00EA40CF">
      <w:pPr>
        <w:pStyle w:val="BodyText"/>
      </w:pPr>
    </w:p>
    <w:p w:rsidR="00000000" w:rsidRPr="00EA40CF" w:rsidP="00EA40CF">
      <w:pPr>
        <w:pStyle w:val="AllowPageBreak"/>
      </w:pPr>
    </w:p>
    <w:p w:rsidR="00000000" w:rsidRPr="00EA40CF" w:rsidP="00EA40CF">
      <w:pPr>
        <w:pStyle w:val="Heading1"/>
      </w:pPr>
      <w:bookmarkStart w:id="3" w:name="O_119789"/>
      <w:bookmarkEnd w:id="3"/>
      <w:r w:rsidRPr="00EA40CF">
        <w:t>Application of the Unit</w:t>
      </w:r>
    </w:p>
    <w:tbl>
      <w:tblPr>
        <w:tblW w:w="0" w:type="auto"/>
        <w:tblLayout w:type="fixed"/>
        <w:tblCellMar>
          <w:left w:w="62" w:type="dxa"/>
          <w:right w:w="62" w:type="dxa"/>
        </w:tblCellMar>
        <w:tblLook w:val="0000"/>
      </w:tblPr>
      <w:tblGrid>
        <w:gridCol w:w="3060"/>
        <w:gridCol w:w="5580"/>
      </w:tblGrid>
      <w:tr w:rsidTr="00D6381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A40CF" w:rsidP="00EA40CF">
            <w:pPr>
              <w:pStyle w:val="BodyText"/>
            </w:pPr>
            <w:r w:rsidRPr="00EA40CF">
              <w:t>This unit of competency would typically apply to a member of the Australian Defence Force.</w:t>
            </w:r>
          </w:p>
          <w:p w:rsidR="00000000" w:rsidP="00EA40CF">
            <w:pPr>
              <w:pStyle w:val="BodyText"/>
              <w:rPr>
                <w:lang w:val="en-NZ"/>
              </w:rPr>
            </w:pPr>
            <w:r w:rsidRPr="00EA40CF">
              <w:t>The individual will be under supervision, usually as part of a team and will normally operate under direct orders and in accordance with the Rules of Engagement.</w:t>
            </w:r>
          </w:p>
        </w:tc>
      </w:tr>
      <w:tr w:rsidTr="00D638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A40CF" w:rsidP="00EA40CF">
            <w:pPr>
              <w:pStyle w:val="BodyText"/>
            </w:pPr>
          </w:p>
        </w:tc>
      </w:tr>
    </w:tbl>
    <w:p w:rsidR="00000000" w:rsidRPr="00EA40CF" w:rsidP="00EA40CF">
      <w:pPr>
        <w:pStyle w:val="BodyText"/>
      </w:pPr>
    </w:p>
    <w:p w:rsidR="00000000" w:rsidRPr="00EA40CF" w:rsidP="00EA40CF">
      <w:pPr>
        <w:pStyle w:val="AllowPageBreak"/>
      </w:pPr>
    </w:p>
    <w:p w:rsidR="00000000" w:rsidRPr="00EA40CF" w:rsidP="00EA40CF">
      <w:pPr>
        <w:pStyle w:val="Heading1"/>
      </w:pPr>
      <w:bookmarkStart w:id="4" w:name="O_119790"/>
      <w:bookmarkEnd w:id="4"/>
      <w:r w:rsidRPr="00EA40CF">
        <w:t>Licensing/Regulatory Information</w:t>
      </w:r>
    </w:p>
    <w:p w:rsidR="00000000" w:rsidRPr="00EA40CF" w:rsidP="00EA40CF">
      <w:pPr>
        <w:pStyle w:val="BodyText"/>
      </w:pPr>
      <w:r w:rsidRPr="00EA40CF">
        <w:t>Not applicable.</w:t>
      </w:r>
    </w:p>
    <w:p w:rsidR="00000000" w:rsidRPr="00EA40CF" w:rsidP="00EA40CF">
      <w:pPr>
        <w:pStyle w:val="AllowPageBreak"/>
      </w:pPr>
    </w:p>
    <w:p w:rsidR="00000000" w:rsidRPr="00EA40CF" w:rsidP="00EA40CF">
      <w:pPr>
        <w:pStyle w:val="Heading1"/>
      </w:pPr>
      <w:bookmarkStart w:id="5" w:name="O_119791"/>
      <w:bookmarkEnd w:id="5"/>
      <w:r w:rsidRPr="00EA40CF">
        <w:t>Pre-Requisites</w:t>
      </w:r>
    </w:p>
    <w:p w:rsidR="00000000" w:rsidRPr="00EA40CF" w:rsidP="00EA40CF">
      <w:pPr>
        <w:pStyle w:val="BodyText"/>
      </w:pPr>
      <w:r w:rsidRPr="00EA40CF">
        <w:t>Not applicable.</w:t>
      </w:r>
    </w:p>
    <w:p w:rsidR="00000000" w:rsidRPr="00EA40CF" w:rsidP="00EA40CF">
      <w:pPr>
        <w:pStyle w:val="AllowPageBreak"/>
      </w:pPr>
    </w:p>
    <w:p w:rsidR="00000000" w:rsidRPr="00EA40CF" w:rsidP="00EA40CF">
      <w:pPr>
        <w:pStyle w:val="Heading1"/>
      </w:pPr>
      <w:bookmarkStart w:id="6" w:name="O_119792"/>
      <w:bookmarkEnd w:id="6"/>
      <w:r w:rsidRPr="00EA40CF">
        <w:t>Employability Skills Information</w:t>
      </w:r>
    </w:p>
    <w:tbl>
      <w:tblPr>
        <w:tblW w:w="0" w:type="auto"/>
        <w:tblLayout w:type="fixed"/>
        <w:tblCellMar>
          <w:left w:w="62" w:type="dxa"/>
          <w:right w:w="62" w:type="dxa"/>
        </w:tblCellMar>
        <w:tblLook w:val="0000"/>
      </w:tblPr>
      <w:tblGrid>
        <w:gridCol w:w="3060"/>
        <w:gridCol w:w="5580"/>
      </w:tblGrid>
      <w:tr w:rsidTr="00D6381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t>This unit contains employability skills.</w:t>
            </w:r>
          </w:p>
        </w:tc>
      </w:tr>
      <w:tr w:rsidTr="00D638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Pre-requisite Unit</w:t>
            </w:r>
            <w:r w:rsidRPr="00EA40CF">
              <w:t>/</w:t>
            </w:r>
            <w:r w:rsidRPr="00EA40C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A40CF" w:rsidP="00EA40CF">
            <w:pPr>
              <w:pStyle w:val="BodyText"/>
            </w:pPr>
            <w:r w:rsidRPr="00EA40CF">
              <w:t>Nil</w:t>
            </w:r>
          </w:p>
        </w:tc>
      </w:tr>
    </w:tbl>
    <w:p w:rsidR="00000000" w:rsidRPr="00EA40CF" w:rsidP="00EA40CF">
      <w:pPr>
        <w:pStyle w:val="BodyText"/>
      </w:pPr>
    </w:p>
    <w:p w:rsidR="00000000" w:rsidRPr="00EA40CF" w:rsidP="00EA40CF">
      <w:pPr>
        <w:pStyle w:val="AllowPageBreak"/>
      </w:pPr>
    </w:p>
    <w:p w:rsidR="00000000" w:rsidRPr="00EA40CF" w:rsidP="00EA40CF">
      <w:pPr>
        <w:pStyle w:val="Heading1"/>
      </w:pPr>
      <w:bookmarkStart w:id="7" w:name="O_119793"/>
      <w:bookmarkEnd w:id="7"/>
      <w:r w:rsidRPr="00EA40CF">
        <w:t>Elements and Performance Criteria Pre-Content</w:t>
      </w:r>
    </w:p>
    <w:tbl>
      <w:tblPr>
        <w:tblW w:w="0" w:type="auto"/>
        <w:tblLayout w:type="fixed"/>
        <w:tblCellMar>
          <w:left w:w="62" w:type="dxa"/>
          <w:right w:w="62" w:type="dxa"/>
        </w:tblCellMar>
        <w:tblLook w:val="0000"/>
      </w:tblPr>
      <w:tblGrid>
        <w:gridCol w:w="3060"/>
        <w:gridCol w:w="5580"/>
      </w:tblGrid>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t xml:space="preserve">Elements describe the </w:t>
            </w:r>
            <w:r w:rsidRPr="00EA40CF">
              <w:t>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 xml:space="preserve">Performance Criteria describe the required performance needed to demonstrate achievement of the element. Where bold italicised text is used, </w:t>
            </w:r>
            <w:r w:rsidRPr="00EA40CF">
              <w:t>further information is detailed in the Required Skills and Knowledge and/or the Range Statement. Assessment of performance is to be consistent with the Evidence Guide.</w:t>
            </w:r>
          </w:p>
        </w:tc>
      </w:tr>
    </w:tbl>
    <w:p w:rsidR="00000000" w:rsidRPr="00EA40CF" w:rsidP="00EA40CF">
      <w:pPr>
        <w:pStyle w:val="BodyText"/>
      </w:pPr>
    </w:p>
    <w:p w:rsidR="00000000" w:rsidRPr="00EA40CF" w:rsidP="00EA40CF">
      <w:pPr>
        <w:pStyle w:val="AllowPageBreak"/>
      </w:pPr>
    </w:p>
    <w:p w:rsidR="00000000" w:rsidRPr="00EA40CF" w:rsidP="00EA40CF">
      <w:pPr>
        <w:pStyle w:val="Heading1"/>
      </w:pPr>
      <w:bookmarkStart w:id="8" w:name="O_119794"/>
      <w:bookmarkEnd w:id="8"/>
      <w:r w:rsidRPr="00EA40CF">
        <w:t>Elements and Performance Criteria</w:t>
      </w:r>
    </w:p>
    <w:tbl>
      <w:tblPr>
        <w:tblW w:w="0" w:type="auto"/>
        <w:tblLayout w:type="fixed"/>
        <w:tblCellMar>
          <w:left w:w="62" w:type="dxa"/>
          <w:right w:w="62" w:type="dxa"/>
        </w:tblCellMar>
        <w:tblLook w:val="0000"/>
      </w:tblPr>
      <w:tblGrid>
        <w:gridCol w:w="3060"/>
        <w:gridCol w:w="5580"/>
      </w:tblGrid>
      <w:tr w:rsidTr="00D6381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A40CF" w:rsidP="00EA40CF">
            <w:pPr>
              <w:pStyle w:val="BodyText"/>
            </w:pPr>
            <w:r w:rsidRPr="00EA40C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PERFORMANCE CRITERIA</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List"/>
              <w:rPr>
                <w:lang w:val="en-NZ"/>
              </w:rPr>
            </w:pPr>
            <w:r w:rsidRPr="00EA40CF">
              <w:t>1.</w:t>
            </w:r>
            <w:r w:rsidRPr="00EA40CF">
              <w:tab/>
            </w:r>
            <w:r w:rsidRPr="00EA40CF">
              <w:rPr>
                <w:rStyle w:val="SpecialBold"/>
              </w:rPr>
              <w:t>Sa</w:t>
            </w:r>
            <w:r w:rsidRPr="00EA40CF">
              <w:rPr>
                <w:rStyle w:val="SpecialBold"/>
              </w:rPr>
              <w:t>fely handle a light support weapon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List2"/>
            </w:pPr>
            <w:r w:rsidRPr="00EA40CF">
              <w:t>1.1</w:t>
            </w:r>
            <w:r w:rsidRPr="00EA40CF">
              <w:tab/>
              <w:t>Occupational health and safety (OH&amp;S) requirements and recognised safety precautions are applied throughout the operation</w:t>
            </w:r>
          </w:p>
          <w:p w:rsidR="00000000" w:rsidRPr="00EA40CF" w:rsidP="00EA40CF">
            <w:pPr>
              <w:pStyle w:val="List2"/>
            </w:pPr>
            <w:r w:rsidRPr="00EA40CF">
              <w:t>1.2</w:t>
            </w:r>
            <w:r w:rsidRPr="00EA40CF">
              <w:tab/>
            </w:r>
            <w:r w:rsidRPr="00EA40CF">
              <w:rPr>
                <w:rStyle w:val="BoldandItalics"/>
              </w:rPr>
              <w:t>Light support weapon</w:t>
            </w:r>
            <w:r w:rsidRPr="00EA40CF">
              <w:t xml:space="preserve"> is handled and carried safely in accordance with </w:t>
            </w:r>
            <w:r w:rsidRPr="00EA40CF">
              <w:rPr>
                <w:rStyle w:val="BoldandItalics"/>
              </w:rPr>
              <w:t>standard procedures</w:t>
            </w:r>
          </w:p>
          <w:p w:rsidR="00000000" w:rsidRPr="00EA40CF" w:rsidP="00EA40CF">
            <w:pPr>
              <w:pStyle w:val="List2"/>
            </w:pPr>
            <w:r w:rsidRPr="00EA40CF">
              <w:t>1.3</w:t>
            </w:r>
            <w:r w:rsidRPr="00EA40CF">
              <w:tab/>
            </w:r>
            <w:r w:rsidRPr="00EA40CF">
              <w:rPr>
                <w:rStyle w:val="BoldandItalics"/>
              </w:rPr>
              <w:t>Ammunition</w:t>
            </w:r>
            <w:r w:rsidRPr="00EA40CF">
              <w:t xml:space="preserve"> is identified and selected, and safely handled in accordance with standard procedures</w:t>
            </w:r>
          </w:p>
          <w:p w:rsidR="00000000" w:rsidP="00EA40CF">
            <w:pPr>
              <w:pStyle w:val="List2"/>
              <w:rPr>
                <w:lang w:val="en-NZ"/>
              </w:rPr>
            </w:pPr>
            <w:r w:rsidRPr="00EA40CF">
              <w:t>1.4</w:t>
            </w:r>
            <w:r w:rsidRPr="00EA40CF">
              <w:tab/>
              <w:t>Light support weapon is secured in accordance with standard procedures</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40CF">
            <w:pPr>
              <w:pStyle w:val="BodyText"/>
              <w:rPr>
                <w:lang w:val="en-NZ"/>
              </w:rPr>
            </w:pP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List"/>
              <w:rPr>
                <w:lang w:val="en-NZ"/>
              </w:rPr>
            </w:pPr>
            <w:r w:rsidRPr="00EA40CF">
              <w:t>2.</w:t>
            </w:r>
            <w:r w:rsidRPr="00EA40CF">
              <w:tab/>
            </w:r>
            <w:r w:rsidRPr="00EA40CF">
              <w:rPr>
                <w:rStyle w:val="SpecialBold"/>
              </w:rPr>
              <w:t>Safely maintain a light support weapon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List2"/>
            </w:pPr>
            <w:r w:rsidRPr="00EA40CF">
              <w:t>2.1</w:t>
            </w:r>
            <w:r w:rsidRPr="00EA40CF">
              <w:tab/>
              <w:t>Light support weapon is stripp</w:t>
            </w:r>
            <w:r w:rsidRPr="00EA40CF">
              <w:t>ed and assembled in accordance with standard procedures</w:t>
            </w:r>
          </w:p>
          <w:p w:rsidR="00000000" w:rsidRPr="00EA40CF" w:rsidP="00EA40CF">
            <w:pPr>
              <w:pStyle w:val="List2"/>
            </w:pPr>
            <w:r w:rsidRPr="00EA40CF">
              <w:t>2.2</w:t>
            </w:r>
            <w:r w:rsidRPr="00EA40CF">
              <w:tab/>
              <w:t xml:space="preserve">Light support weapon and associated equipment are </w:t>
            </w:r>
            <w:r w:rsidRPr="00EA40CF">
              <w:rPr>
                <w:rStyle w:val="BoldandItalics"/>
              </w:rPr>
              <w:t>cleaned and serviced</w:t>
            </w:r>
            <w:r w:rsidRPr="00EA40CF">
              <w:t xml:space="preserve"> as required, in accordance with standard procedures</w:t>
            </w:r>
          </w:p>
          <w:p w:rsidR="00000000" w:rsidRPr="00EA40CF" w:rsidP="00EA40CF">
            <w:pPr>
              <w:pStyle w:val="List2"/>
            </w:pPr>
            <w:r w:rsidRPr="00EA40CF">
              <w:t>2.3</w:t>
            </w:r>
            <w:r w:rsidRPr="00EA40CF">
              <w:tab/>
              <w:t>Ammunition is cleaned, inspected, carried and secured in accordance w</w:t>
            </w:r>
            <w:r w:rsidRPr="00EA40CF">
              <w:t>ith standard procedures</w:t>
            </w:r>
          </w:p>
          <w:p w:rsidR="00000000" w:rsidRPr="00EA40CF" w:rsidP="00EA40CF">
            <w:pPr>
              <w:pStyle w:val="List2"/>
            </w:pPr>
            <w:r w:rsidRPr="00EA40CF">
              <w:t>2.4</w:t>
            </w:r>
            <w:r w:rsidRPr="00EA40CF">
              <w:tab/>
            </w:r>
            <w:r w:rsidRPr="00EA40CF">
              <w:rPr>
                <w:rStyle w:val="BoldandItalics"/>
              </w:rPr>
              <w:t>Defects</w:t>
            </w:r>
            <w:r w:rsidRPr="00EA40CF">
              <w:t xml:space="preserve"> are identified and rectified within limits of authority or reported to supervisor</w:t>
            </w:r>
          </w:p>
          <w:p w:rsidR="00000000" w:rsidP="00EA40CF">
            <w:pPr>
              <w:pStyle w:val="List2"/>
              <w:rPr>
                <w:lang w:val="en-NZ"/>
              </w:rPr>
            </w:pPr>
            <w:r w:rsidRPr="00EA40CF">
              <w:t>2.5</w:t>
            </w:r>
            <w:r w:rsidRPr="00EA40CF">
              <w:tab/>
              <w:t>Documentation is completed in accordance with standard procedures</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40CF">
            <w:pPr>
              <w:pStyle w:val="BodyText"/>
              <w:rPr>
                <w:lang w:val="en-NZ"/>
              </w:rPr>
            </w:pP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List"/>
              <w:rPr>
                <w:lang w:val="en-NZ"/>
              </w:rPr>
            </w:pPr>
            <w:r w:rsidRPr="00EA40CF">
              <w:t>3.</w:t>
            </w:r>
            <w:r w:rsidRPr="00EA40CF">
              <w:tab/>
              <w:t xml:space="preserve"> </w:t>
            </w:r>
            <w:r w:rsidRPr="00EA40CF">
              <w:rPr>
                <w:rStyle w:val="SpecialBold"/>
              </w:rPr>
              <w:t>Safely operate a light support weapon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List2"/>
            </w:pPr>
            <w:r w:rsidRPr="00EA40CF">
              <w:t>3.1</w:t>
            </w:r>
            <w:r w:rsidRPr="00EA40CF">
              <w:tab/>
            </w:r>
            <w:r w:rsidRPr="00EA40CF">
              <w:t>Light support weapon magazine is filled and emptied in accordance with standard procedures</w:t>
            </w:r>
          </w:p>
          <w:p w:rsidR="00000000" w:rsidRPr="00EA40CF" w:rsidP="00EA40CF">
            <w:pPr>
              <w:pStyle w:val="List2"/>
            </w:pPr>
            <w:r w:rsidRPr="00EA40CF">
              <w:t>3.2</w:t>
            </w:r>
            <w:r w:rsidRPr="00EA40CF">
              <w:tab/>
            </w:r>
            <w:r w:rsidRPr="00EA40CF">
              <w:rPr>
                <w:rStyle w:val="BoldandItalics"/>
              </w:rPr>
              <w:t>Weapon drills</w:t>
            </w:r>
            <w:r w:rsidRPr="00EA40CF">
              <w:t xml:space="preserve"> are conducted in accordance with standard procedures</w:t>
            </w:r>
          </w:p>
          <w:p w:rsidR="00000000" w:rsidRPr="00EA40CF" w:rsidP="00EA40CF">
            <w:pPr>
              <w:pStyle w:val="List2"/>
            </w:pPr>
            <w:r w:rsidRPr="00EA40CF">
              <w:t>3.3</w:t>
            </w:r>
            <w:r w:rsidRPr="00EA40CF">
              <w:tab/>
            </w:r>
            <w:r w:rsidRPr="00EA40CF">
              <w:rPr>
                <w:rStyle w:val="BoldandItalics"/>
              </w:rPr>
              <w:t>Marksmanship principles</w:t>
            </w:r>
            <w:r w:rsidRPr="00EA40CF">
              <w:t xml:space="preserve"> are applied in accordance with standard procedures</w:t>
            </w:r>
          </w:p>
          <w:p w:rsidR="00000000" w:rsidRPr="00EA40CF" w:rsidP="00EA40CF">
            <w:pPr>
              <w:pStyle w:val="List2"/>
            </w:pPr>
            <w:r w:rsidRPr="00EA40CF">
              <w:t>3.4</w:t>
            </w:r>
            <w:r w:rsidRPr="00EA40CF">
              <w:tab/>
            </w:r>
            <w:r w:rsidRPr="00EA40CF">
              <w:rPr>
                <w:rStyle w:val="BoldandItalics"/>
              </w:rPr>
              <w:t>Fire positi</w:t>
            </w:r>
            <w:r w:rsidRPr="00EA40CF">
              <w:rPr>
                <w:rStyle w:val="BoldandItalics"/>
              </w:rPr>
              <w:t>ons</w:t>
            </w:r>
            <w:r w:rsidRPr="00EA40CF">
              <w:t xml:space="preserve"> are adopted as required by environment and threat</w:t>
            </w:r>
          </w:p>
          <w:p w:rsidR="00000000" w:rsidP="00EA40CF">
            <w:pPr>
              <w:pStyle w:val="List2"/>
              <w:rPr>
                <w:lang w:val="en-NZ"/>
              </w:rPr>
            </w:pPr>
            <w:r w:rsidRPr="00EA40CF">
              <w:t>3.5</w:t>
            </w:r>
            <w:r w:rsidRPr="00EA40CF">
              <w:tab/>
            </w:r>
            <w:r w:rsidRPr="00EA40CF">
              <w:rPr>
                <w:rStyle w:val="BoldandItalics"/>
              </w:rPr>
              <w:t>Weapon equipment</w:t>
            </w:r>
            <w:r w:rsidRPr="00EA40CF">
              <w:t xml:space="preserve"> is employed as required in accordance with standard procedures</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40CF">
            <w:pPr>
              <w:pStyle w:val="BodyText"/>
              <w:rPr>
                <w:lang w:val="en-NZ"/>
              </w:rPr>
            </w:pP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List"/>
              <w:rPr>
                <w:lang w:val="en-NZ"/>
              </w:rPr>
            </w:pPr>
            <w:r w:rsidRPr="00EA40CF">
              <w:t>4.</w:t>
            </w:r>
            <w:r w:rsidRPr="00EA40CF">
              <w:tab/>
            </w:r>
            <w:r w:rsidRPr="00EA40CF">
              <w:rPr>
                <w:rStyle w:val="SpecialBold"/>
              </w:rPr>
              <w:t>Safely fire a light support weapon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List2"/>
            </w:pPr>
            <w:r w:rsidRPr="00EA40CF">
              <w:t>4.1</w:t>
            </w:r>
            <w:r w:rsidRPr="00EA40CF">
              <w:tab/>
              <w:t>Light support weapon is safely fired in accordance with standard procedu</w:t>
            </w:r>
            <w:r w:rsidRPr="00EA40CF">
              <w:t>res.</w:t>
            </w:r>
          </w:p>
          <w:p w:rsidR="00000000" w:rsidRPr="00EA40CF" w:rsidP="00EA40CF">
            <w:pPr>
              <w:pStyle w:val="List2"/>
            </w:pPr>
            <w:r w:rsidRPr="00EA40CF">
              <w:t>4.2</w:t>
            </w:r>
            <w:r w:rsidRPr="00EA40CF">
              <w:tab/>
              <w:t>Range Safety Brief and Practice Brief are complied with when firing a light support weapon on a range, in accordance with standard procedures</w:t>
            </w:r>
          </w:p>
          <w:p w:rsidR="00000000" w:rsidP="00EA40CF">
            <w:pPr>
              <w:pStyle w:val="List2"/>
              <w:rPr>
                <w:lang w:val="en-NZ"/>
              </w:rPr>
            </w:pPr>
            <w:r w:rsidRPr="00EA40CF">
              <w:t>4.3</w:t>
            </w:r>
            <w:r w:rsidRPr="00EA40CF">
              <w:tab/>
              <w:t xml:space="preserve">Targets are identified and </w:t>
            </w:r>
            <w:r w:rsidRPr="00EA40CF">
              <w:rPr>
                <w:rStyle w:val="BoldandItalics"/>
              </w:rPr>
              <w:t>engaged</w:t>
            </w:r>
            <w:r w:rsidRPr="00EA40CF">
              <w:t xml:space="preserve"> in accordance with standard procedures</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p>
        </w:tc>
      </w:tr>
    </w:tbl>
    <w:p w:rsidR="00000000" w:rsidRPr="00EA40CF" w:rsidP="00EA40CF">
      <w:pPr>
        <w:pStyle w:val="BodyText"/>
      </w:pPr>
    </w:p>
    <w:p w:rsidR="00000000" w:rsidRPr="00EA40CF" w:rsidP="00EA40CF">
      <w:pPr>
        <w:pStyle w:val="AllowPageBreak"/>
      </w:pPr>
    </w:p>
    <w:p w:rsidR="00000000" w:rsidRPr="00EA40CF" w:rsidP="00EA40CF">
      <w:pPr>
        <w:pStyle w:val="Heading1"/>
      </w:pPr>
      <w:bookmarkStart w:id="9" w:name="O_119795"/>
      <w:bookmarkEnd w:id="9"/>
      <w:r w:rsidRPr="00EA40CF">
        <w:t>Required Skills and Knowledge</w:t>
      </w:r>
    </w:p>
    <w:tbl>
      <w:tblPr>
        <w:tblW w:w="0" w:type="auto"/>
        <w:tblLayout w:type="fixed"/>
        <w:tblCellMar>
          <w:left w:w="62" w:type="dxa"/>
          <w:right w:w="62" w:type="dxa"/>
        </w:tblCellMar>
        <w:tblLook w:val="0000"/>
      </w:tblPr>
      <w:tblGrid>
        <w:gridCol w:w="8640"/>
      </w:tblGrid>
      <w:tr w:rsidTr="00D6381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REQUIRED SKILLS AND KNOWLEDGE</w:t>
            </w:r>
          </w:p>
        </w:tc>
      </w:tr>
      <w:tr w:rsidTr="00D638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t>This describes the essential skills and knowledge and their level, required for this unit.</w:t>
            </w:r>
          </w:p>
        </w:tc>
      </w:tr>
      <w:tr w:rsidTr="00D638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Required Skills</w:t>
            </w:r>
          </w:p>
        </w:tc>
      </w:tr>
      <w:tr w:rsidTr="00D638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40CF" w:rsidP="00EA40CF">
            <w:pPr>
              <w:pStyle w:val="ListBullet"/>
            </w:pPr>
            <w:r w:rsidRPr="00EA40CF">
              <w:t>adopt appropriate firing position</w:t>
            </w:r>
          </w:p>
          <w:p w:rsidR="00000000" w:rsidRPr="00EA40CF" w:rsidP="00EA40CF">
            <w:pPr>
              <w:pStyle w:val="ListBullet"/>
            </w:pPr>
            <w:r w:rsidRPr="00EA40CF">
              <w:t>aim the light support weapon</w:t>
            </w:r>
          </w:p>
          <w:p w:rsidR="00000000" w:rsidRPr="00EA40CF" w:rsidP="00EA40CF">
            <w:pPr>
              <w:pStyle w:val="ListBullet"/>
            </w:pPr>
            <w:r w:rsidRPr="00EA40CF">
              <w:t>apply immediate action and stoppage drills</w:t>
            </w:r>
          </w:p>
          <w:p w:rsidR="00000000" w:rsidP="00EA40CF">
            <w:pPr>
              <w:pStyle w:val="ListBullet"/>
              <w:rPr>
                <w:lang w:val="en-NZ"/>
              </w:rPr>
            </w:pPr>
            <w:r w:rsidRPr="00EA40CF">
              <w:t>apply recognised safety precautions</w:t>
            </w:r>
          </w:p>
        </w:tc>
      </w:tr>
      <w:tr w:rsidTr="00D638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Required Knowledge</w:t>
            </w:r>
          </w:p>
        </w:tc>
      </w:tr>
      <w:tr w:rsidTr="00D638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40CF" w:rsidP="00EA40CF">
            <w:pPr>
              <w:pStyle w:val="ListBullet"/>
            </w:pPr>
            <w:r w:rsidRPr="00EA40CF">
              <w:t>characteristics, technical capabilities, effects, employment and limitations of the light support weapon and ammunition</w:t>
            </w:r>
          </w:p>
          <w:p w:rsidR="00000000" w:rsidRPr="00EA40CF" w:rsidP="00EA40CF">
            <w:pPr>
              <w:pStyle w:val="ListBullet"/>
            </w:pPr>
            <w:r w:rsidRPr="00EA40CF">
              <w:t>cycle of operation of the light support weapon</w:t>
            </w:r>
          </w:p>
          <w:p w:rsidR="00000000" w:rsidRPr="00EA40CF" w:rsidP="00EA40CF">
            <w:pPr>
              <w:pStyle w:val="ListBullet"/>
            </w:pPr>
            <w:r w:rsidRPr="00EA40CF">
              <w:t>degrees of weapon readiness</w:t>
            </w:r>
          </w:p>
          <w:p w:rsidR="00000000" w:rsidRPr="00EA40CF" w:rsidP="00EA40CF">
            <w:pPr>
              <w:pStyle w:val="ListBullet"/>
            </w:pPr>
            <w:r w:rsidRPr="00EA40CF">
              <w:t>OH&amp;S requirements</w:t>
            </w:r>
          </w:p>
          <w:p w:rsidR="00000000" w:rsidRPr="00EA40CF" w:rsidP="00EA40CF">
            <w:pPr>
              <w:pStyle w:val="ListBullet"/>
            </w:pPr>
            <w:r w:rsidRPr="00EA40CF">
              <w:t>marksmanship principles</w:t>
            </w:r>
          </w:p>
          <w:p w:rsidR="00000000" w:rsidRPr="00EA40CF" w:rsidP="00EA40CF">
            <w:pPr>
              <w:pStyle w:val="ListBullet"/>
            </w:pPr>
            <w:r w:rsidRPr="00EA40CF">
              <w:t>range safety</w:t>
            </w:r>
          </w:p>
          <w:p w:rsidR="00000000" w:rsidRPr="00EA40CF" w:rsidP="00EA40CF">
            <w:pPr>
              <w:pStyle w:val="ListBullet"/>
            </w:pPr>
            <w:r w:rsidRPr="00EA40CF">
              <w:t>safety precautions of the service rifle</w:t>
            </w:r>
          </w:p>
          <w:p w:rsidR="00000000" w:rsidP="00EA40CF">
            <w:pPr>
              <w:pStyle w:val="ListBullet"/>
              <w:rPr>
                <w:lang w:val="en-NZ"/>
              </w:rPr>
            </w:pPr>
            <w:r w:rsidRPr="00EA40CF">
              <w:t>types of targets</w:t>
            </w:r>
          </w:p>
        </w:tc>
      </w:tr>
      <w:tr w:rsidTr="00D638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40CF" w:rsidP="00EA40CF">
            <w:pPr>
              <w:pStyle w:val="BodyText"/>
            </w:pPr>
          </w:p>
        </w:tc>
      </w:tr>
    </w:tbl>
    <w:p w:rsidR="00000000" w:rsidRPr="00EA40CF" w:rsidP="00EA40CF">
      <w:pPr>
        <w:pStyle w:val="BodyText"/>
      </w:pPr>
    </w:p>
    <w:p w:rsidR="00000000" w:rsidRPr="00EA40CF" w:rsidP="00EA40CF">
      <w:pPr>
        <w:pStyle w:val="AllowPageBreak"/>
      </w:pPr>
    </w:p>
    <w:p w:rsidR="00000000" w:rsidRPr="00EA40CF" w:rsidP="00EA40CF">
      <w:pPr>
        <w:pStyle w:val="Heading1"/>
      </w:pPr>
      <w:bookmarkStart w:id="10" w:name="O_119796"/>
      <w:bookmarkEnd w:id="10"/>
      <w:r w:rsidRPr="00EA40CF">
        <w:t>Evidence Guide</w:t>
      </w:r>
    </w:p>
    <w:tbl>
      <w:tblPr>
        <w:tblW w:w="0" w:type="auto"/>
        <w:tblLayout w:type="fixed"/>
        <w:tblCellMar>
          <w:left w:w="62" w:type="dxa"/>
          <w:right w:w="62" w:type="dxa"/>
        </w:tblCellMar>
        <w:tblLook w:val="0000"/>
      </w:tblPr>
      <w:tblGrid>
        <w:gridCol w:w="3060"/>
        <w:gridCol w:w="5580"/>
      </w:tblGrid>
      <w:tr w:rsidTr="00D6381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A40CF">
            <w:pPr>
              <w:pStyle w:val="BodyText"/>
              <w:rPr>
                <w:lang w:val="en-NZ"/>
              </w:rPr>
            </w:pPr>
          </w:p>
        </w:tc>
      </w:tr>
      <w:tr w:rsidTr="00D6381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t>The evidence guide provides advice on assessment and must be read in conjunction with the Performance Criteria, Required Skills and Knowledge, the Range Statement and the Assessment Guidelines for this Training Package.</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Critical aspects for assessment an</w:t>
            </w:r>
            <w:r w:rsidRPr="00EA40CF">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Assessment must confirm the ability to:</w:t>
            </w:r>
          </w:p>
          <w:p w:rsidR="00000000" w:rsidRPr="00EA40CF" w:rsidP="00EA40CF">
            <w:pPr>
              <w:pStyle w:val="ListBullet"/>
            </w:pPr>
            <w:r w:rsidRPr="00EA40CF">
              <w:t>conduct all weapon drills as listed in the Range Statement</w:t>
            </w:r>
          </w:p>
          <w:p w:rsidR="00000000" w:rsidRPr="00EA40CF" w:rsidP="00EA40CF">
            <w:pPr>
              <w:pStyle w:val="ListBullet"/>
            </w:pPr>
            <w:r w:rsidRPr="00EA40CF">
              <w:t>fire the weapon from the shoulder using, as a minimum, ball ammunition</w:t>
            </w:r>
          </w:p>
          <w:p w:rsidR="00000000" w:rsidRPr="00EA40CF" w:rsidP="00EA40CF">
            <w:pPr>
              <w:pStyle w:val="ListBullet"/>
            </w:pPr>
            <w:r w:rsidRPr="00EA40CF">
              <w:t>act as part of a team</w:t>
            </w:r>
          </w:p>
          <w:p w:rsidR="00000000" w:rsidRPr="00EA40CF" w:rsidP="00EA40CF">
            <w:pPr>
              <w:pStyle w:val="ListBullet"/>
            </w:pPr>
            <w:r w:rsidRPr="00EA40CF">
              <w:t>reco</w:t>
            </w:r>
            <w:r w:rsidRPr="00EA40CF">
              <w:t>gnise the limit of own authority.</w:t>
            </w:r>
          </w:p>
          <w:p w:rsidR="00000000" w:rsidRPr="00EA40CF" w:rsidP="00EA40CF">
            <w:pPr>
              <w:pStyle w:val="BodyText"/>
            </w:pPr>
            <w:r w:rsidRPr="00EA40CF">
              <w:t>Assessment must also confirm that operators meet the specified minimum requirements as laid down by the relevant Service Chief.</w:t>
            </w:r>
          </w:p>
          <w:p w:rsidR="00000000" w:rsidRPr="00EA40CF" w:rsidP="00EA40CF">
            <w:pPr>
              <w:pStyle w:val="BodyText"/>
            </w:pPr>
            <w:r w:rsidRPr="00EA40CF">
              <w:rPr>
                <w:rStyle w:val="SpecialBold"/>
              </w:rPr>
              <w:t>Consistency in performance</w:t>
            </w:r>
          </w:p>
          <w:p w:rsidR="00000000" w:rsidP="00EA40CF">
            <w:pPr>
              <w:pStyle w:val="BodyText"/>
              <w:rPr>
                <w:lang w:val="en-NZ"/>
              </w:rPr>
            </w:pPr>
            <w:r w:rsidRPr="00EA40CF">
              <w:t>Competency should be demonstrated on a live firing range.</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40CF">
            <w:pPr>
              <w:pStyle w:val="BodyText"/>
              <w:rPr>
                <w:lang w:val="en-NZ"/>
              </w:rPr>
            </w:pP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A40CF" w:rsidP="00EA40CF">
            <w:pPr>
              <w:pStyle w:val="BodyText"/>
            </w:pPr>
            <w:r w:rsidRPr="00EA40C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rPr>
                <w:rStyle w:val="SpecialBold"/>
              </w:rPr>
              <w:t>Context of assessment</w:t>
            </w:r>
          </w:p>
          <w:p w:rsidR="00000000" w:rsidRPr="00EA40CF" w:rsidP="00EA40CF">
            <w:pPr>
              <w:pStyle w:val="BodyText"/>
            </w:pPr>
            <w:r w:rsidRPr="00EA40CF">
              <w:t>Competency should be assessed using live ammunition usually on a live firing range.</w:t>
            </w:r>
          </w:p>
          <w:p w:rsidR="00000000" w:rsidRPr="00EA40CF" w:rsidP="00EA40CF">
            <w:pPr>
              <w:pStyle w:val="BodyText"/>
            </w:pPr>
            <w:r w:rsidRPr="00EA40CF">
              <w:t>Note: In Defence the assessment and training are conducted in accordance with the current weapons pam</w:t>
            </w:r>
            <w:r w:rsidRPr="00EA40CF">
              <w:t>phlet. This would include 'dry' assessment to ensure that a safe environment is maintained.</w:t>
            </w:r>
          </w:p>
          <w:p w:rsidR="00000000" w:rsidRPr="00EA40CF" w:rsidP="00EA40CF">
            <w:pPr>
              <w:pStyle w:val="BodyText"/>
            </w:pPr>
            <w:r w:rsidRPr="00EA40CF">
              <w:rPr>
                <w:rStyle w:val="SpecialBold"/>
              </w:rPr>
              <w:t>Specific resources for assessment</w:t>
            </w:r>
          </w:p>
          <w:p w:rsidR="00000000" w:rsidRPr="00EA40CF" w:rsidP="00EA40CF">
            <w:pPr>
              <w:pStyle w:val="BodyText"/>
            </w:pPr>
            <w:r w:rsidRPr="00EA40CF">
              <w:t>Access is required to:</w:t>
            </w:r>
          </w:p>
          <w:p w:rsidR="00000000" w:rsidRPr="00EA40CF" w:rsidP="00EA40CF">
            <w:pPr>
              <w:pStyle w:val="ListBullet"/>
            </w:pPr>
            <w:r w:rsidRPr="00EA40CF">
              <w:t>light support weapon</w:t>
            </w:r>
          </w:p>
          <w:p w:rsidR="00000000" w:rsidRPr="00EA40CF" w:rsidP="00EA40CF">
            <w:pPr>
              <w:pStyle w:val="ListBullet"/>
            </w:pPr>
            <w:r w:rsidRPr="00EA40CF">
              <w:t>ammunition</w:t>
            </w:r>
          </w:p>
          <w:p w:rsidR="00000000" w:rsidP="00EA40CF">
            <w:pPr>
              <w:pStyle w:val="ListBullet"/>
              <w:rPr>
                <w:lang w:val="en-NZ"/>
              </w:rPr>
            </w:pPr>
            <w:r w:rsidRPr="00EA40CF">
              <w:t>live firing range.</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40CF">
            <w:pPr>
              <w:pStyle w:val="BodyText"/>
              <w:rPr>
                <w:lang w:val="en-NZ"/>
              </w:rPr>
            </w:pP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In a public safety environment assessment is usually conducted via direct observation in a training environment or in the workplace via subject matter supervision and/or mentoring, which is typically recorded in a competency workbook.</w:t>
            </w:r>
          </w:p>
          <w:p w:rsidR="00000000" w:rsidRPr="00EA40CF" w:rsidP="00EA40CF">
            <w:pPr>
              <w:pStyle w:val="BodyText"/>
            </w:pPr>
            <w:r w:rsidRPr="00EA40CF">
              <w:t>Assessment is complet</w:t>
            </w:r>
            <w:r w:rsidRPr="00EA40CF">
              <w:t>ed using appropriately qualified assessors who select the most appropriate method of assessment.</w:t>
            </w:r>
          </w:p>
          <w:p w:rsidR="00000000" w:rsidRPr="00EA40CF" w:rsidP="00EA40CF">
            <w:pPr>
              <w:pStyle w:val="BodyText"/>
            </w:pPr>
            <w:r w:rsidRPr="00EA40CF">
              <w:t>Assessment may occur in an operational environment or in an industry-approved simulated work environment. Forms of assessment that are typically used include:</w:t>
            </w:r>
          </w:p>
          <w:p w:rsidR="00000000" w:rsidRPr="00EA40CF" w:rsidP="00EA40CF">
            <w:pPr>
              <w:pStyle w:val="ListBullet"/>
            </w:pPr>
            <w:r w:rsidRPr="00EA40CF">
              <w:t>direct observation</w:t>
            </w:r>
          </w:p>
          <w:p w:rsidR="00000000" w:rsidRPr="00EA40CF" w:rsidP="00EA40CF">
            <w:pPr>
              <w:pStyle w:val="ListBullet"/>
            </w:pPr>
            <w:r w:rsidRPr="00EA40CF">
              <w:t>interviewing the candidate</w:t>
            </w:r>
          </w:p>
          <w:p w:rsidR="00000000" w:rsidRPr="00EA40CF" w:rsidP="00EA40CF">
            <w:pPr>
              <w:pStyle w:val="ListBullet"/>
            </w:pPr>
            <w:r w:rsidRPr="00EA40CF">
              <w:t>journals and workplace documentation</w:t>
            </w:r>
          </w:p>
          <w:p w:rsidR="00000000" w:rsidRPr="00EA40CF" w:rsidP="00EA40CF">
            <w:pPr>
              <w:pStyle w:val="ListBullet"/>
            </w:pPr>
            <w:r w:rsidRPr="00EA40CF">
              <w:t>third party reports from supervisors</w:t>
            </w:r>
          </w:p>
          <w:p w:rsidR="00000000" w:rsidRPr="00EA40CF" w:rsidP="00EA40CF">
            <w:pPr>
              <w:pStyle w:val="ListBullet"/>
            </w:pPr>
            <w:r w:rsidRPr="00EA40CF">
              <w:t>written or oral questions.</w:t>
            </w:r>
          </w:p>
        </w:tc>
      </w:tr>
    </w:tbl>
    <w:p w:rsidR="00000000" w:rsidRPr="00EA40CF" w:rsidP="00EA40CF">
      <w:pPr>
        <w:pStyle w:val="BodyText"/>
      </w:pPr>
    </w:p>
    <w:p w:rsidR="00000000" w:rsidRPr="00EA40CF" w:rsidP="00EA40CF">
      <w:pPr>
        <w:pStyle w:val="AllowPageBreak"/>
      </w:pPr>
    </w:p>
    <w:p w:rsidR="00000000" w:rsidRPr="00EA40CF" w:rsidP="00EA40CF">
      <w:pPr>
        <w:pStyle w:val="Heading1"/>
      </w:pPr>
      <w:bookmarkStart w:id="11" w:name="O_119797"/>
      <w:bookmarkEnd w:id="11"/>
      <w:r w:rsidRPr="00EA40CF">
        <w:t>Range Statement</w:t>
      </w:r>
    </w:p>
    <w:tbl>
      <w:tblPr>
        <w:tblW w:w="0" w:type="auto"/>
        <w:tblLayout w:type="fixed"/>
        <w:tblCellMar>
          <w:left w:w="62" w:type="dxa"/>
          <w:right w:w="62" w:type="dxa"/>
        </w:tblCellMar>
        <w:tblLook w:val="0000"/>
      </w:tblPr>
      <w:tblGrid>
        <w:gridCol w:w="3060"/>
        <w:gridCol w:w="5580"/>
      </w:tblGrid>
      <w:tr w:rsidTr="00D6381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rPr>
                <w:rStyle w:val="SpecialBold"/>
              </w:rPr>
              <w:t>RANGE STATEMENT</w:t>
            </w:r>
          </w:p>
        </w:tc>
      </w:tr>
      <w:tr w:rsidTr="00D6381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A40CF">
            <w:pPr>
              <w:pStyle w:val="BodyText"/>
              <w:rPr>
                <w:lang w:val="en-NZ"/>
              </w:rPr>
            </w:pPr>
            <w:r w:rsidRPr="00EA40CF">
              <w:t xml:space="preserve">The Range Statement relates to the Unit of Competency as a whole. It allows for different work environments and situations that may affect performance. </w:t>
            </w:r>
            <w:r w:rsidRPr="00EA40CF">
              <w:rPr>
                <w:rStyle w:val="BoldandItalics"/>
              </w:rPr>
              <w:t>Bold italicised</w:t>
            </w:r>
            <w:r w:rsidRPr="00EA40CF">
              <w:t xml:space="preserve"> wording in the Performance Criteria is detailed below.</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Light support weapon may includ</w:t>
            </w:r>
            <w:r w:rsidRPr="00EA40CF">
              <w:rPr>
                <w:rStyle w:val="SpecialBold"/>
              </w:rPr>
              <w: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F89 Minimi</w:t>
            </w:r>
          </w:p>
          <w:p w:rsidR="00000000" w:rsidP="00EA40CF">
            <w:pPr>
              <w:pStyle w:val="BodyText"/>
              <w:rPr>
                <w:lang w:val="en-NZ"/>
              </w:rPr>
            </w:pPr>
            <w:r w:rsidRPr="00EA40CF">
              <w:t>GSMG Mag 58</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Australian Standards</w:t>
            </w:r>
          </w:p>
          <w:p w:rsidR="00000000" w:rsidRPr="00EA40CF" w:rsidP="00EA40CF">
            <w:pPr>
              <w:pStyle w:val="BodyText"/>
            </w:pPr>
            <w:r w:rsidRPr="00EA40CF">
              <w:t>Defence Instructions</w:t>
            </w:r>
          </w:p>
          <w:p w:rsidR="00000000" w:rsidRPr="00EA40CF" w:rsidP="00EA40CF">
            <w:pPr>
              <w:pStyle w:val="BodyText"/>
            </w:pPr>
            <w:r w:rsidRPr="00EA40CF">
              <w:t>Doctrine pamphlets</w:t>
            </w:r>
          </w:p>
          <w:p w:rsidR="00000000" w:rsidRPr="00EA40CF" w:rsidP="00EA40CF">
            <w:pPr>
              <w:pStyle w:val="BodyText"/>
            </w:pPr>
            <w:r w:rsidRPr="00EA40CF">
              <w:t>Job guides, other publications</w:t>
            </w:r>
          </w:p>
          <w:p w:rsidR="00000000" w:rsidRPr="00EA40CF" w:rsidP="00EA40CF">
            <w:pPr>
              <w:pStyle w:val="BodyText"/>
            </w:pPr>
            <w:r w:rsidRPr="00EA40CF">
              <w:t>Manufacturers' handbooks, industry specifications and technical instructions</w:t>
            </w:r>
          </w:p>
          <w:p w:rsidR="00000000" w:rsidRPr="00EA40CF" w:rsidP="00EA40CF">
            <w:pPr>
              <w:pStyle w:val="BodyText"/>
            </w:pPr>
            <w:r w:rsidRPr="00EA40CF">
              <w:t>OH&amp;S regulations</w:t>
            </w:r>
          </w:p>
          <w:p w:rsidR="00000000" w:rsidRPr="00EA40CF" w:rsidP="00EA40CF">
            <w:pPr>
              <w:pStyle w:val="BodyText"/>
            </w:pPr>
            <w:r w:rsidRPr="00EA40CF">
              <w:t>Organisational policies and procedures</w:t>
            </w:r>
          </w:p>
          <w:p w:rsidR="00000000" w:rsidRPr="00EA40CF" w:rsidP="00EA40CF">
            <w:pPr>
              <w:pStyle w:val="BodyText"/>
            </w:pPr>
            <w:r w:rsidRPr="00EA40CF">
              <w:t>Procedure manuals</w:t>
            </w:r>
          </w:p>
          <w:p w:rsidR="00000000" w:rsidRPr="00EA40CF" w:rsidP="00EA40CF">
            <w:pPr>
              <w:pStyle w:val="BodyText"/>
            </w:pPr>
            <w:r w:rsidRPr="00EA40CF">
              <w:t>Relevant local government by laws</w:t>
            </w:r>
          </w:p>
          <w:p w:rsidR="00000000" w:rsidRPr="00EA40CF" w:rsidP="00EA40CF">
            <w:pPr>
              <w:pStyle w:val="BodyText"/>
            </w:pPr>
            <w:r w:rsidRPr="00EA40CF">
              <w:t>Relevant state/territory or federal legislation</w:t>
            </w:r>
          </w:p>
          <w:p w:rsidR="00000000" w:rsidRPr="00EA40CF" w:rsidP="00EA40CF">
            <w:pPr>
              <w:pStyle w:val="BodyText"/>
            </w:pPr>
            <w:r w:rsidRPr="00EA40CF">
              <w:t>Routine Orders</w:t>
            </w:r>
          </w:p>
          <w:p w:rsidR="00000000" w:rsidRPr="00EA40CF" w:rsidP="00EA40CF">
            <w:pPr>
              <w:pStyle w:val="BodyText"/>
            </w:pPr>
            <w:r w:rsidRPr="00EA40CF">
              <w:t>Standing Orders</w:t>
            </w:r>
          </w:p>
          <w:p w:rsidR="00000000" w:rsidRPr="00EA40CF" w:rsidP="00EA40CF">
            <w:pPr>
              <w:pStyle w:val="BodyText"/>
            </w:pPr>
            <w:r w:rsidRPr="00EA40CF">
              <w:t>Standing Operating Procedures</w:t>
            </w:r>
          </w:p>
          <w:p w:rsidR="00000000" w:rsidP="00EA40CF">
            <w:pPr>
              <w:pStyle w:val="BodyText"/>
              <w:rPr>
                <w:lang w:val="en-NZ"/>
              </w:rPr>
            </w:pPr>
            <w:r w:rsidRPr="00EA40CF">
              <w:t>Written and verbal orders</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Ammunition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Blank</w:t>
            </w:r>
          </w:p>
          <w:p w:rsidR="00000000" w:rsidRPr="00EA40CF" w:rsidP="00EA40CF">
            <w:pPr>
              <w:pStyle w:val="BodyText"/>
            </w:pPr>
            <w:r w:rsidRPr="00EA40CF">
              <w:t>Ball</w:t>
            </w:r>
          </w:p>
          <w:p w:rsidR="00000000" w:rsidRPr="00EA40CF" w:rsidP="00EA40CF">
            <w:pPr>
              <w:pStyle w:val="BodyText"/>
            </w:pPr>
            <w:r w:rsidRPr="00EA40CF">
              <w:t>Dummy</w:t>
            </w:r>
          </w:p>
          <w:p w:rsidR="00000000" w:rsidP="00EA40CF">
            <w:pPr>
              <w:pStyle w:val="ListBullet"/>
              <w:rPr>
                <w:lang w:val="en-NZ"/>
              </w:rPr>
            </w:pPr>
            <w:r w:rsidRPr="00EA40CF">
              <w:t>Tracer</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Cleaning and 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Cleaning belts</w:t>
            </w:r>
          </w:p>
          <w:p w:rsidR="00000000" w:rsidP="00EA40CF">
            <w:pPr>
              <w:pStyle w:val="BodyText"/>
              <w:rPr>
                <w:lang w:val="en-NZ"/>
              </w:rPr>
            </w:pPr>
            <w:r w:rsidRPr="00EA40CF">
              <w:t>Linking and de linking belts</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Defects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Broken cocking handle</w:t>
            </w:r>
          </w:p>
          <w:p w:rsidR="00000000" w:rsidRPr="00EA40CF" w:rsidP="00EA40CF">
            <w:pPr>
              <w:pStyle w:val="BodyText"/>
            </w:pPr>
            <w:r w:rsidRPr="00EA40CF">
              <w:t>Burrs</w:t>
            </w:r>
          </w:p>
          <w:p w:rsidR="00000000" w:rsidRPr="00EA40CF" w:rsidP="00EA40CF">
            <w:pPr>
              <w:pStyle w:val="BodyText"/>
            </w:pPr>
            <w:r w:rsidRPr="00EA40CF">
              <w:t>Bulging</w:t>
            </w:r>
          </w:p>
          <w:p w:rsidR="00000000" w:rsidRPr="00EA40CF" w:rsidP="00EA40CF">
            <w:pPr>
              <w:pStyle w:val="BodyText"/>
            </w:pPr>
            <w:r w:rsidRPr="00EA40CF">
              <w:t>Corrosion</w:t>
            </w:r>
          </w:p>
          <w:p w:rsidR="00000000" w:rsidRPr="00EA40CF" w:rsidP="00EA40CF">
            <w:pPr>
              <w:pStyle w:val="BodyText"/>
            </w:pPr>
            <w:r w:rsidRPr="00EA40CF">
              <w:t>Cracks</w:t>
            </w:r>
          </w:p>
          <w:p w:rsidR="00000000" w:rsidRPr="00EA40CF" w:rsidP="00EA40CF">
            <w:pPr>
              <w:pStyle w:val="BodyText"/>
            </w:pPr>
            <w:r w:rsidRPr="00EA40CF">
              <w:t>Damaged firing pin</w:t>
            </w:r>
          </w:p>
          <w:p w:rsidR="00000000" w:rsidRPr="00EA40CF" w:rsidP="00EA40CF">
            <w:pPr>
              <w:pStyle w:val="BodyText"/>
            </w:pPr>
            <w:r w:rsidRPr="00EA40CF">
              <w:t>Damaged sighting system</w:t>
            </w:r>
          </w:p>
          <w:p w:rsidR="00000000" w:rsidRPr="00EA40CF" w:rsidP="00EA40CF">
            <w:pPr>
              <w:pStyle w:val="BodyText"/>
            </w:pPr>
            <w:r w:rsidRPr="00EA40CF">
              <w:t>Faulty trigger mechanism</w:t>
            </w:r>
          </w:p>
          <w:p w:rsidR="00000000" w:rsidRPr="00EA40CF" w:rsidP="00EA40CF">
            <w:pPr>
              <w:pStyle w:val="BodyText"/>
            </w:pPr>
            <w:r w:rsidRPr="00EA40CF">
              <w:t>Incorrect serial numbers</w:t>
            </w:r>
          </w:p>
          <w:p w:rsidR="00000000" w:rsidP="00EA40CF">
            <w:pPr>
              <w:pStyle w:val="BodyText"/>
              <w:rPr>
                <w:lang w:val="en-NZ"/>
              </w:rPr>
            </w:pPr>
            <w:r w:rsidRPr="00EA40CF">
              <w:t>Out of date or missing fully functional classification label</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Weapon drills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Degrees of weapon readiness</w:t>
            </w:r>
          </w:p>
          <w:p w:rsidR="00000000" w:rsidRPr="00EA40CF" w:rsidP="00EA40CF">
            <w:pPr>
              <w:pStyle w:val="BodyText"/>
            </w:pPr>
            <w:r w:rsidRPr="00EA40CF">
              <w:t>Immediate action and stoppage</w:t>
            </w:r>
          </w:p>
          <w:p w:rsidR="00000000" w:rsidP="00EA40CF">
            <w:pPr>
              <w:pStyle w:val="BodyText"/>
              <w:rPr>
                <w:lang w:val="en-NZ"/>
              </w:rPr>
            </w:pPr>
            <w:r w:rsidRPr="00EA40CF">
              <w:t>Safety precautions (e.g. checking clearances)</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Marksmanship principles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Ai</w:t>
            </w:r>
            <w:r w:rsidRPr="00EA40CF">
              <w:t xml:space="preserve">ming must be correct </w:t>
            </w:r>
          </w:p>
          <w:p w:rsidR="00000000" w:rsidRPr="00EA40CF" w:rsidP="00EA40CF">
            <w:pPr>
              <w:pStyle w:val="BodyText"/>
            </w:pPr>
            <w:r w:rsidRPr="00EA40CF">
              <w:t>Position and hold must be firm enough to support the weapon</w:t>
            </w:r>
          </w:p>
          <w:p w:rsidR="00000000" w:rsidRPr="00EA40CF" w:rsidP="00EA40CF">
            <w:pPr>
              <w:pStyle w:val="BodyText"/>
            </w:pPr>
            <w:r w:rsidRPr="00EA40CF">
              <w:t>Shot must be released and followed through without disturbance to the firers position</w:t>
            </w:r>
          </w:p>
          <w:p w:rsidR="00000000" w:rsidP="00EA40CF">
            <w:pPr>
              <w:pStyle w:val="BodyText"/>
              <w:rPr>
                <w:lang w:val="en-NZ"/>
              </w:rPr>
            </w:pPr>
            <w:r w:rsidRPr="00EA40CF">
              <w:t>Weapon must point naturally at the target without undue physical effort</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 xml:space="preserve">Fire positions </w:t>
            </w:r>
            <w:r w:rsidRPr="00EA40CF">
              <w:rPr>
                <w:rStyle w:val="SpecialBold"/>
              </w:rPr>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Kneeling</w:t>
            </w:r>
          </w:p>
          <w:p w:rsidR="00000000" w:rsidRPr="00EA40CF" w:rsidP="00EA40CF">
            <w:pPr>
              <w:pStyle w:val="BodyText"/>
            </w:pPr>
            <w:r w:rsidRPr="00EA40CF">
              <w:t>Prone</w:t>
            </w:r>
          </w:p>
          <w:p w:rsidR="00000000" w:rsidRPr="00EA40CF" w:rsidP="00EA40CF">
            <w:pPr>
              <w:pStyle w:val="BodyText"/>
            </w:pPr>
            <w:r w:rsidRPr="00EA40CF">
              <w:t>Sitting</w:t>
            </w:r>
          </w:p>
          <w:p w:rsidR="00000000" w:rsidRPr="00EA40CF" w:rsidP="00EA40CF">
            <w:pPr>
              <w:pStyle w:val="BodyText"/>
            </w:pPr>
            <w:r w:rsidRPr="00EA40CF">
              <w:t>Squatting</w:t>
            </w:r>
          </w:p>
          <w:p w:rsidR="00000000" w:rsidRPr="00EA40CF" w:rsidP="00EA40CF">
            <w:pPr>
              <w:pStyle w:val="BodyText"/>
            </w:pPr>
            <w:r w:rsidRPr="00EA40CF">
              <w:t>Standing</w:t>
            </w:r>
          </w:p>
          <w:p w:rsidR="00000000" w:rsidP="00EA40CF">
            <w:pPr>
              <w:pStyle w:val="BodyText"/>
              <w:rPr>
                <w:lang w:val="en-NZ"/>
              </w:rPr>
            </w:pPr>
            <w:r w:rsidRPr="00EA40CF">
              <w:t>Supported or unsupported</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Weapon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r w:rsidRPr="00EA40CF">
              <w:t>Complete equipment schedule (CES), such as:</w:t>
            </w:r>
          </w:p>
          <w:p w:rsidR="00000000" w:rsidRPr="00EA40CF" w:rsidP="00EA40CF">
            <w:pPr>
              <w:pStyle w:val="ListBullet"/>
            </w:pPr>
            <w:r w:rsidRPr="00EA40CF">
              <w:t>blank firing barrel</w:t>
            </w:r>
          </w:p>
          <w:p w:rsidR="00000000" w:rsidRPr="00EA40CF" w:rsidP="00EA40CF">
            <w:pPr>
              <w:pStyle w:val="ListBullet"/>
            </w:pPr>
            <w:r w:rsidRPr="00EA40CF">
              <w:t>magazines</w:t>
            </w:r>
          </w:p>
          <w:p w:rsidR="00000000" w:rsidRPr="00EA40CF" w:rsidP="00EA40CF">
            <w:pPr>
              <w:pStyle w:val="ListBullet"/>
            </w:pPr>
            <w:r w:rsidRPr="00EA40CF">
              <w:t>slings</w:t>
            </w:r>
          </w:p>
          <w:p w:rsidR="00000000" w:rsidRPr="00EA40CF" w:rsidP="00EA40CF">
            <w:pPr>
              <w:pStyle w:val="ListBullet"/>
            </w:pPr>
            <w:r w:rsidRPr="00EA40CF">
              <w:t>Weapon sighting systems; such as:</w:t>
            </w:r>
          </w:p>
          <w:p w:rsidR="00000000" w:rsidRPr="00EA40CF" w:rsidP="00EA40CF">
            <w:pPr>
              <w:pStyle w:val="ListBullet"/>
            </w:pPr>
            <w:r w:rsidRPr="00EA40CF">
              <w:t>electronic aiming devices</w:t>
            </w:r>
          </w:p>
          <w:p w:rsidR="00000000" w:rsidRPr="00EA40CF" w:rsidP="00EA40CF">
            <w:pPr>
              <w:pStyle w:val="ListBullet"/>
            </w:pPr>
            <w:r w:rsidRPr="00EA40CF">
              <w:t>iron</w:t>
            </w:r>
          </w:p>
          <w:p w:rsidR="00000000" w:rsidRPr="00EA40CF" w:rsidP="00EA40CF">
            <w:pPr>
              <w:pStyle w:val="ListBullet"/>
            </w:pPr>
            <w:r w:rsidRPr="00EA40CF">
              <w:t>night sights</w:t>
            </w:r>
          </w:p>
          <w:p w:rsidR="00000000" w:rsidRPr="00EA40CF" w:rsidP="00EA40CF">
            <w:pPr>
              <w:pStyle w:val="ListBullet"/>
            </w:pPr>
            <w:r w:rsidRPr="00EA40CF">
              <w:t>optical</w:t>
            </w:r>
          </w:p>
          <w:p w:rsidR="00000000" w:rsidP="00EA40CF">
            <w:pPr>
              <w:pStyle w:val="ListBullet"/>
              <w:rPr>
                <w:lang w:val="en-NZ"/>
              </w:rPr>
            </w:pPr>
            <w:r w:rsidRPr="00EA40CF">
              <w:t>thermal/infra red</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40CF">
            <w:pPr>
              <w:pStyle w:val="BodyText"/>
              <w:rPr>
                <w:lang w:val="en-NZ"/>
              </w:rPr>
            </w:pPr>
            <w:r w:rsidRPr="00EA40CF">
              <w:rPr>
                <w:rStyle w:val="SpecialBold"/>
              </w:rPr>
              <w:t>Engaging a target means</w:t>
            </w:r>
          </w:p>
        </w:tc>
        <w:tc>
          <w:tcPr>
            <w:tcW w:w="5580" w:type="dxa"/>
            <w:tcBorders>
              <w:top w:val="nil"/>
              <w:left w:val="single" w:sz="6" w:space="0" w:color="auto"/>
              <w:bottom w:val="nil"/>
              <w:right w:val="nil"/>
            </w:tcBorders>
            <w:tcMar>
              <w:top w:w="0" w:type="dxa"/>
              <w:left w:w="62" w:type="dxa"/>
              <w:bottom w:w="0" w:type="dxa"/>
              <w:right w:w="62" w:type="dxa"/>
            </w:tcMar>
          </w:tcPr>
          <w:p w:rsidR="00000000" w:rsidP="00EA40CF">
            <w:pPr>
              <w:pStyle w:val="BodyText"/>
              <w:rPr>
                <w:lang w:val="en-NZ"/>
              </w:rPr>
            </w:pPr>
            <w:r w:rsidRPr="00EA40CF">
              <w:t>Correct target is identified and engaged by fire</w:t>
            </w:r>
          </w:p>
        </w:tc>
      </w:tr>
      <w:tr w:rsidTr="00D638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A40CF" w:rsidP="00EA40CF">
            <w:pPr>
              <w:pStyle w:val="BodyText"/>
            </w:pPr>
          </w:p>
        </w:tc>
      </w:tr>
    </w:tbl>
    <w:p w:rsidR="00000000" w:rsidRPr="00EA40CF" w:rsidP="00EA40CF">
      <w:pPr>
        <w:pStyle w:val="BodyText"/>
      </w:pPr>
    </w:p>
    <w:p w:rsidR="00000000" w:rsidRPr="00EA40CF" w:rsidP="00EA40CF">
      <w:pPr>
        <w:pStyle w:val="AllowPageBreak"/>
      </w:pPr>
    </w:p>
    <w:p w:rsidR="00000000" w:rsidRPr="00EA40CF" w:rsidP="00EA40CF">
      <w:pPr>
        <w:pStyle w:val="Heading1"/>
      </w:pPr>
      <w:bookmarkStart w:id="12" w:name="O_119798"/>
      <w:bookmarkEnd w:id="12"/>
      <w:r w:rsidRPr="00EA40CF">
        <w:t>Unit Sector(s)</w:t>
      </w:r>
    </w:p>
    <w:p w:rsidR="00000000" w:rsidRPr="00EA40CF" w:rsidP="00EA40CF">
      <w:pPr>
        <w:pStyle w:val="BodyText"/>
      </w:pPr>
      <w:r w:rsidRPr="00EA40CF">
        <w:t>Not applicable.</w:t>
      </w:r>
    </w:p>
    <w:p w:rsidR="00000000" w:rsidRPr="00EA40CF" w:rsidP="00EA40CF"/>
    <w:sectPr w:rsidSect="00EA40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81A" w:rsidP="00D63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1A" w:rsidP="00EA4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381A" w:rsidP="00EA40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6381A" w:rsidP="00EA40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381A" w:rsidP="00D638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1A" w:rsidP="00EA40CF">
    <w:pPr>
      <w:pStyle w:val="Header"/>
      <w:framePr w:wrap="around"/>
    </w:pPr>
    <w:r>
      <w:fldChar w:fldCharType="begin"/>
    </w:r>
    <w:r>
      <w:instrText xml:space="preserve"> TITLE   \* MERGEFORMAT </w:instrText>
    </w:r>
    <w:r>
      <w:fldChar w:fldCharType="separate"/>
    </w:r>
    <w:r>
      <w:t>PUADEFCM102C Operate a light support weapon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381A" w:rsidP="00EA40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CA58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C06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0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40CF"/>
    <w:pPr>
      <w:spacing w:before="360" w:after="60"/>
      <w:outlineLvl w:val="0"/>
    </w:pPr>
    <w:rPr>
      <w:sz w:val="32"/>
    </w:rPr>
  </w:style>
  <w:style w:type="paragraph" w:styleId="Heading2">
    <w:name w:val="heading 2"/>
    <w:basedOn w:val="HeadingBase"/>
    <w:next w:val="BodyText"/>
    <w:link w:val="Heading2Char"/>
    <w:qFormat/>
    <w:rsid w:val="00EA40CF"/>
    <w:pPr>
      <w:keepLines/>
      <w:spacing w:before="240" w:after="120"/>
      <w:outlineLvl w:val="1"/>
    </w:pPr>
    <w:rPr>
      <w:sz w:val="28"/>
      <w:szCs w:val="40"/>
    </w:rPr>
  </w:style>
  <w:style w:type="paragraph" w:styleId="Heading3">
    <w:name w:val="heading 3"/>
    <w:basedOn w:val="HeadingBase"/>
    <w:next w:val="BodyText"/>
    <w:link w:val="Heading3Char"/>
    <w:qFormat/>
    <w:rsid w:val="00EA40CF"/>
    <w:pPr>
      <w:spacing w:before="180" w:after="120"/>
      <w:outlineLvl w:val="2"/>
    </w:pPr>
    <w:rPr>
      <w:spacing w:val="-10"/>
      <w:kern w:val="32"/>
    </w:rPr>
  </w:style>
  <w:style w:type="paragraph" w:styleId="Heading4">
    <w:name w:val="heading 4"/>
    <w:basedOn w:val="HeadingBase"/>
    <w:next w:val="BodyText"/>
    <w:link w:val="Heading4Char"/>
    <w:qFormat/>
    <w:rsid w:val="00EA40CF"/>
    <w:pPr>
      <w:spacing w:before="160" w:after="120"/>
      <w:outlineLvl w:val="3"/>
    </w:pPr>
    <w:rPr>
      <w:sz w:val="22"/>
    </w:rPr>
  </w:style>
  <w:style w:type="paragraph" w:styleId="Heading5">
    <w:name w:val="heading 5"/>
    <w:basedOn w:val="HeadingBase"/>
    <w:next w:val="Normal"/>
    <w:link w:val="Heading5Char"/>
    <w:qFormat/>
    <w:rsid w:val="00EA40CF"/>
    <w:pPr>
      <w:spacing w:before="80"/>
      <w:outlineLvl w:val="4"/>
    </w:pPr>
    <w:rPr>
      <w:color w:val="918585"/>
      <w:sz w:val="20"/>
    </w:rPr>
  </w:style>
  <w:style w:type="paragraph" w:styleId="Heading6">
    <w:name w:val="heading 6"/>
    <w:basedOn w:val="HeadingBase"/>
    <w:next w:val="Normal"/>
    <w:link w:val="Heading6Char"/>
    <w:qFormat/>
    <w:rsid w:val="00EA40CF"/>
    <w:pPr>
      <w:spacing w:before="60"/>
      <w:outlineLvl w:val="5"/>
    </w:pPr>
    <w:rPr>
      <w:color w:val="918585"/>
      <w:sz w:val="20"/>
    </w:rPr>
  </w:style>
  <w:style w:type="paragraph" w:styleId="Heading7">
    <w:name w:val="heading 7"/>
    <w:basedOn w:val="Normal"/>
    <w:next w:val="Normal"/>
    <w:link w:val="Heading7Char"/>
    <w:qFormat/>
    <w:rsid w:val="00EA40CF"/>
    <w:pPr>
      <w:ind w:left="720"/>
      <w:outlineLvl w:val="6"/>
    </w:pPr>
    <w:rPr>
      <w:i/>
    </w:rPr>
  </w:style>
  <w:style w:type="paragraph" w:styleId="Heading8">
    <w:name w:val="heading 8"/>
    <w:basedOn w:val="Normal"/>
    <w:next w:val="Normal"/>
    <w:link w:val="Heading8Char"/>
    <w:qFormat/>
    <w:rsid w:val="00EA40CF"/>
    <w:pPr>
      <w:ind w:left="720"/>
      <w:outlineLvl w:val="7"/>
    </w:pPr>
    <w:rPr>
      <w:i/>
    </w:rPr>
  </w:style>
  <w:style w:type="paragraph" w:styleId="Heading9">
    <w:name w:val="heading 9"/>
    <w:basedOn w:val="Normal"/>
    <w:next w:val="Normal"/>
    <w:link w:val="Heading9Char"/>
    <w:qFormat/>
    <w:rsid w:val="00EA40CF"/>
    <w:pPr>
      <w:ind w:left="720"/>
      <w:outlineLvl w:val="8"/>
    </w:pPr>
    <w:rPr>
      <w:i/>
    </w:rPr>
  </w:style>
  <w:style w:type="character" w:default="1" w:styleId="DefaultParagraphFont">
    <w:name w:val="Default Paragraph Font"/>
    <w:uiPriority w:val="1"/>
    <w:unhideWhenUsed/>
    <w:rsid w:val="00EA4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0CF"/>
  </w:style>
  <w:style w:type="character" w:customStyle="1" w:styleId="Heading1Char">
    <w:name w:val="Heading 1 Char"/>
    <w:basedOn w:val="DefaultParagraphFont"/>
    <w:link w:val="Heading1"/>
    <w:rsid w:val="00EA40CF"/>
    <w:rPr>
      <w:rFonts w:ascii="Times New Roman" w:eastAsia="Times New Roman" w:hAnsi="Times New Roman" w:cs="Times New Roman"/>
      <w:b/>
      <w:sz w:val="32"/>
      <w:szCs w:val="20"/>
      <w:lang w:eastAsia="en-US"/>
    </w:rPr>
  </w:style>
  <w:style w:type="paragraph" w:styleId="BodyText">
    <w:name w:val="Body Text"/>
    <w:basedOn w:val="Normal"/>
    <w:link w:val="BodyTextChar"/>
    <w:rsid w:val="00EA40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0CF"/>
    <w:rPr>
      <w:rFonts w:ascii="Times New Roman" w:eastAsia="Times New Roman" w:hAnsi="Times New Roman" w:cs="Times New Roman"/>
      <w:sz w:val="24"/>
      <w:lang w:val="en-US" w:eastAsia="en-US"/>
    </w:rPr>
  </w:style>
  <w:style w:type="paragraph" w:styleId="Footer">
    <w:name w:val="footer"/>
    <w:basedOn w:val="Normal"/>
    <w:link w:val="FooterChar"/>
    <w:rsid w:val="00EA4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0CF"/>
    <w:rPr>
      <w:rFonts w:ascii="Times New Roman" w:eastAsia="Times New Roman" w:hAnsi="Times New Roman" w:cs="Times New Roman"/>
      <w:sz w:val="16"/>
      <w:lang w:val="en-US" w:eastAsia="en-US"/>
    </w:rPr>
  </w:style>
  <w:style w:type="paragraph" w:styleId="List">
    <w:name w:val="List"/>
    <w:basedOn w:val="BodyText"/>
    <w:next w:val="BodyText"/>
    <w:rsid w:val="00EA40CF"/>
    <w:pPr>
      <w:tabs>
        <w:tab w:val="left" w:pos="340"/>
      </w:tabs>
      <w:spacing w:before="60" w:after="60"/>
      <w:ind w:left="340" w:hanging="340"/>
    </w:pPr>
  </w:style>
  <w:style w:type="paragraph" w:styleId="ListBullet">
    <w:name w:val="List Bullet"/>
    <w:basedOn w:val="List"/>
    <w:rsid w:val="00EA40CF"/>
    <w:pPr>
      <w:numPr>
        <w:numId w:val="12"/>
      </w:numPr>
      <w:tabs>
        <w:tab w:val="clear" w:pos="340"/>
      </w:tabs>
      <w:spacing w:before="40" w:after="40"/>
    </w:pPr>
  </w:style>
  <w:style w:type="character" w:customStyle="1" w:styleId="SpecialBold">
    <w:name w:val="Special Bold"/>
    <w:basedOn w:val="DefaultParagraphFont"/>
    <w:rsid w:val="00EA40CF"/>
    <w:rPr>
      <w:b/>
      <w:spacing w:val="0"/>
    </w:rPr>
  </w:style>
  <w:style w:type="paragraph" w:styleId="Header">
    <w:name w:val="header"/>
    <w:basedOn w:val="Normal"/>
    <w:link w:val="HeaderChar"/>
    <w:rsid w:val="00EA4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0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40CF"/>
    <w:pPr>
      <w:spacing w:before="240" w:after="120"/>
      <w:outlineLvl w:val="0"/>
    </w:pPr>
    <w:rPr>
      <w:rFonts w:ascii="Times New Roman" w:hAnsi="Times New Roman"/>
      <w:b/>
      <w:sz w:val="28"/>
    </w:rPr>
  </w:style>
  <w:style w:type="paragraph" w:customStyle="1" w:styleId="AllowPageBreak">
    <w:name w:val="AllowPageBreak"/>
    <w:rsid w:val="00EA40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40CF"/>
    <w:pPr>
      <w:tabs>
        <w:tab w:val="left" w:pos="680"/>
      </w:tabs>
      <w:spacing w:before="60" w:after="60"/>
      <w:ind w:left="680" w:hanging="340"/>
    </w:pPr>
  </w:style>
  <w:style w:type="character" w:customStyle="1" w:styleId="BoldandItalics">
    <w:name w:val="Bold and Italics"/>
    <w:qFormat/>
    <w:rsid w:val="00EA40CF"/>
    <w:rPr>
      <w:b/>
      <w:i/>
      <w:u w:val="none"/>
    </w:rPr>
  </w:style>
  <w:style w:type="character" w:customStyle="1" w:styleId="Heading2Char">
    <w:name w:val="Heading 2 Char"/>
    <w:basedOn w:val="DefaultParagraphFont"/>
    <w:link w:val="Heading2"/>
    <w:rsid w:val="00EA4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0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40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40CF"/>
    <w:rPr>
      <w:rFonts w:ascii="Courier New" w:eastAsia="Times New Roman" w:hAnsi="Courier New" w:cs="Times New Roman"/>
      <w:i/>
      <w:szCs w:val="20"/>
      <w:lang w:val="en-US" w:eastAsia="en-US"/>
    </w:rPr>
  </w:style>
  <w:style w:type="paragraph" w:customStyle="1" w:styleId="HeadingBase">
    <w:name w:val="Heading Base"/>
    <w:rsid w:val="00EA4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0CF"/>
    <w:pPr>
      <w:tabs>
        <w:tab w:val="right" w:leader="dot" w:pos="9072"/>
      </w:tabs>
      <w:ind w:left="567"/>
    </w:pPr>
    <w:rPr>
      <w:szCs w:val="22"/>
    </w:rPr>
  </w:style>
  <w:style w:type="paragraph" w:customStyle="1" w:styleId="TOCBase">
    <w:name w:val="TOC Base"/>
    <w:rsid w:val="00EA4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0CF"/>
    <w:pPr>
      <w:tabs>
        <w:tab w:val="right" w:leader="dot" w:pos="9072"/>
      </w:tabs>
      <w:spacing w:before="40" w:after="40"/>
      <w:ind w:left="284"/>
    </w:pPr>
    <w:rPr>
      <w:rFonts w:ascii="Times New Roman" w:hAnsi="Times New Roman"/>
    </w:rPr>
  </w:style>
  <w:style w:type="paragraph" w:styleId="TOC1">
    <w:name w:val="toc 1"/>
    <w:basedOn w:val="TOCBase"/>
    <w:next w:val="Normal"/>
    <w:rsid w:val="00EA40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0CF"/>
    <w:pPr>
      <w:spacing w:before="5040"/>
      <w:jc w:val="center"/>
    </w:pPr>
    <w:rPr>
      <w:sz w:val="48"/>
      <w:szCs w:val="72"/>
      <w:lang w:val="en-US"/>
    </w:rPr>
  </w:style>
  <w:style w:type="character" w:customStyle="1" w:styleId="TitleChar">
    <w:name w:val="Title Char"/>
    <w:basedOn w:val="DefaultParagraphFont"/>
    <w:link w:val="Title"/>
    <w:rsid w:val="00EA4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0CF"/>
    <w:pPr>
      <w:tabs>
        <w:tab w:val="left" w:pos="3600"/>
        <w:tab w:val="left" w:pos="3958"/>
      </w:tabs>
    </w:pPr>
  </w:style>
  <w:style w:type="paragraph" w:customStyle="1" w:styleId="Note">
    <w:name w:val="Note"/>
    <w:basedOn w:val="BodyText"/>
    <w:rsid w:val="00EA4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0CF"/>
    <w:pPr>
      <w:framePr w:wrap="auto" w:hAnchor="text" w:y="6049"/>
    </w:pPr>
    <w:rPr>
      <w:color w:val="000000"/>
      <w:sz w:val="40"/>
    </w:rPr>
  </w:style>
  <w:style w:type="paragraph" w:customStyle="1" w:styleId="TOCTitle">
    <w:name w:val="TOCTitle"/>
    <w:basedOn w:val="Heading1"/>
    <w:rsid w:val="00EA40CF"/>
    <w:pPr>
      <w:spacing w:after="240"/>
      <w:jc w:val="center"/>
      <w:outlineLvl w:val="9"/>
    </w:pPr>
    <w:rPr>
      <w:caps/>
    </w:rPr>
  </w:style>
  <w:style w:type="paragraph" w:customStyle="1" w:styleId="Version">
    <w:name w:val="Version"/>
    <w:rsid w:val="00EA40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0CF"/>
    <w:pPr>
      <w:numPr>
        <w:numId w:val="13"/>
      </w:numPr>
      <w:tabs>
        <w:tab w:val="clear" w:pos="680"/>
      </w:tabs>
    </w:pPr>
  </w:style>
  <w:style w:type="paragraph" w:styleId="Index1">
    <w:name w:val="index 1"/>
    <w:basedOn w:val="Normal"/>
    <w:next w:val="Normal"/>
    <w:semiHidden/>
    <w:rsid w:val="00EA40CF"/>
    <w:pPr>
      <w:keepNext w:val="0"/>
      <w:tabs>
        <w:tab w:val="right" w:pos="4176"/>
      </w:tabs>
      <w:ind w:left="198" w:hanging="198"/>
    </w:pPr>
    <w:rPr>
      <w:rFonts w:ascii="Garamond" w:hAnsi="Garamond"/>
    </w:rPr>
  </w:style>
  <w:style w:type="paragraph" w:styleId="IndexHeading">
    <w:name w:val="index heading"/>
    <w:basedOn w:val="Normal"/>
    <w:next w:val="Index1"/>
    <w:semiHidden/>
    <w:rsid w:val="00EA40CF"/>
    <w:pPr>
      <w:spacing w:before="120" w:after="120"/>
    </w:pPr>
    <w:rPr>
      <w:rFonts w:ascii="Arial" w:hAnsi="Arial"/>
      <w:b/>
      <w:color w:val="918585"/>
      <w:sz w:val="24"/>
    </w:rPr>
  </w:style>
  <w:style w:type="paragraph" w:customStyle="1" w:styleId="Chapter">
    <w:name w:val="Chapter"/>
    <w:basedOn w:val="Normal"/>
    <w:rsid w:val="00EA40CF"/>
    <w:pPr>
      <w:spacing w:before="240"/>
    </w:pPr>
    <w:rPr>
      <w:rFonts w:ascii="Times New Roman" w:hAnsi="Times New Roman"/>
      <w:smallCaps/>
      <w:spacing w:val="80"/>
      <w:sz w:val="28"/>
    </w:rPr>
  </w:style>
  <w:style w:type="paragraph" w:customStyle="1" w:styleId="InChapter">
    <w:name w:val="InChapter"/>
    <w:basedOn w:val="Heading3"/>
    <w:rsid w:val="00EA40CF"/>
    <w:pPr>
      <w:spacing w:after="240"/>
      <w:outlineLvl w:val="9"/>
    </w:pPr>
    <w:rPr>
      <w:noProof/>
    </w:rPr>
  </w:style>
  <w:style w:type="paragraph" w:styleId="Index2">
    <w:name w:val="index 2"/>
    <w:basedOn w:val="Normal"/>
    <w:next w:val="Normal"/>
    <w:semiHidden/>
    <w:rsid w:val="00EA40CF"/>
    <w:pPr>
      <w:tabs>
        <w:tab w:val="right" w:pos="4176"/>
      </w:tabs>
      <w:ind w:left="568" w:hanging="284"/>
    </w:pPr>
    <w:rPr>
      <w:rFonts w:ascii="Garamond" w:hAnsi="Garamond"/>
    </w:rPr>
  </w:style>
  <w:style w:type="paragraph" w:customStyle="1" w:styleId="Byline">
    <w:name w:val="Byline"/>
    <w:rsid w:val="00EA4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0CF"/>
    <w:pPr>
      <w:tabs>
        <w:tab w:val="clear" w:pos="3600"/>
        <w:tab w:val="clear" w:pos="3958"/>
      </w:tabs>
      <w:jc w:val="right"/>
    </w:pPr>
  </w:style>
  <w:style w:type="character" w:styleId="Emphasis">
    <w:name w:val="Emphasis"/>
    <w:basedOn w:val="DefaultParagraphFont"/>
    <w:qFormat/>
    <w:rsid w:val="00EA40CF"/>
    <w:rPr>
      <w:i/>
    </w:rPr>
  </w:style>
  <w:style w:type="paragraph" w:styleId="Caption">
    <w:name w:val="caption"/>
    <w:basedOn w:val="BodyText"/>
    <w:next w:val="Normal"/>
    <w:qFormat/>
    <w:rsid w:val="00EA40CF"/>
    <w:pPr>
      <w:framePr w:w="2268" w:hSpace="181" w:vSpace="181" w:wrap="around" w:vAnchor="text" w:hAnchor="page" w:x="1135" w:y="285" w:anchorLock="1"/>
    </w:pPr>
    <w:rPr>
      <w:i/>
    </w:rPr>
  </w:style>
  <w:style w:type="paragraph" w:customStyle="1" w:styleId="MiniTOCTitle">
    <w:name w:val="MiniTOCTitle"/>
    <w:basedOn w:val="Heading4"/>
    <w:rsid w:val="00EA40CF"/>
    <w:pPr>
      <w:spacing w:before="240"/>
      <w:outlineLvl w:val="9"/>
    </w:pPr>
    <w:rPr>
      <w:noProof/>
      <w:sz w:val="24"/>
    </w:rPr>
  </w:style>
  <w:style w:type="paragraph" w:customStyle="1" w:styleId="MiniTOCItem">
    <w:name w:val="MiniTOCItem"/>
    <w:basedOn w:val="ListBullet"/>
    <w:rsid w:val="00EA40CF"/>
    <w:pPr>
      <w:numPr>
        <w:numId w:val="0"/>
      </w:numPr>
      <w:tabs>
        <w:tab w:val="right" w:leader="dot" w:pos="6521"/>
      </w:tabs>
      <w:spacing w:before="0" w:after="0"/>
    </w:pPr>
  </w:style>
  <w:style w:type="paragraph" w:customStyle="1" w:styleId="TOFTitle">
    <w:name w:val="TOFTitle"/>
    <w:basedOn w:val="TOCTitle"/>
    <w:rsid w:val="00EA40CF"/>
  </w:style>
  <w:style w:type="paragraph" w:styleId="TableofFigures">
    <w:name w:val="table of figures"/>
    <w:basedOn w:val="Normal"/>
    <w:next w:val="Normal"/>
    <w:semiHidden/>
    <w:rsid w:val="00EA40CF"/>
    <w:pPr>
      <w:tabs>
        <w:tab w:val="right" w:leader="dot" w:pos="9072"/>
      </w:tabs>
      <w:ind w:left="970" w:hanging="403"/>
    </w:pPr>
    <w:rPr>
      <w:rFonts w:ascii="Times New Roman" w:hAnsi="Times New Roman"/>
      <w:b/>
    </w:rPr>
  </w:style>
  <w:style w:type="paragraph" w:styleId="ListNumber">
    <w:name w:val="List Number"/>
    <w:basedOn w:val="List"/>
    <w:rsid w:val="00EA40CF"/>
    <w:pPr>
      <w:numPr>
        <w:numId w:val="10"/>
      </w:numPr>
    </w:pPr>
  </w:style>
  <w:style w:type="character" w:customStyle="1" w:styleId="WingdingSymbols">
    <w:name w:val="Wingding Symbols"/>
    <w:rsid w:val="00EA40CF"/>
    <w:rPr>
      <w:rFonts w:ascii="Wingdings" w:hAnsi="Wingdings"/>
    </w:rPr>
  </w:style>
  <w:style w:type="paragraph" w:customStyle="1" w:styleId="TableHeading">
    <w:name w:val="Table Heading"/>
    <w:basedOn w:val="HeadingBase"/>
    <w:rsid w:val="00EA40CF"/>
    <w:pPr>
      <w:keepLines/>
      <w:pBdr>
        <w:bottom w:val="single" w:sz="6" w:space="1" w:color="918585"/>
      </w:pBdr>
      <w:spacing w:before="240"/>
    </w:pPr>
  </w:style>
  <w:style w:type="character" w:customStyle="1" w:styleId="HotSpot">
    <w:name w:val="HotSpot"/>
    <w:rsid w:val="00EA40CF"/>
    <w:rPr>
      <w:color w:val="0033CC"/>
      <w:u w:val="none"/>
    </w:rPr>
  </w:style>
  <w:style w:type="paragraph" w:customStyle="1" w:styleId="BodyTextRight">
    <w:name w:val="Body Text Right"/>
    <w:basedOn w:val="BodyText"/>
    <w:rsid w:val="00EA40CF"/>
    <w:pPr>
      <w:spacing w:before="0" w:after="0"/>
      <w:jc w:val="right"/>
    </w:pPr>
  </w:style>
  <w:style w:type="paragraph" w:styleId="Index3">
    <w:name w:val="index 3"/>
    <w:basedOn w:val="ListNumber2"/>
    <w:next w:val="Normal"/>
    <w:semiHidden/>
    <w:rsid w:val="00EA40CF"/>
    <w:pPr>
      <w:numPr>
        <w:numId w:val="0"/>
      </w:numPr>
      <w:tabs>
        <w:tab w:val="right" w:leader="dot" w:pos="4176"/>
      </w:tabs>
    </w:pPr>
  </w:style>
  <w:style w:type="paragraph" w:styleId="ListNumber2">
    <w:name w:val="List Number 2"/>
    <w:basedOn w:val="List2"/>
    <w:rsid w:val="00EA40CF"/>
    <w:pPr>
      <w:numPr>
        <w:numId w:val="9"/>
      </w:numPr>
      <w:tabs>
        <w:tab w:val="clear" w:pos="1060"/>
      </w:tabs>
    </w:pPr>
  </w:style>
  <w:style w:type="paragraph" w:customStyle="1" w:styleId="MarginNote">
    <w:name w:val="Margin Note"/>
    <w:basedOn w:val="BodyText"/>
    <w:rsid w:val="00EA4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0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40CF"/>
    <w:rPr>
      <w:sz w:val="32"/>
    </w:rPr>
  </w:style>
  <w:style w:type="paragraph" w:customStyle="1" w:styleId="HeadingProcedure">
    <w:name w:val="Heading Procedure"/>
    <w:basedOn w:val="HeadingBase"/>
    <w:next w:val="Normal"/>
    <w:rsid w:val="00EA40CF"/>
    <w:pPr>
      <w:tabs>
        <w:tab w:val="left" w:pos="0"/>
      </w:tabs>
      <w:spacing w:before="120" w:after="60"/>
    </w:pPr>
    <w:rPr>
      <w:i/>
      <w:color w:val="918585"/>
      <w:sz w:val="22"/>
    </w:rPr>
  </w:style>
  <w:style w:type="paragraph" w:customStyle="1" w:styleId="TableBodyText">
    <w:name w:val="Table Body Text"/>
    <w:basedOn w:val="BodyText"/>
    <w:rsid w:val="00EA40CF"/>
    <w:pPr>
      <w:spacing w:before="60" w:after="60"/>
    </w:pPr>
  </w:style>
  <w:style w:type="paragraph" w:styleId="ListContinue">
    <w:name w:val="List Continue"/>
    <w:basedOn w:val="List"/>
    <w:rsid w:val="00EA40CF"/>
    <w:pPr>
      <w:ind w:firstLine="0"/>
    </w:pPr>
  </w:style>
  <w:style w:type="paragraph" w:customStyle="1" w:styleId="ListNote">
    <w:name w:val="List Note"/>
    <w:basedOn w:val="List"/>
    <w:rsid w:val="00EA40CF"/>
    <w:pPr>
      <w:pBdr>
        <w:top w:val="single" w:sz="6" w:space="2" w:color="918585"/>
        <w:bottom w:val="single" w:sz="6" w:space="2" w:color="918585"/>
      </w:pBdr>
      <w:tabs>
        <w:tab w:val="left" w:pos="1021"/>
      </w:tabs>
      <w:ind w:firstLine="0"/>
    </w:pPr>
  </w:style>
  <w:style w:type="paragraph" w:customStyle="1" w:styleId="Warning">
    <w:name w:val="Warning"/>
    <w:basedOn w:val="BodyText"/>
    <w:rsid w:val="00EA40CF"/>
    <w:pPr>
      <w:shd w:val="clear" w:color="auto" w:fill="D9D9D9"/>
      <w:tabs>
        <w:tab w:val="left" w:pos="992"/>
      </w:tabs>
      <w:ind w:left="119" w:right="119"/>
    </w:pPr>
    <w:rPr>
      <w:sz w:val="20"/>
    </w:rPr>
  </w:style>
  <w:style w:type="paragraph" w:customStyle="1" w:styleId="MarginIcons">
    <w:name w:val="Margin Icons"/>
    <w:basedOn w:val="BodyText"/>
    <w:rsid w:val="00EA4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0CF"/>
    <w:rPr>
      <w:rFonts w:ascii="Courier New" w:hAnsi="Courier New"/>
    </w:rPr>
  </w:style>
  <w:style w:type="paragraph" w:customStyle="1" w:styleId="NoteBullet">
    <w:name w:val="Note Bullet"/>
    <w:basedOn w:val="Note"/>
    <w:rsid w:val="00EA40CF"/>
    <w:pPr>
      <w:tabs>
        <w:tab w:val="clear" w:pos="680"/>
      </w:tabs>
      <w:spacing w:before="60" w:after="60"/>
    </w:pPr>
  </w:style>
  <w:style w:type="paragraph" w:customStyle="1" w:styleId="SubHeading2">
    <w:name w:val="SubHeading2"/>
    <w:basedOn w:val="HeadingBase"/>
    <w:rsid w:val="00EA40CF"/>
    <w:pPr>
      <w:spacing w:before="240" w:after="60"/>
    </w:pPr>
    <w:rPr>
      <w:sz w:val="20"/>
    </w:rPr>
  </w:style>
  <w:style w:type="paragraph" w:customStyle="1" w:styleId="SubHeading1">
    <w:name w:val="SubHeading1"/>
    <w:basedOn w:val="HeadingBase"/>
    <w:rsid w:val="00EA40CF"/>
    <w:pPr>
      <w:spacing w:before="240" w:after="60"/>
    </w:pPr>
    <w:rPr>
      <w:color w:val="918585"/>
      <w:sz w:val="22"/>
    </w:rPr>
  </w:style>
  <w:style w:type="paragraph" w:customStyle="1" w:styleId="SideHeading">
    <w:name w:val="Side Heading"/>
    <w:basedOn w:val="HeadingBase"/>
    <w:rsid w:val="00EA4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0CF"/>
    <w:pPr>
      <w:tabs>
        <w:tab w:val="num" w:pos="360"/>
      </w:tabs>
    </w:pPr>
  </w:style>
  <w:style w:type="paragraph" w:styleId="PlainText">
    <w:name w:val="Plain Text"/>
    <w:basedOn w:val="Normal"/>
    <w:link w:val="PlainTextChar"/>
    <w:rsid w:val="00EA40CF"/>
    <w:rPr>
      <w:sz w:val="20"/>
    </w:rPr>
  </w:style>
  <w:style w:type="character" w:customStyle="1" w:styleId="PlainTextChar">
    <w:name w:val="Plain Text Char"/>
    <w:basedOn w:val="DefaultParagraphFont"/>
    <w:link w:val="PlainText"/>
    <w:rsid w:val="00EA40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40CF"/>
    <w:rPr>
      <w:b/>
      <w:smallCaps/>
    </w:rPr>
  </w:style>
  <w:style w:type="paragraph" w:customStyle="1" w:styleId="TableListNumber">
    <w:name w:val="Table List Number"/>
    <w:basedOn w:val="ListNumber"/>
    <w:rsid w:val="00EA40CF"/>
    <w:pPr>
      <w:numPr>
        <w:numId w:val="0"/>
      </w:numPr>
    </w:pPr>
  </w:style>
  <w:style w:type="paragraph" w:styleId="TOC4">
    <w:name w:val="toc 4"/>
    <w:basedOn w:val="TOCBase"/>
    <w:next w:val="Normal"/>
    <w:semiHidden/>
    <w:rsid w:val="00EA40CF"/>
    <w:pPr>
      <w:tabs>
        <w:tab w:val="right" w:leader="dot" w:pos="9071"/>
      </w:tabs>
      <w:ind w:left="1701"/>
    </w:pPr>
  </w:style>
  <w:style w:type="paragraph" w:customStyle="1" w:styleId="ListAlpha">
    <w:name w:val="List Alpha"/>
    <w:basedOn w:val="List"/>
    <w:rsid w:val="00EA40CF"/>
    <w:pPr>
      <w:numPr>
        <w:numId w:val="8"/>
      </w:numPr>
    </w:pPr>
  </w:style>
  <w:style w:type="paragraph" w:customStyle="1" w:styleId="ListAlpha2">
    <w:name w:val="List Alpha 2"/>
    <w:basedOn w:val="List2"/>
    <w:rsid w:val="00EA40CF"/>
    <w:pPr>
      <w:numPr>
        <w:numId w:val="7"/>
      </w:numPr>
    </w:pPr>
  </w:style>
  <w:style w:type="paragraph" w:styleId="List3">
    <w:name w:val="List 3"/>
    <w:basedOn w:val="BodyText"/>
    <w:rsid w:val="00EA40CF"/>
    <w:pPr>
      <w:tabs>
        <w:tab w:val="left" w:pos="1021"/>
      </w:tabs>
      <w:spacing w:before="60" w:after="60"/>
      <w:ind w:left="1020" w:hanging="340"/>
    </w:pPr>
  </w:style>
  <w:style w:type="paragraph" w:styleId="List4">
    <w:name w:val="List 4"/>
    <w:basedOn w:val="BodyText"/>
    <w:rsid w:val="00EA40CF"/>
    <w:pPr>
      <w:tabs>
        <w:tab w:val="left" w:pos="1361"/>
      </w:tabs>
      <w:spacing w:before="60" w:after="60"/>
      <w:ind w:left="1361" w:hanging="340"/>
    </w:pPr>
  </w:style>
  <w:style w:type="paragraph" w:styleId="List5">
    <w:name w:val="List 5"/>
    <w:basedOn w:val="BodyText"/>
    <w:rsid w:val="00EA40CF"/>
    <w:pPr>
      <w:tabs>
        <w:tab w:val="left" w:pos="1701"/>
      </w:tabs>
      <w:spacing w:before="60" w:after="60"/>
      <w:ind w:left="1701" w:hanging="340"/>
    </w:pPr>
  </w:style>
  <w:style w:type="paragraph" w:styleId="ListBullet3">
    <w:name w:val="List Bullet 3"/>
    <w:basedOn w:val="List3"/>
    <w:rsid w:val="00EA40CF"/>
    <w:pPr>
      <w:numPr>
        <w:numId w:val="14"/>
      </w:numPr>
      <w:tabs>
        <w:tab w:val="clear" w:pos="1021"/>
      </w:tabs>
      <w:ind w:left="1037" w:hanging="357"/>
    </w:pPr>
  </w:style>
  <w:style w:type="paragraph" w:styleId="ListBullet4">
    <w:name w:val="List Bullet 4"/>
    <w:basedOn w:val="List4"/>
    <w:rsid w:val="00EA40CF"/>
    <w:pPr>
      <w:numPr>
        <w:numId w:val="2"/>
      </w:numPr>
    </w:pPr>
  </w:style>
  <w:style w:type="paragraph" w:styleId="ListBullet5">
    <w:name w:val="List Bullet 5"/>
    <w:basedOn w:val="List5"/>
    <w:rsid w:val="00EA40CF"/>
    <w:pPr>
      <w:numPr>
        <w:numId w:val="3"/>
      </w:numPr>
    </w:pPr>
  </w:style>
  <w:style w:type="paragraph" w:styleId="ListContinue2">
    <w:name w:val="List Continue 2"/>
    <w:basedOn w:val="List2"/>
    <w:rsid w:val="00EA40CF"/>
    <w:pPr>
      <w:ind w:firstLine="0"/>
    </w:pPr>
  </w:style>
  <w:style w:type="paragraph" w:styleId="ListContinue3">
    <w:name w:val="List Continue 3"/>
    <w:basedOn w:val="List3"/>
    <w:rsid w:val="00EA40CF"/>
    <w:pPr>
      <w:ind w:left="1021" w:firstLine="0"/>
    </w:pPr>
  </w:style>
  <w:style w:type="paragraph" w:styleId="ListContinue4">
    <w:name w:val="List Continue 4"/>
    <w:basedOn w:val="List4"/>
    <w:rsid w:val="00EA40CF"/>
    <w:pPr>
      <w:ind w:firstLine="0"/>
    </w:pPr>
  </w:style>
  <w:style w:type="paragraph" w:styleId="ListContinue5">
    <w:name w:val="List Continue 5"/>
    <w:basedOn w:val="List5"/>
    <w:rsid w:val="00EA40CF"/>
    <w:pPr>
      <w:ind w:firstLine="0"/>
    </w:pPr>
  </w:style>
  <w:style w:type="paragraph" w:styleId="ListNumber3">
    <w:name w:val="List Number 3"/>
    <w:basedOn w:val="List3"/>
    <w:rsid w:val="00EA40CF"/>
    <w:pPr>
      <w:numPr>
        <w:numId w:val="4"/>
      </w:numPr>
    </w:pPr>
  </w:style>
  <w:style w:type="paragraph" w:styleId="ListNumber4">
    <w:name w:val="List Number 4"/>
    <w:basedOn w:val="List4"/>
    <w:rsid w:val="00EA40CF"/>
    <w:pPr>
      <w:numPr>
        <w:numId w:val="5"/>
      </w:numPr>
    </w:pPr>
  </w:style>
  <w:style w:type="paragraph" w:styleId="ListNumber5">
    <w:name w:val="List Number 5"/>
    <w:basedOn w:val="List5"/>
    <w:rsid w:val="00EA40CF"/>
    <w:pPr>
      <w:numPr>
        <w:numId w:val="6"/>
      </w:numPr>
    </w:pPr>
  </w:style>
  <w:style w:type="paragraph" w:styleId="BlockText">
    <w:name w:val="Block Text"/>
    <w:basedOn w:val="Normal"/>
    <w:rsid w:val="00EA40CF"/>
    <w:pPr>
      <w:spacing w:after="120"/>
      <w:ind w:left="1440" w:right="1440"/>
    </w:pPr>
  </w:style>
  <w:style w:type="character" w:customStyle="1" w:styleId="Subscript">
    <w:name w:val="Subscript"/>
    <w:basedOn w:val="DefaultParagraphFont"/>
    <w:rsid w:val="00EA40CF"/>
    <w:rPr>
      <w:sz w:val="16"/>
      <w:vertAlign w:val="subscript"/>
    </w:rPr>
  </w:style>
  <w:style w:type="character" w:customStyle="1" w:styleId="Superscript">
    <w:name w:val="Superscript"/>
    <w:basedOn w:val="DefaultParagraphFont"/>
    <w:rsid w:val="00EA40CF"/>
    <w:rPr>
      <w:sz w:val="16"/>
      <w:vertAlign w:val="superscript"/>
    </w:rPr>
  </w:style>
  <w:style w:type="character" w:customStyle="1" w:styleId="Symbols">
    <w:name w:val="Symbols"/>
    <w:basedOn w:val="DefaultParagraphFont"/>
    <w:rsid w:val="00EA40CF"/>
    <w:rPr>
      <w:rFonts w:ascii="Symbol" w:hAnsi="Symbol"/>
    </w:rPr>
  </w:style>
  <w:style w:type="character" w:customStyle="1" w:styleId="MenuOptions">
    <w:name w:val="Menu Options"/>
    <w:basedOn w:val="DefaultParagraphFont"/>
    <w:rsid w:val="00EA40CF"/>
    <w:rPr>
      <w:rFonts w:ascii="Arial Narrow" w:hAnsi="Arial Narrow"/>
      <w:smallCaps/>
    </w:rPr>
  </w:style>
  <w:style w:type="character" w:customStyle="1" w:styleId="Buttons">
    <w:name w:val="Buttons"/>
    <w:basedOn w:val="DefaultParagraphFont"/>
    <w:rsid w:val="00EA40CF"/>
    <w:rPr>
      <w:b/>
    </w:rPr>
  </w:style>
  <w:style w:type="character" w:customStyle="1" w:styleId="Underlined">
    <w:name w:val="Underlined"/>
    <w:basedOn w:val="DefaultParagraphFont"/>
    <w:rsid w:val="00EA40CF"/>
    <w:rPr>
      <w:u w:val="single"/>
    </w:rPr>
  </w:style>
  <w:style w:type="paragraph" w:customStyle="1" w:styleId="TableBodyTextRight">
    <w:name w:val="Table Body Text Right"/>
    <w:basedOn w:val="TableBodyText"/>
    <w:rsid w:val="00EA40CF"/>
    <w:pPr>
      <w:widowControl w:val="0"/>
      <w:autoSpaceDE w:val="0"/>
      <w:autoSpaceDN w:val="0"/>
      <w:adjustRightInd w:val="0"/>
      <w:jc w:val="right"/>
    </w:pPr>
    <w:rPr>
      <w:rFonts w:cs="Arial"/>
      <w:szCs w:val="18"/>
    </w:rPr>
  </w:style>
  <w:style w:type="paragraph" w:customStyle="1" w:styleId="CopyrightText">
    <w:name w:val="Copyright Text"/>
    <w:basedOn w:val="BodyText"/>
    <w:rsid w:val="00EA40CF"/>
    <w:rPr>
      <w:sz w:val="18"/>
    </w:rPr>
  </w:style>
  <w:style w:type="paragraph" w:customStyle="1" w:styleId="BodySmallRight">
    <w:name w:val="Body Small Right"/>
    <w:basedOn w:val="BodyTextRight"/>
    <w:rsid w:val="00EA40CF"/>
    <w:rPr>
      <w:sz w:val="18"/>
      <w:szCs w:val="18"/>
    </w:rPr>
  </w:style>
  <w:style w:type="paragraph" w:customStyle="1" w:styleId="MarginEdition">
    <w:name w:val="Margin Edition"/>
    <w:basedOn w:val="MarginNote"/>
    <w:rsid w:val="00EA40CF"/>
    <w:pPr>
      <w:spacing w:before="0" w:after="0"/>
    </w:pPr>
    <w:rPr>
      <w:rFonts w:ascii="Times New Roman" w:hAnsi="Times New Roman"/>
      <w:color w:val="999999"/>
    </w:rPr>
  </w:style>
  <w:style w:type="paragraph" w:customStyle="1" w:styleId="Spacer">
    <w:name w:val="Spacer"/>
    <w:basedOn w:val="Normal"/>
    <w:rsid w:val="00EA40CF"/>
    <w:rPr>
      <w:sz w:val="2"/>
      <w:szCs w:val="2"/>
    </w:rPr>
  </w:style>
  <w:style w:type="character" w:customStyle="1" w:styleId="Small">
    <w:name w:val="Small"/>
    <w:basedOn w:val="DefaultParagraphFont"/>
    <w:rsid w:val="00EA40CF"/>
    <w:rPr>
      <w:sz w:val="16"/>
    </w:rPr>
  </w:style>
  <w:style w:type="paragraph" w:customStyle="1" w:styleId="WideTable">
    <w:name w:val="Wide Table"/>
    <w:basedOn w:val="Normal"/>
    <w:rsid w:val="00EA40CF"/>
    <w:pPr>
      <w:ind w:left="-1418"/>
    </w:pPr>
    <w:rPr>
      <w:sz w:val="2"/>
      <w:szCs w:val="2"/>
    </w:rPr>
  </w:style>
  <w:style w:type="character" w:styleId="PageNumber">
    <w:name w:val="page number"/>
    <w:basedOn w:val="DefaultParagraphFont"/>
    <w:rsid w:val="00EA40CF"/>
  </w:style>
  <w:style w:type="paragraph" w:styleId="Quote">
    <w:name w:val="Quote"/>
    <w:basedOn w:val="Heading1"/>
    <w:link w:val="QuoteChar"/>
    <w:qFormat/>
    <w:rsid w:val="00EA40CF"/>
    <w:rPr>
      <w:b w:val="0"/>
      <w:sz w:val="72"/>
      <w:szCs w:val="72"/>
      <w:lang w:val="en-NZ"/>
    </w:rPr>
  </w:style>
  <w:style w:type="character" w:customStyle="1" w:styleId="QuoteChar">
    <w:name w:val="Quote Char"/>
    <w:basedOn w:val="DefaultParagraphFont"/>
    <w:link w:val="Quote"/>
    <w:rsid w:val="00EA4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0CF"/>
    <w:pPr>
      <w:pageBreakBefore/>
    </w:pPr>
  </w:style>
  <w:style w:type="paragraph" w:customStyle="1" w:styleId="Border">
    <w:name w:val="Border"/>
    <w:basedOn w:val="Normal"/>
    <w:qFormat/>
    <w:rsid w:val="00EA4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0CF"/>
    <w:rPr>
      <w:b/>
      <w:bCs/>
      <w:i/>
      <w:iCs/>
      <w:color w:val="auto"/>
    </w:rPr>
  </w:style>
  <w:style w:type="paragraph" w:styleId="IntenseQuote">
    <w:name w:val="Intense Quote"/>
    <w:basedOn w:val="Normal"/>
    <w:next w:val="Normal"/>
    <w:link w:val="IntenseQuoteChar"/>
    <w:uiPriority w:val="30"/>
    <w:qFormat/>
    <w:rsid w:val="00EA4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0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40CF"/>
    <w:rPr>
      <w:smallCaps/>
      <w:color w:val="auto"/>
      <w:u w:val="single"/>
    </w:rPr>
  </w:style>
  <w:style w:type="character" w:styleId="IntenseReference">
    <w:name w:val="Intense Reference"/>
    <w:basedOn w:val="DefaultParagraphFont"/>
    <w:uiPriority w:val="32"/>
    <w:qFormat/>
    <w:rsid w:val="00EA40CF"/>
    <w:rPr>
      <w:b/>
      <w:bCs/>
      <w:smallCaps/>
      <w:color w:val="auto"/>
      <w:spacing w:val="5"/>
      <w:u w:val="single"/>
    </w:rPr>
  </w:style>
  <w:style w:type="paragraph" w:customStyle="1" w:styleId="2ColumnHeading">
    <w:name w:val="2Column Heading"/>
    <w:basedOn w:val="BodyText"/>
    <w:qFormat/>
    <w:rsid w:val="00EA40CF"/>
    <w:pPr>
      <w:spacing w:after="60"/>
      <w:ind w:left="-2268"/>
    </w:pPr>
    <w:rPr>
      <w:b/>
    </w:rPr>
  </w:style>
  <w:style w:type="paragraph" w:customStyle="1" w:styleId="Heading1TOC">
    <w:name w:val="Heading1 TOC"/>
    <w:basedOn w:val="Normal"/>
    <w:qFormat/>
    <w:rsid w:val="00EA40CF"/>
    <w:pPr>
      <w:spacing w:before="240" w:after="120"/>
    </w:pPr>
    <w:rPr>
      <w:rFonts w:ascii="Times New Roman" w:hAnsi="Times New Roman"/>
      <w:b/>
      <w:sz w:val="32"/>
    </w:rPr>
  </w:style>
  <w:style w:type="paragraph" w:customStyle="1" w:styleId="Heading2TOC">
    <w:name w:val="Heading2 TOC"/>
    <w:basedOn w:val="Normal"/>
    <w:qFormat/>
    <w:rsid w:val="00EA40CF"/>
    <w:pPr>
      <w:spacing w:before="240" w:after="60"/>
    </w:pPr>
    <w:rPr>
      <w:rFonts w:ascii="Times New Roman" w:hAnsi="Times New Roman"/>
      <w:b/>
      <w:sz w:val="28"/>
    </w:rPr>
  </w:style>
  <w:style w:type="character" w:customStyle="1" w:styleId="Underline">
    <w:name w:val="Underline"/>
    <w:basedOn w:val="DefaultParagraphFont"/>
    <w:qFormat/>
    <w:rsid w:val="00EA40CF"/>
    <w:rPr>
      <w:u w:val="single"/>
    </w:rPr>
  </w:style>
  <w:style w:type="paragraph" w:styleId="BalloonText">
    <w:name w:val="Balloon Text"/>
    <w:basedOn w:val="Normal"/>
    <w:link w:val="BalloonTextChar"/>
    <w:rsid w:val="00EA40CF"/>
    <w:rPr>
      <w:rFonts w:ascii="Tahoma" w:hAnsi="Tahoma" w:cs="Tahoma"/>
      <w:sz w:val="16"/>
      <w:szCs w:val="16"/>
    </w:rPr>
  </w:style>
  <w:style w:type="character" w:customStyle="1" w:styleId="BalloonTextChar">
    <w:name w:val="Balloon Text Char"/>
    <w:basedOn w:val="DefaultParagraphFont"/>
    <w:link w:val="BalloonText"/>
    <w:rsid w:val="00EA40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40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0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1099</Words>
  <Characters>6704</Characters>
  <Application>Microsoft Office Word</Application>
  <DocSecurity>0</DocSecurity>
  <Lines>286</Lines>
  <Paragraphs>168</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PUADEFCM102C Operate a light support weapon</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2012-05-26T04:10:00Z</dcterms:created>
  <dcterms:modified xsi:type="dcterms:W3CDTF">2012-05-26T04:10:00Z</dcterms:modified>
</cp:coreProperties>
</file>