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FE3" w:rsidP="00B93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PUADEFCA422B Conduct range practices</w:t>
      </w:r>
      <w:r>
        <w:fldChar w:fldCharType="end"/>
      </w:r>
    </w:p>
    <w:p w:rsidR="00B93FE3" w:rsidP="00B93FE3">
      <w:pPr>
        <w:pStyle w:val="Version"/>
        <w:sectPr w:rsidSect="006E7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E77F2" w:rsidP="006E77F2">
      <w:pPr>
        <w:pStyle w:val="SuperHeading"/>
      </w:pPr>
      <w:r w:rsidRPr="006E77F2">
        <w:t>PUADEFCA422B Conduct range practices</w:t>
      </w:r>
    </w:p>
    <w:p w:rsidR="00000000" w:rsidRPr="006E77F2" w:rsidP="006E77F2">
      <w:pPr>
        <w:pStyle w:val="SuperHeading"/>
      </w:pPr>
    </w:p>
    <w:p w:rsidR="00000000" w:rsidRPr="006E77F2" w:rsidP="006E77F2">
      <w:pPr>
        <w:pStyle w:val="Heading1"/>
      </w:pPr>
      <w:bookmarkStart w:id="1" w:name="O_119547"/>
      <w:bookmarkEnd w:id="1"/>
      <w:r w:rsidRPr="006E77F2">
        <w:t>Modification History</w:t>
      </w:r>
    </w:p>
    <w:p w:rsidR="00000000" w:rsidRPr="006E77F2" w:rsidP="006E77F2">
      <w:pPr>
        <w:pStyle w:val="BodyText"/>
      </w:pPr>
      <w:r w:rsidRPr="006E77F2">
        <w:t>Not applicable.</w:t>
      </w: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2" w:name="O_119548"/>
      <w:bookmarkEnd w:id="2"/>
      <w:r w:rsidRPr="006E77F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This unit covers the competency required to conduct weapons range practice to support the maintenance of operationa</w:t>
            </w:r>
            <w:r w:rsidRPr="006E77F2">
              <w:t>l readiness in the Australian Defence Force (ADF).</w:t>
            </w:r>
          </w:p>
          <w:p w:rsidR="00000000" w:rsidRPr="006E77F2" w:rsidP="006E77F2">
            <w:pPr>
              <w:pStyle w:val="BodyText"/>
            </w:pPr>
            <w:r w:rsidRPr="006E77F2">
              <w:t xml:space="preserve">This competency encompasses the safe and efficient planning and conducting of </w:t>
            </w:r>
            <w:r w:rsidRPr="006E77F2">
              <w:rPr>
                <w:rStyle w:val="BoldandItalics"/>
              </w:rPr>
              <w:t>range practices</w:t>
            </w:r>
            <w:r w:rsidRPr="006E77F2">
              <w:t xml:space="preserve"> as the Officer-in-Charge (OIC). Conducting, in this instance, also includes effective supervision of safety, an</w:t>
            </w:r>
            <w:r w:rsidRPr="006E77F2">
              <w:t>d the preparation and finalisation of range practice using weapons and ammunition for which the OIC is qualified to operate.</w:t>
            </w: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3" w:name="O_119549"/>
      <w:bookmarkEnd w:id="3"/>
      <w:r w:rsidRPr="006E77F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The application of this unit in the workplace - the environme</w:t>
            </w:r>
            <w:r w:rsidRPr="006E77F2">
              <w:t>nts, complexities and situations involved - will be written during Phase II of the Review of the PUA00 Public Safety Training Package.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This text will be useful for the purposes of job descriptions, recruitment advice or job analysis; where possible, it wil</w:t>
            </w:r>
            <w:r w:rsidRPr="006E77F2">
              <w:t>l not be too job specific to allow other industries to import it into other Training Packages, where feasible.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4" w:name="O_119550"/>
      <w:bookmarkEnd w:id="4"/>
      <w:r w:rsidRPr="006E77F2">
        <w:t>Licensing/Regulatory Information</w:t>
      </w:r>
    </w:p>
    <w:p w:rsidR="00000000" w:rsidRPr="006E77F2" w:rsidP="006E77F2">
      <w:pPr>
        <w:pStyle w:val="BodyText"/>
      </w:pPr>
      <w:r w:rsidRPr="006E77F2">
        <w:t>Not applicable.</w:t>
      </w: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5" w:name="O_119551"/>
      <w:bookmarkEnd w:id="5"/>
      <w:r w:rsidRPr="006E77F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Prerequisite Unit</w:t>
            </w:r>
            <w:r w:rsidRPr="006E77F2">
              <w:t>/</w:t>
            </w:r>
            <w:r w:rsidRPr="006E77F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Nil</w:t>
            </w: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6" w:name="O_119552"/>
      <w:bookmarkEnd w:id="6"/>
      <w:r w:rsidRPr="006E77F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This unit contains employability skills.</w:t>
            </w: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7" w:name="O_119553"/>
      <w:bookmarkEnd w:id="7"/>
      <w:r w:rsidRPr="006E77F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Performance Criteria d</w:t>
            </w:r>
            <w:r w:rsidRPr="006E77F2">
              <w:t>escribe the required performance needed to demonstrate achievement of the element. Where bold italicised text is used, further information is detailed in the Required Skills and Knowledge and/or the Range Statement. Assessment of performance is to be consi</w:t>
            </w:r>
            <w:r w:rsidRPr="006E77F2">
              <w:t>stent with the Evidence Guide.</w:t>
            </w: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8" w:name="O_119554"/>
      <w:bookmarkEnd w:id="8"/>
      <w:r w:rsidRPr="006E77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PERFORMANCE CRITERIA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List"/>
              <w:rPr>
                <w:lang w:val="en-NZ"/>
              </w:rPr>
            </w:pPr>
            <w:r w:rsidRPr="006E77F2">
              <w:t>1.</w:t>
            </w:r>
            <w:r w:rsidRPr="006E77F2">
              <w:tab/>
            </w:r>
            <w:r w:rsidRPr="006E77F2">
              <w:rPr>
                <w:rStyle w:val="SpecialBold"/>
              </w:rPr>
              <w:t>Prepare for range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List2"/>
            </w:pPr>
            <w:r w:rsidRPr="006E77F2">
              <w:t>1.1</w:t>
            </w:r>
            <w:r w:rsidRPr="006E77F2">
              <w:tab/>
              <w:t xml:space="preserve">Relevant </w:t>
            </w:r>
            <w:r w:rsidRPr="006E77F2">
              <w:rPr>
                <w:rStyle w:val="BoldandItalics"/>
              </w:rPr>
              <w:t>range regulations</w:t>
            </w:r>
            <w:r w:rsidRPr="006E77F2">
              <w:t xml:space="preserve"> are identified and applied in accordance with standard procedures</w:t>
            </w:r>
          </w:p>
          <w:p w:rsidR="00000000" w:rsidRPr="006E77F2" w:rsidP="006E77F2">
            <w:pPr>
              <w:pStyle w:val="List2"/>
            </w:pPr>
            <w:r w:rsidRPr="006E77F2">
              <w:t>1.2</w:t>
            </w:r>
            <w:r w:rsidRPr="006E77F2">
              <w:tab/>
            </w:r>
            <w:r w:rsidRPr="006E77F2">
              <w:t>Occupational health and safety (OH&amp;S) requirements and recognised safety precautions including those contained in ADF procedures, are applied throughout the task</w:t>
            </w:r>
          </w:p>
          <w:p w:rsidR="00000000" w:rsidRPr="006E77F2" w:rsidP="006E77F2">
            <w:pPr>
              <w:pStyle w:val="List2"/>
            </w:pPr>
            <w:r w:rsidRPr="006E77F2">
              <w:t>1.3</w:t>
            </w:r>
            <w:r w:rsidRPr="006E77F2">
              <w:tab/>
              <w:t xml:space="preserve">Relevant </w:t>
            </w:r>
            <w:r w:rsidRPr="006E77F2">
              <w:rPr>
                <w:rStyle w:val="BoldandItalics"/>
              </w:rPr>
              <w:t>control measures</w:t>
            </w:r>
            <w:r w:rsidRPr="006E77F2">
              <w:t xml:space="preserve"> are identified employed</w:t>
            </w:r>
          </w:p>
          <w:p w:rsidR="00000000" w:rsidRPr="006E77F2" w:rsidP="006E77F2">
            <w:pPr>
              <w:pStyle w:val="List2"/>
            </w:pPr>
            <w:r w:rsidRPr="006E77F2">
              <w:t>1.4</w:t>
            </w:r>
            <w:r w:rsidRPr="006E77F2">
              <w:tab/>
            </w:r>
            <w:r w:rsidRPr="006E77F2">
              <w:rPr>
                <w:rStyle w:val="BoldandItalics"/>
              </w:rPr>
              <w:t>Administrative requirements</w:t>
            </w:r>
            <w:r w:rsidRPr="006E77F2">
              <w:t xml:space="preserve"> are comp</w:t>
            </w:r>
            <w:r w:rsidRPr="006E77F2">
              <w:t>leted</w:t>
            </w:r>
          </w:p>
          <w:p w:rsidR="00000000" w:rsidP="006E77F2">
            <w:pPr>
              <w:pStyle w:val="List2"/>
              <w:rPr>
                <w:lang w:val="en-NZ"/>
              </w:rPr>
            </w:pPr>
            <w:r w:rsidRPr="006E77F2">
              <w:t>1.5</w:t>
            </w:r>
            <w:r w:rsidRPr="006E77F2">
              <w:tab/>
              <w:t>Safety trace is constructed when required, in accordance with standard procedures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List"/>
              <w:rPr>
                <w:lang w:val="en-NZ"/>
              </w:rPr>
            </w:pPr>
            <w:r w:rsidRPr="006E77F2">
              <w:t>2.</w:t>
            </w:r>
            <w:r w:rsidRPr="006E77F2">
              <w:tab/>
            </w:r>
            <w:r w:rsidRPr="006E77F2">
              <w:rPr>
                <w:rStyle w:val="SpecialBold"/>
              </w:rPr>
              <w:t>Conduct a range practice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List2"/>
            </w:pPr>
            <w:r w:rsidRPr="006E77F2">
              <w:t>2.1</w:t>
            </w:r>
            <w:r w:rsidRPr="006E77F2">
              <w:tab/>
            </w:r>
            <w:r w:rsidRPr="006E77F2">
              <w:rPr>
                <w:rStyle w:val="BoldandItalics"/>
              </w:rPr>
              <w:t>Safety</w:t>
            </w:r>
            <w:r w:rsidRPr="006E77F2">
              <w:t xml:space="preserve"> is effectively </w:t>
            </w:r>
            <w:r w:rsidRPr="006E77F2">
              <w:rPr>
                <w:rStyle w:val="BoldandItalics"/>
              </w:rPr>
              <w:t>supervised</w:t>
            </w:r>
          </w:p>
          <w:p w:rsidR="00000000" w:rsidRPr="006E77F2" w:rsidP="006E77F2">
            <w:pPr>
              <w:pStyle w:val="List2"/>
            </w:pPr>
            <w:r w:rsidRPr="006E77F2">
              <w:t>2.2</w:t>
            </w:r>
            <w:r w:rsidRPr="006E77F2">
              <w:tab/>
            </w:r>
            <w:r w:rsidRPr="006E77F2">
              <w:rPr>
                <w:rStyle w:val="BoldandItalics"/>
              </w:rPr>
              <w:t>Safety trace data</w:t>
            </w:r>
            <w:r w:rsidRPr="006E77F2">
              <w:t xml:space="preserve"> is identified and applied</w:t>
            </w:r>
          </w:p>
          <w:p w:rsidR="00000000" w:rsidRPr="006E77F2" w:rsidP="006E77F2">
            <w:pPr>
              <w:pStyle w:val="List2"/>
            </w:pPr>
            <w:r w:rsidRPr="006E77F2">
              <w:t>2.3</w:t>
            </w:r>
            <w:r w:rsidRPr="006E77F2">
              <w:tab/>
            </w:r>
            <w:r w:rsidRPr="006E77F2">
              <w:rPr>
                <w:rStyle w:val="BoldandItalics"/>
              </w:rPr>
              <w:t>Duties of the OIC</w:t>
            </w:r>
            <w:r w:rsidRPr="006E77F2">
              <w:t xml:space="preserve"> are efficiently performed in order to comply with relevant regulations and safety requirements</w:t>
            </w:r>
          </w:p>
          <w:p w:rsidR="00000000" w:rsidP="006E77F2">
            <w:pPr>
              <w:pStyle w:val="List2"/>
              <w:rPr>
                <w:lang w:val="en-NZ"/>
              </w:rPr>
            </w:pPr>
            <w:r w:rsidRPr="006E77F2">
              <w:t>2.4</w:t>
            </w:r>
            <w:r w:rsidRPr="006E77F2">
              <w:tab/>
              <w:t>Range practice is safely conducted in accordance with current publications and the relevant range instruction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List"/>
              <w:rPr>
                <w:lang w:val="en-NZ"/>
              </w:rPr>
            </w:pPr>
            <w:r w:rsidRPr="006E77F2">
              <w:t>3.</w:t>
            </w:r>
            <w:r w:rsidRPr="006E77F2">
              <w:tab/>
            </w:r>
            <w:r w:rsidRPr="006E77F2">
              <w:rPr>
                <w:rStyle w:val="SpecialBold"/>
              </w:rPr>
              <w:t>Finalise range practices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List2"/>
            </w:pPr>
            <w:r w:rsidRPr="006E77F2">
              <w:t>3.1</w:t>
            </w:r>
            <w:r w:rsidRPr="006E77F2">
              <w:tab/>
              <w:t xml:space="preserve">Ranges are </w:t>
            </w:r>
            <w:r w:rsidRPr="006E77F2">
              <w:rPr>
                <w:rStyle w:val="BoldandItalics"/>
              </w:rPr>
              <w:t>re</w:t>
            </w:r>
            <w:r w:rsidRPr="006E77F2">
              <w:rPr>
                <w:rStyle w:val="BoldandItalics"/>
              </w:rPr>
              <w:t>furbished</w:t>
            </w:r>
            <w:r w:rsidRPr="006E77F2">
              <w:t xml:space="preserve"> in accordance with standard procedures</w:t>
            </w:r>
          </w:p>
          <w:p w:rsidR="00000000" w:rsidP="006E77F2">
            <w:pPr>
              <w:pStyle w:val="List2"/>
              <w:rPr>
                <w:lang w:val="en-NZ"/>
              </w:rPr>
            </w:pPr>
            <w:r w:rsidRPr="006E77F2">
              <w:t>3.2</w:t>
            </w:r>
            <w:r w:rsidRPr="006E77F2">
              <w:tab/>
            </w:r>
            <w:r w:rsidRPr="006E77F2">
              <w:rPr>
                <w:rStyle w:val="BoldandItalics"/>
              </w:rPr>
              <w:t>Post range practice administration</w:t>
            </w:r>
            <w:r w:rsidRPr="006E77F2">
              <w:t xml:space="preserve"> is completed in accordance with standard procedures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9" w:name="O_119555"/>
      <w:bookmarkEnd w:id="9"/>
      <w:r w:rsidRPr="006E77F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REQUIRED SKILLS AND KNOWLEDGE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This describes the essential skills and knowledge and their level, required for this unit.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Required Skills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ListBullet"/>
            </w:pPr>
            <w:r w:rsidRPr="006E77F2">
              <w:t>apply the relevant OH&amp;S requirements</w:t>
            </w:r>
          </w:p>
          <w:p w:rsidR="00000000" w:rsidRPr="006E77F2" w:rsidP="006E77F2">
            <w:pPr>
              <w:pStyle w:val="ListBullet"/>
            </w:pPr>
            <w:r w:rsidRPr="006E77F2">
              <w:t>apply weapon and ammunition safety</w:t>
            </w:r>
          </w:p>
          <w:p w:rsidR="00000000" w:rsidRPr="006E77F2" w:rsidP="006E77F2">
            <w:pPr>
              <w:pStyle w:val="ListBullet"/>
            </w:pPr>
            <w:r w:rsidRPr="006E77F2">
              <w:t xml:space="preserve">command, lead and manage </w:t>
            </w:r>
          </w:p>
          <w:p w:rsidR="00000000" w:rsidRPr="006E77F2" w:rsidP="006E77F2">
            <w:pPr>
              <w:pStyle w:val="ListBullet"/>
            </w:pPr>
            <w:r w:rsidRPr="006E77F2">
              <w:t>operate relevant weapons and ammunition</w:t>
            </w:r>
          </w:p>
          <w:p w:rsidR="00000000" w:rsidP="006E77F2">
            <w:pPr>
              <w:pStyle w:val="ListBullet"/>
              <w:rPr>
                <w:lang w:val="en-NZ"/>
              </w:rPr>
            </w:pPr>
            <w:r w:rsidRPr="006E77F2">
              <w:t>use simulation systems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Required Knowledge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ListBullet"/>
            </w:pPr>
            <w:r w:rsidRPr="006E77F2">
              <w:t>characteristics, technical capabilities, effects,</w:t>
            </w:r>
          </w:p>
          <w:p w:rsidR="00000000" w:rsidRPr="006E77F2" w:rsidP="006E77F2">
            <w:pPr>
              <w:pStyle w:val="ListBullet"/>
            </w:pPr>
            <w:r w:rsidRPr="006E77F2">
              <w:t>employment and limitations of relevant weapons, simulation and ammunition</w:t>
            </w:r>
          </w:p>
          <w:p w:rsidR="00000000" w:rsidRPr="006E77F2" w:rsidP="006E77F2">
            <w:pPr>
              <w:pStyle w:val="ListBullet"/>
            </w:pPr>
            <w:r w:rsidRPr="006E77F2">
              <w:t>command, management and leadership principles</w:t>
            </w:r>
          </w:p>
          <w:p w:rsidR="00000000" w:rsidRPr="006E77F2" w:rsidP="006E77F2">
            <w:pPr>
              <w:pStyle w:val="ListBullet"/>
            </w:pPr>
            <w:r w:rsidRPr="006E77F2">
              <w:t>operational safety</w:t>
            </w:r>
          </w:p>
          <w:p w:rsidR="00000000" w:rsidRPr="006E77F2" w:rsidP="006E77F2">
            <w:pPr>
              <w:pStyle w:val="ListBullet"/>
            </w:pPr>
            <w:r w:rsidRPr="006E77F2">
              <w:t>relevant OH&amp;S requirem</w:t>
            </w:r>
            <w:r w:rsidRPr="006E77F2">
              <w:t>ents</w:t>
            </w:r>
          </w:p>
          <w:p w:rsidR="00000000" w:rsidP="006E77F2">
            <w:pPr>
              <w:pStyle w:val="ListBullet"/>
              <w:rPr>
                <w:lang w:val="en-NZ"/>
              </w:rPr>
            </w:pPr>
            <w:r w:rsidRPr="006E77F2">
              <w:t>risk identification and management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10" w:name="O_119556"/>
      <w:bookmarkEnd w:id="10"/>
      <w:r w:rsidRPr="006E77F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Assessment must confirm the ability to conduct the appropriate range practice and to adhere to orders and instructions.</w:t>
            </w:r>
          </w:p>
          <w:p w:rsidR="00000000" w:rsidRPr="006E77F2" w:rsidP="006E77F2">
            <w:pPr>
              <w:pStyle w:val="BodyText"/>
            </w:pPr>
          </w:p>
          <w:p w:rsidR="00000000" w:rsidRPr="006E77F2" w:rsidP="006E77F2">
            <w:pPr>
              <w:pStyle w:val="BodyText"/>
            </w:pPr>
            <w:r w:rsidRPr="006E77F2">
              <w:rPr>
                <w:rStyle w:val="SpecialBold"/>
              </w:rPr>
              <w:t>Consistency in performance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Competency should be demonstrated over a range of actual range practices in accordance with current regulati</w:t>
            </w:r>
            <w:r w:rsidRPr="006E77F2">
              <w:t>ons while performing the duties of a safety supervisor and the OIC.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rPr>
                <w:rStyle w:val="SpecialBold"/>
              </w:rPr>
              <w:t>Context of assessment</w:t>
            </w:r>
          </w:p>
          <w:p w:rsidR="00000000" w:rsidRPr="006E77F2" w:rsidP="006E77F2">
            <w:pPr>
              <w:pStyle w:val="BodyText"/>
            </w:pPr>
            <w:r w:rsidRPr="006E77F2">
              <w:t>Competency should be assessed on an actual live firing range.</w:t>
            </w:r>
          </w:p>
          <w:p w:rsidR="00000000" w:rsidRPr="006E77F2" w:rsidP="006E77F2">
            <w:pPr>
              <w:pStyle w:val="BodyText"/>
            </w:pPr>
            <w:r w:rsidRPr="006E77F2">
              <w:rPr>
                <w:rStyle w:val="SpecialBold"/>
              </w:rPr>
              <w:t>Specific resources for assessment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Access to purpose bu</w:t>
            </w:r>
            <w:r w:rsidRPr="006E77F2">
              <w:t>ilt and field firing ranges, relevant weapons, ammunition and equipment.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Guidance information for assessment</w:t>
            </w:r>
            <w:r w:rsidRPr="006E77F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11" w:name="O_119557"/>
      <w:bookmarkEnd w:id="11"/>
      <w:r w:rsidRPr="006E77F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RANGE STATEMENT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 xml:space="preserve">The Range Statement relates to the Unit of Competency as a whole. It allows for different work environments and situations that may affect performance. </w:t>
            </w:r>
            <w:r w:rsidRPr="006E77F2">
              <w:rPr>
                <w:rStyle w:val="BoldandItalics"/>
              </w:rPr>
              <w:t>Bold italicised</w:t>
            </w:r>
            <w:r w:rsidRPr="006E77F2">
              <w:t xml:space="preserve"> wording in the Performance Criteria is detailed below.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Range practices may include the following categories of range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Standard 25 metre range</w:t>
            </w:r>
          </w:p>
          <w:p w:rsidR="00000000" w:rsidRPr="006E77F2" w:rsidP="006E77F2">
            <w:pPr>
              <w:pStyle w:val="BodyText"/>
            </w:pPr>
            <w:r w:rsidRPr="006E77F2">
              <w:t>25 metre and 100 metre open ranges</w:t>
            </w:r>
          </w:p>
          <w:p w:rsidR="00000000" w:rsidRPr="006E77F2" w:rsidP="006E77F2">
            <w:pPr>
              <w:pStyle w:val="BodyText"/>
            </w:pPr>
            <w:r w:rsidRPr="006E77F2">
              <w:t>Classification range</w:t>
            </w:r>
          </w:p>
          <w:p w:rsidR="00000000" w:rsidRPr="006E77F2" w:rsidP="006E77F2">
            <w:pPr>
              <w:pStyle w:val="BodyText"/>
            </w:pPr>
            <w:r w:rsidRPr="006E77F2">
              <w:t>Static mechanical range</w:t>
            </w:r>
          </w:p>
          <w:p w:rsidR="00000000" w:rsidRPr="006E77F2" w:rsidP="006E77F2">
            <w:pPr>
              <w:pStyle w:val="BodyText"/>
            </w:pPr>
            <w:r w:rsidRPr="006E77F2">
              <w:t>MTR</w:t>
            </w:r>
          </w:p>
          <w:p w:rsidR="00000000" w:rsidRPr="006E77F2" w:rsidP="006E77F2">
            <w:pPr>
              <w:pStyle w:val="BodyText"/>
            </w:pPr>
            <w:r w:rsidRPr="006E77F2">
              <w:t>Field firing ranges includin</w:t>
            </w:r>
            <w:r w:rsidRPr="006E77F2">
              <w:t>g small arms, high explosive, anti armour and indirect fire weapons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WTSS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Range regulations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Ammunition technical instructions</w:t>
            </w:r>
          </w:p>
          <w:p w:rsidR="00000000" w:rsidRPr="006E77F2" w:rsidP="006E77F2">
            <w:pPr>
              <w:pStyle w:val="BodyText"/>
            </w:pPr>
            <w:r w:rsidRPr="006E77F2">
              <w:t>Army shooting policy</w:t>
            </w:r>
          </w:p>
          <w:p w:rsidR="00000000" w:rsidRPr="006E77F2" w:rsidP="006E77F2">
            <w:pPr>
              <w:pStyle w:val="BodyText"/>
            </w:pPr>
            <w:r w:rsidRPr="006E77F2">
              <w:t xml:space="preserve">DI(A) OPS 25-2 </w:t>
            </w:r>
            <w:r w:rsidRPr="006E77F2">
              <w:rPr>
                <w:rStyle w:val="Emphasis"/>
              </w:rPr>
              <w:t>Range Incidents and Reporting</w:t>
            </w:r>
          </w:p>
          <w:p w:rsidR="00000000" w:rsidRPr="006E77F2" w:rsidP="006E77F2">
            <w:pPr>
              <w:pStyle w:val="BodyText"/>
            </w:pPr>
            <w:r w:rsidRPr="006E77F2">
              <w:t>Range, area and unit standing orders</w:t>
            </w:r>
          </w:p>
          <w:p w:rsidR="00000000" w:rsidRPr="006E77F2" w:rsidP="006E77F2">
            <w:pPr>
              <w:pStyle w:val="BodyText"/>
            </w:pPr>
            <w:r w:rsidRPr="006E77F2">
              <w:t>Range regulations 9-2</w:t>
            </w:r>
          </w:p>
          <w:p w:rsidR="00000000" w:rsidRPr="006E77F2" w:rsidP="006E77F2">
            <w:pPr>
              <w:pStyle w:val="BodyText"/>
            </w:pPr>
            <w:r w:rsidRPr="006E77F2">
              <w:t>Relevant weapon, ammunition and equipment publications</w:t>
            </w:r>
          </w:p>
          <w:p w:rsidR="00000000" w:rsidRPr="006E77F2" w:rsidP="006E77F2">
            <w:pPr>
              <w:pStyle w:val="BodyText"/>
            </w:pPr>
            <w:r w:rsidRPr="006E77F2">
              <w:t>Safety manual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TIB 85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Control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Appropriately qualified staff</w:t>
            </w:r>
          </w:p>
          <w:p w:rsidR="00000000" w:rsidRPr="006E77F2" w:rsidP="006E77F2">
            <w:pPr>
              <w:pStyle w:val="BodyText"/>
            </w:pPr>
            <w:r w:rsidRPr="006E77F2">
              <w:t>Communications and signals</w:t>
            </w:r>
          </w:p>
          <w:p w:rsidR="00000000" w:rsidRPr="006E77F2" w:rsidP="006E77F2">
            <w:pPr>
              <w:pStyle w:val="BodyText"/>
            </w:pPr>
            <w:r w:rsidRPr="006E77F2">
              <w:t>Flags, lights, signage</w:t>
            </w:r>
          </w:p>
          <w:p w:rsidR="00000000" w:rsidRPr="006E77F2" w:rsidP="006E77F2">
            <w:pPr>
              <w:pStyle w:val="BodyText"/>
            </w:pPr>
            <w:r w:rsidRPr="006E77F2">
              <w:t>Inspections, declarations and clearances</w:t>
            </w:r>
          </w:p>
          <w:p w:rsidR="00000000" w:rsidRPr="006E77F2" w:rsidP="006E77F2">
            <w:pPr>
              <w:pStyle w:val="BodyText"/>
            </w:pPr>
            <w:r w:rsidRPr="006E77F2">
              <w:t>Instruc</w:t>
            </w:r>
            <w:r w:rsidRPr="006E77F2">
              <w:t>tions and briefings</w:t>
            </w:r>
          </w:p>
          <w:p w:rsidR="00000000" w:rsidRPr="006E77F2" w:rsidP="006E77F2">
            <w:pPr>
              <w:pStyle w:val="BodyText"/>
            </w:pPr>
            <w:r w:rsidRPr="006E77F2">
              <w:t>Public notification, written or oral</w:t>
            </w:r>
          </w:p>
          <w:p w:rsidR="00000000" w:rsidRPr="006E77F2" w:rsidP="006E77F2">
            <w:pPr>
              <w:pStyle w:val="BodyText"/>
            </w:pPr>
            <w:r w:rsidRPr="006E77F2">
              <w:t>Range boundaries, template, arc, lane and target markers</w:t>
            </w:r>
          </w:p>
          <w:p w:rsidR="00000000" w:rsidRPr="006E77F2" w:rsidP="006E77F2">
            <w:pPr>
              <w:pStyle w:val="BodyText"/>
            </w:pPr>
            <w:r w:rsidRPr="006E77F2">
              <w:t>Rehearsals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Sentries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Administrative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Catering</w:t>
            </w:r>
          </w:p>
          <w:p w:rsidR="00000000" w:rsidRPr="006E77F2" w:rsidP="006E77F2">
            <w:pPr>
              <w:pStyle w:val="BodyText"/>
            </w:pPr>
            <w:r w:rsidRPr="006E77F2">
              <w:t>Communications equipment</w:t>
            </w:r>
          </w:p>
          <w:p w:rsidR="00000000" w:rsidRPr="006E77F2" w:rsidP="006E77F2">
            <w:pPr>
              <w:pStyle w:val="BodyText"/>
            </w:pPr>
            <w:r w:rsidRPr="006E77F2">
              <w:t>Identifying and implementing concurrent activity identifying qualified staff</w:t>
            </w:r>
          </w:p>
          <w:p w:rsidR="00000000" w:rsidRPr="006E77F2" w:rsidP="006E77F2">
            <w:pPr>
              <w:pStyle w:val="BodyText"/>
            </w:pPr>
            <w:r w:rsidRPr="006E77F2">
              <w:t>Identifying weapons, complete equipment schedule and sub-calibre devices</w:t>
            </w:r>
          </w:p>
          <w:p w:rsidR="00000000" w:rsidRPr="006E77F2" w:rsidP="006E77F2">
            <w:pPr>
              <w:pStyle w:val="BodyText"/>
            </w:pPr>
            <w:r w:rsidRPr="006E77F2">
              <w:t>Liaison with range staff</w:t>
            </w:r>
          </w:p>
          <w:p w:rsidR="00000000" w:rsidRPr="006E77F2" w:rsidP="006E77F2">
            <w:pPr>
              <w:pStyle w:val="BodyText"/>
            </w:pPr>
            <w:r w:rsidRPr="006E77F2">
              <w:t>Medical staff and stores</w:t>
            </w:r>
          </w:p>
          <w:p w:rsidR="00000000" w:rsidRPr="006E77F2" w:rsidP="006E77F2">
            <w:pPr>
              <w:pStyle w:val="BodyText"/>
            </w:pPr>
            <w:r w:rsidRPr="006E77F2">
              <w:t>Notices to aircraft and maritime operators</w:t>
            </w:r>
          </w:p>
          <w:p w:rsidR="00000000" w:rsidRPr="006E77F2" w:rsidP="006E77F2">
            <w:pPr>
              <w:pStyle w:val="BodyText"/>
            </w:pPr>
            <w:r w:rsidRPr="006E77F2">
              <w:t>Range stores</w:t>
            </w:r>
          </w:p>
          <w:p w:rsidR="00000000" w:rsidRPr="006E77F2" w:rsidP="006E77F2">
            <w:pPr>
              <w:pStyle w:val="BodyText"/>
            </w:pPr>
            <w:r w:rsidRPr="006E77F2">
              <w:t>Reconnaissance</w:t>
            </w:r>
          </w:p>
          <w:p w:rsidR="00000000" w:rsidRPr="006E77F2" w:rsidP="006E77F2">
            <w:pPr>
              <w:pStyle w:val="BodyText"/>
            </w:pPr>
            <w:r w:rsidRPr="006E77F2">
              <w:t>Safely handling ammunition</w:t>
            </w:r>
          </w:p>
          <w:p w:rsidR="00000000" w:rsidRPr="006E77F2" w:rsidP="006E77F2">
            <w:pPr>
              <w:pStyle w:val="BodyText"/>
            </w:pPr>
            <w:r w:rsidRPr="006E77F2">
              <w:t>Simulation equipment prepared (e.g. BESS)</w:t>
            </w:r>
          </w:p>
          <w:p w:rsidR="00000000" w:rsidRPr="006E77F2" w:rsidP="006E77F2">
            <w:pPr>
              <w:pStyle w:val="BodyText"/>
            </w:pPr>
            <w:r w:rsidRPr="006E77F2">
              <w:t>Targetry</w:t>
            </w:r>
          </w:p>
          <w:p w:rsidR="00000000" w:rsidRPr="006E77F2" w:rsidP="006E77F2">
            <w:pPr>
              <w:pStyle w:val="BodyText"/>
            </w:pPr>
            <w:r w:rsidRPr="006E77F2">
              <w:t>Transport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Understanding and reviewing publications and documentation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Safety is effectively supervised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From firing points and butts, effects bunkers, moving and st</w:t>
            </w:r>
            <w:r w:rsidRPr="006E77F2">
              <w:t>atic firing points relative to the target area, for relevant weapons and ammunition types by:</w:t>
            </w:r>
          </w:p>
          <w:p w:rsidR="00000000" w:rsidRPr="006E77F2" w:rsidP="006E77F2">
            <w:pPr>
              <w:pStyle w:val="ListBullet"/>
            </w:pPr>
            <w:r w:rsidRPr="006E77F2">
              <w:t>adhering to weapon and ammunition handling drills</w:t>
            </w:r>
          </w:p>
          <w:p w:rsidR="00000000" w:rsidRPr="006E77F2" w:rsidP="006E77F2">
            <w:pPr>
              <w:pStyle w:val="ListBullet"/>
            </w:pPr>
            <w:r w:rsidRPr="006E77F2">
              <w:t>adhering to orders and instructions</w:t>
            </w:r>
          </w:p>
          <w:p w:rsidR="00000000" w:rsidRPr="006E77F2" w:rsidP="006E77F2">
            <w:pPr>
              <w:pStyle w:val="ListBullet"/>
            </w:pPr>
            <w:r w:rsidRPr="006E77F2">
              <w:t>conducting inspections and clearances</w:t>
            </w:r>
          </w:p>
          <w:p w:rsidR="00000000" w:rsidP="006E77F2">
            <w:pPr>
              <w:pStyle w:val="ListBullet"/>
              <w:rPr>
                <w:lang w:val="en-NZ"/>
              </w:rPr>
            </w:pPr>
            <w:r w:rsidRPr="006E77F2">
              <w:t>maintaining situational awareness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Safety trace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Elevation</w:t>
            </w:r>
          </w:p>
          <w:p w:rsidR="00000000" w:rsidRPr="006E77F2" w:rsidP="006E77F2">
            <w:pPr>
              <w:pStyle w:val="BodyText"/>
            </w:pPr>
            <w:r w:rsidRPr="006E77F2">
              <w:t>Firing line limitations</w:t>
            </w:r>
          </w:p>
          <w:p w:rsidR="00000000" w:rsidRPr="006E77F2" w:rsidP="006E77F2">
            <w:pPr>
              <w:pStyle w:val="BodyText"/>
            </w:pPr>
            <w:r w:rsidRPr="006E77F2">
              <w:t>Firing point limitation</w:t>
            </w:r>
          </w:p>
          <w:p w:rsidR="00000000" w:rsidRPr="006E77F2" w:rsidP="006E77F2">
            <w:pPr>
              <w:pStyle w:val="BodyText"/>
            </w:pPr>
            <w:r w:rsidRPr="006E77F2">
              <w:t>Left and right of arc</w:t>
            </w:r>
          </w:p>
          <w:p w:rsidR="00000000" w:rsidRPr="006E77F2" w:rsidP="006E77F2">
            <w:pPr>
              <w:pStyle w:val="BodyText"/>
            </w:pPr>
            <w:r w:rsidRPr="006E77F2">
              <w:t>Locations of effects bunkers</w:t>
            </w:r>
          </w:p>
          <w:p w:rsidR="00000000" w:rsidRPr="006E77F2" w:rsidP="006E77F2">
            <w:pPr>
              <w:pStyle w:val="BodyText"/>
            </w:pPr>
            <w:r w:rsidRPr="006E77F2">
              <w:t>Locations of observation posts</w:t>
            </w:r>
          </w:p>
          <w:p w:rsidR="00000000" w:rsidRPr="006E77F2" w:rsidP="006E77F2">
            <w:pPr>
              <w:pStyle w:val="BodyText"/>
            </w:pPr>
            <w:r w:rsidRPr="006E77F2">
              <w:t>Target triangulation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Weapons and ammunition types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Duties of an OIC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Construction, set-up and layout of the range and range practice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Development and implementation of a range instruction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Refurbishing a range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Cleaning up firing points</w:t>
            </w:r>
          </w:p>
          <w:p w:rsidR="00000000" w:rsidRPr="006E77F2" w:rsidP="006E77F2">
            <w:pPr>
              <w:pStyle w:val="BodyText"/>
            </w:pPr>
            <w:r w:rsidRPr="006E77F2">
              <w:t>Cleaning up, repairing or replacing targetry and target areas</w:t>
            </w:r>
          </w:p>
          <w:p w:rsidR="00000000" w:rsidRPr="006E77F2" w:rsidP="006E77F2">
            <w:pPr>
              <w:pStyle w:val="BodyText"/>
            </w:pPr>
            <w:r w:rsidRPr="006E77F2">
              <w:t>Destroying and/o</w:t>
            </w:r>
            <w:r w:rsidRPr="006E77F2">
              <w:t>r reporting unexploded ordnance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Removing and accounting for range stores, produce and ammunition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Post range practice administration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Complete range clearance</w:t>
            </w:r>
          </w:p>
          <w:p w:rsidR="00000000" w:rsidRPr="006E77F2" w:rsidP="006E77F2">
            <w:pPr>
              <w:pStyle w:val="BodyText"/>
            </w:pPr>
            <w:r w:rsidRPr="006E77F2">
              <w:t>Conducting clearances and inspections</w:t>
            </w:r>
          </w:p>
          <w:p w:rsidR="00000000" w:rsidRPr="006E77F2" w:rsidP="006E77F2">
            <w:pPr>
              <w:pStyle w:val="BodyText"/>
            </w:pPr>
            <w:r w:rsidRPr="006E77F2">
              <w:t>Debriefing firers, users and staff</w:t>
            </w:r>
          </w:p>
          <w:p w:rsidR="00000000" w:rsidRPr="006E77F2" w:rsidP="006E77F2">
            <w:pPr>
              <w:pStyle w:val="BodyText"/>
            </w:pPr>
            <w:r w:rsidRPr="006E77F2">
              <w:t>Raising of re</w:t>
            </w:r>
            <w:r w:rsidRPr="006E77F2">
              <w:t>levant range, training and trade documentation</w:t>
            </w:r>
          </w:p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t>Submitting reports, returns and evaluations</w:t>
            </w:r>
          </w:p>
        </w:tc>
      </w:tr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</w:p>
        </w:tc>
      </w:tr>
    </w:tbl>
    <w:p w:rsidR="00000000" w:rsidRPr="006E77F2" w:rsidP="006E77F2">
      <w:pPr>
        <w:pStyle w:val="BodyText"/>
      </w:pP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12" w:name="O_119558"/>
      <w:bookmarkEnd w:id="12"/>
      <w:r w:rsidRPr="006E77F2">
        <w:t>Unit Sector(s)</w:t>
      </w:r>
    </w:p>
    <w:p w:rsidR="00000000" w:rsidRPr="006E77F2" w:rsidP="006E77F2">
      <w:pPr>
        <w:pStyle w:val="BodyText"/>
      </w:pPr>
      <w:r w:rsidRPr="006E77F2">
        <w:t>Not applicable.</w:t>
      </w:r>
    </w:p>
    <w:p w:rsidR="00000000" w:rsidRPr="006E77F2" w:rsidP="006E77F2">
      <w:pPr>
        <w:pStyle w:val="AllowPageBreak"/>
      </w:pPr>
    </w:p>
    <w:p w:rsidR="00000000" w:rsidRPr="006E77F2" w:rsidP="006E77F2">
      <w:pPr>
        <w:pStyle w:val="Heading1"/>
      </w:pPr>
      <w:bookmarkStart w:id="13" w:name="O_174844"/>
      <w:bookmarkEnd w:id="13"/>
      <w:r w:rsidRPr="006E77F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3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7F2">
            <w:pPr>
              <w:pStyle w:val="BodyText"/>
              <w:rPr>
                <w:lang w:val="en-NZ"/>
              </w:rPr>
            </w:pPr>
            <w:r w:rsidRPr="006E77F2">
              <w:rPr>
                <w:rStyle w:val="SpecialBold"/>
              </w:rPr>
              <w:t>Co-requisite Unit</w:t>
            </w:r>
            <w:r w:rsidRPr="006E77F2">
              <w:t>/</w:t>
            </w:r>
            <w:r w:rsidRPr="006E77F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7F2" w:rsidP="006E77F2">
            <w:pPr>
              <w:pStyle w:val="BodyText"/>
            </w:pPr>
            <w:r w:rsidRPr="006E77F2">
              <w:t>Nil</w:t>
            </w:r>
          </w:p>
        </w:tc>
      </w:tr>
    </w:tbl>
    <w:p w:rsidR="00000000" w:rsidRPr="006E77F2" w:rsidP="006E77F2">
      <w:pPr>
        <w:pStyle w:val="BodyText"/>
      </w:pPr>
    </w:p>
    <w:p w:rsidR="00000000" w:rsidRPr="006E77F2" w:rsidP="006E77F2"/>
    <w:sectPr w:rsidSect="006E77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3FE3" w:rsidP="00B93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E3" w:rsidP="006E7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93FE3" w:rsidP="006E7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93FE3" w:rsidP="006E77F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3FE3" w:rsidP="00B93FE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FE3" w:rsidP="006E7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PUADEFCA422B Conduct range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93FE3" w:rsidP="006E77F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C2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686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E7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7F2"/>
  </w:style>
  <w:style w:type="character" w:customStyle="1" w:styleId="Heading1Char">
    <w:name w:val="Heading 1 Char"/>
    <w:link w:val="Heading1"/>
    <w:rsid w:val="006E7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7F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E77F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E7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E77F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E77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E77F2"/>
    <w:rPr>
      <w:b/>
      <w:spacing w:val="0"/>
    </w:rPr>
  </w:style>
  <w:style w:type="paragraph" w:styleId="Header">
    <w:name w:val="header"/>
    <w:basedOn w:val="Normal"/>
    <w:link w:val="HeaderChar"/>
    <w:rsid w:val="006E7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E7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6E77F2"/>
    <w:rPr>
      <w:i/>
    </w:rPr>
  </w:style>
  <w:style w:type="paragraph" w:customStyle="1" w:styleId="SuperHeading">
    <w:name w:val="SuperHeading"/>
    <w:basedOn w:val="Normal"/>
    <w:rsid w:val="006E77F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7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77F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77F2"/>
    <w:rPr>
      <w:b/>
      <w:i/>
      <w:u w:val="none"/>
    </w:rPr>
  </w:style>
  <w:style w:type="character" w:customStyle="1" w:styleId="Heading2Char">
    <w:name w:val="Heading 2 Char"/>
    <w:link w:val="Heading2"/>
    <w:rsid w:val="006E7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E7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E7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E7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E7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7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E77F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E77F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E7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7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E7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7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7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7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7F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E7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7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7F2"/>
  </w:style>
  <w:style w:type="paragraph" w:styleId="TableofFigures">
    <w:name w:val="table of figures"/>
    <w:basedOn w:val="Normal"/>
    <w:next w:val="Normal"/>
    <w:semiHidden/>
    <w:rsid w:val="006E7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7F2"/>
    <w:pPr>
      <w:numPr>
        <w:numId w:val="10"/>
      </w:numPr>
    </w:pPr>
  </w:style>
  <w:style w:type="character" w:customStyle="1" w:styleId="WingdingSymbols">
    <w:name w:val="Wingding Symbols"/>
    <w:rsid w:val="006E77F2"/>
    <w:rPr>
      <w:rFonts w:ascii="Wingdings" w:hAnsi="Wingdings"/>
    </w:rPr>
  </w:style>
  <w:style w:type="paragraph" w:customStyle="1" w:styleId="TableHeading">
    <w:name w:val="Table Heading"/>
    <w:basedOn w:val="HeadingBase"/>
    <w:rsid w:val="006E7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7F2"/>
    <w:rPr>
      <w:color w:val="0033CC"/>
      <w:u w:val="none"/>
    </w:rPr>
  </w:style>
  <w:style w:type="paragraph" w:customStyle="1" w:styleId="BodyTextRight">
    <w:name w:val="Body Text Right"/>
    <w:basedOn w:val="BodyText"/>
    <w:rsid w:val="006E7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E77F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E77F2"/>
    <w:rPr>
      <w:sz w:val="32"/>
    </w:rPr>
  </w:style>
  <w:style w:type="paragraph" w:customStyle="1" w:styleId="HeadingProcedure">
    <w:name w:val="Heading Procedure"/>
    <w:basedOn w:val="HeadingBase"/>
    <w:next w:val="Normal"/>
    <w:rsid w:val="006E7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7F2"/>
    <w:pPr>
      <w:spacing w:before="60" w:after="60"/>
    </w:pPr>
  </w:style>
  <w:style w:type="paragraph" w:styleId="ListContinue">
    <w:name w:val="List Continue"/>
    <w:basedOn w:val="List"/>
    <w:rsid w:val="006E77F2"/>
    <w:pPr>
      <w:ind w:firstLine="0"/>
    </w:pPr>
  </w:style>
  <w:style w:type="paragraph" w:customStyle="1" w:styleId="ListNote">
    <w:name w:val="List Note"/>
    <w:basedOn w:val="List"/>
    <w:rsid w:val="006E7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E77F2"/>
    <w:rPr>
      <w:rFonts w:ascii="Courier New" w:hAnsi="Courier New"/>
    </w:rPr>
  </w:style>
  <w:style w:type="paragraph" w:customStyle="1" w:styleId="NoteBullet">
    <w:name w:val="Note Bullet"/>
    <w:basedOn w:val="Note"/>
    <w:rsid w:val="006E7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7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7F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E77F2"/>
    <w:rPr>
      <w:b/>
      <w:smallCaps/>
    </w:rPr>
  </w:style>
  <w:style w:type="paragraph" w:customStyle="1" w:styleId="TableListNumber">
    <w:name w:val="Table List Number"/>
    <w:basedOn w:val="ListNumber"/>
    <w:rsid w:val="006E7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7F2"/>
    <w:pPr>
      <w:numPr>
        <w:numId w:val="8"/>
      </w:numPr>
    </w:pPr>
  </w:style>
  <w:style w:type="paragraph" w:customStyle="1" w:styleId="ListAlpha2">
    <w:name w:val="List Alpha 2"/>
    <w:basedOn w:val="List2"/>
    <w:rsid w:val="006E77F2"/>
    <w:pPr>
      <w:numPr>
        <w:numId w:val="7"/>
      </w:numPr>
    </w:pPr>
  </w:style>
  <w:style w:type="paragraph" w:styleId="List3">
    <w:name w:val="List 3"/>
    <w:basedOn w:val="BodyText"/>
    <w:rsid w:val="006E7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7F2"/>
    <w:pPr>
      <w:numPr>
        <w:numId w:val="2"/>
      </w:numPr>
    </w:pPr>
  </w:style>
  <w:style w:type="paragraph" w:styleId="ListBullet5">
    <w:name w:val="List Bullet 5"/>
    <w:basedOn w:val="List5"/>
    <w:rsid w:val="006E77F2"/>
    <w:pPr>
      <w:numPr>
        <w:numId w:val="3"/>
      </w:numPr>
    </w:pPr>
  </w:style>
  <w:style w:type="paragraph" w:styleId="ListContinue2">
    <w:name w:val="List Continue 2"/>
    <w:basedOn w:val="List2"/>
    <w:rsid w:val="006E77F2"/>
    <w:pPr>
      <w:ind w:firstLine="0"/>
    </w:pPr>
  </w:style>
  <w:style w:type="paragraph" w:styleId="ListContinue3">
    <w:name w:val="List Continue 3"/>
    <w:basedOn w:val="List3"/>
    <w:rsid w:val="006E77F2"/>
    <w:pPr>
      <w:ind w:left="1021" w:firstLine="0"/>
    </w:pPr>
  </w:style>
  <w:style w:type="paragraph" w:styleId="ListContinue4">
    <w:name w:val="List Continue 4"/>
    <w:basedOn w:val="List4"/>
    <w:rsid w:val="006E77F2"/>
    <w:pPr>
      <w:ind w:firstLine="0"/>
    </w:pPr>
  </w:style>
  <w:style w:type="paragraph" w:styleId="ListContinue5">
    <w:name w:val="List Continue 5"/>
    <w:basedOn w:val="List5"/>
    <w:rsid w:val="006E77F2"/>
    <w:pPr>
      <w:ind w:firstLine="0"/>
    </w:pPr>
  </w:style>
  <w:style w:type="paragraph" w:styleId="ListNumber3">
    <w:name w:val="List Number 3"/>
    <w:basedOn w:val="List3"/>
    <w:rsid w:val="006E77F2"/>
    <w:pPr>
      <w:numPr>
        <w:numId w:val="4"/>
      </w:numPr>
    </w:pPr>
  </w:style>
  <w:style w:type="paragraph" w:styleId="ListNumber4">
    <w:name w:val="List Number 4"/>
    <w:basedOn w:val="List4"/>
    <w:rsid w:val="006E77F2"/>
    <w:pPr>
      <w:numPr>
        <w:numId w:val="5"/>
      </w:numPr>
    </w:pPr>
  </w:style>
  <w:style w:type="paragraph" w:styleId="ListNumber5">
    <w:name w:val="List Number 5"/>
    <w:basedOn w:val="List5"/>
    <w:rsid w:val="006E77F2"/>
    <w:pPr>
      <w:numPr>
        <w:numId w:val="6"/>
      </w:numPr>
    </w:pPr>
  </w:style>
  <w:style w:type="paragraph" w:styleId="BlockText">
    <w:name w:val="Block Text"/>
    <w:basedOn w:val="Normal"/>
    <w:rsid w:val="006E77F2"/>
    <w:pPr>
      <w:spacing w:after="120"/>
      <w:ind w:left="1440" w:right="1440"/>
    </w:pPr>
  </w:style>
  <w:style w:type="character" w:customStyle="1" w:styleId="Subscript">
    <w:name w:val="Subscript"/>
    <w:rsid w:val="006E77F2"/>
    <w:rPr>
      <w:sz w:val="16"/>
      <w:vertAlign w:val="subscript"/>
    </w:rPr>
  </w:style>
  <w:style w:type="character" w:customStyle="1" w:styleId="Superscript">
    <w:name w:val="Superscript"/>
    <w:rsid w:val="006E77F2"/>
    <w:rPr>
      <w:sz w:val="16"/>
      <w:vertAlign w:val="superscript"/>
    </w:rPr>
  </w:style>
  <w:style w:type="character" w:customStyle="1" w:styleId="Symbols">
    <w:name w:val="Symbols"/>
    <w:rsid w:val="006E77F2"/>
    <w:rPr>
      <w:rFonts w:ascii="Symbol" w:hAnsi="Symbol"/>
    </w:rPr>
  </w:style>
  <w:style w:type="character" w:customStyle="1" w:styleId="MenuOptions">
    <w:name w:val="Menu Options"/>
    <w:rsid w:val="006E77F2"/>
    <w:rPr>
      <w:rFonts w:ascii="Arial Narrow" w:hAnsi="Arial Narrow"/>
      <w:smallCaps/>
    </w:rPr>
  </w:style>
  <w:style w:type="character" w:customStyle="1" w:styleId="Buttons">
    <w:name w:val="Buttons"/>
    <w:rsid w:val="006E77F2"/>
    <w:rPr>
      <w:b/>
    </w:rPr>
  </w:style>
  <w:style w:type="character" w:customStyle="1" w:styleId="Underlined">
    <w:name w:val="Underlined"/>
    <w:rsid w:val="006E77F2"/>
    <w:rPr>
      <w:u w:val="single"/>
    </w:rPr>
  </w:style>
  <w:style w:type="paragraph" w:customStyle="1" w:styleId="TableBodyTextRight">
    <w:name w:val="Table Body Text Right"/>
    <w:basedOn w:val="TableBodyText"/>
    <w:rsid w:val="006E7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7F2"/>
    <w:rPr>
      <w:sz w:val="18"/>
    </w:rPr>
  </w:style>
  <w:style w:type="paragraph" w:customStyle="1" w:styleId="BodySmallRight">
    <w:name w:val="Body Small Right"/>
    <w:basedOn w:val="BodyTextRight"/>
    <w:rsid w:val="006E77F2"/>
    <w:rPr>
      <w:sz w:val="18"/>
      <w:szCs w:val="18"/>
    </w:rPr>
  </w:style>
  <w:style w:type="paragraph" w:customStyle="1" w:styleId="MarginEdition">
    <w:name w:val="Margin Edition"/>
    <w:basedOn w:val="MarginNote"/>
    <w:rsid w:val="006E7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7F2"/>
    <w:rPr>
      <w:sz w:val="2"/>
      <w:szCs w:val="2"/>
    </w:rPr>
  </w:style>
  <w:style w:type="character" w:customStyle="1" w:styleId="Small">
    <w:name w:val="Small"/>
    <w:rsid w:val="006E77F2"/>
    <w:rPr>
      <w:sz w:val="16"/>
    </w:rPr>
  </w:style>
  <w:style w:type="paragraph" w:customStyle="1" w:styleId="WideTable">
    <w:name w:val="Wide Table"/>
    <w:basedOn w:val="Normal"/>
    <w:rsid w:val="006E77F2"/>
    <w:pPr>
      <w:ind w:left="-1418"/>
    </w:pPr>
    <w:rPr>
      <w:sz w:val="2"/>
      <w:szCs w:val="2"/>
    </w:rPr>
  </w:style>
  <w:style w:type="character" w:styleId="PageNumber">
    <w:name w:val="page number"/>
    <w:rsid w:val="006E77F2"/>
  </w:style>
  <w:style w:type="paragraph" w:styleId="Quote">
    <w:name w:val="Quote"/>
    <w:basedOn w:val="Heading1"/>
    <w:link w:val="QuoteChar"/>
    <w:qFormat/>
    <w:rsid w:val="006E77F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E7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7F2"/>
    <w:pPr>
      <w:pageBreakBefore/>
    </w:pPr>
  </w:style>
  <w:style w:type="paragraph" w:customStyle="1" w:styleId="Border">
    <w:name w:val="Border"/>
    <w:basedOn w:val="Normal"/>
    <w:qFormat/>
    <w:rsid w:val="006E7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E7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E77F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E77F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E7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E77F2"/>
    <w:rPr>
      <w:u w:val="single"/>
    </w:rPr>
  </w:style>
  <w:style w:type="paragraph" w:styleId="BalloonText">
    <w:name w:val="Balloon Text"/>
    <w:basedOn w:val="Normal"/>
    <w:link w:val="BalloonTextChar"/>
    <w:rsid w:val="006E7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77F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E77F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E77F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976</Words>
  <Characters>6171</Characters>
  <Application>Microsoft Office Word</Application>
  <DocSecurity>0</DocSecurity>
  <Lines>257</Lines>
  <Paragraphs>149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PUADEFCA422B Conduct range practices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2012-05-26T04:09:00Z</dcterms:created>
  <dcterms:modified xsi:type="dcterms:W3CDTF">2012-05-26T04:09:00Z</dcterms:modified>
</cp:coreProperties>
</file>