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923" w:rsidP="00A32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PUADEFCA419B Operate a service rifle on operations</w:t>
      </w:r>
      <w:r>
        <w:fldChar w:fldCharType="end"/>
      </w:r>
    </w:p>
    <w:p w:rsidR="00A32923" w:rsidP="00A32923">
      <w:pPr>
        <w:pStyle w:val="Version"/>
        <w:sectPr w:rsidSect="00842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424DD" w:rsidP="008424DD">
      <w:pPr>
        <w:pStyle w:val="SuperHeading"/>
      </w:pPr>
      <w:r w:rsidRPr="008424DD">
        <w:t>PUADEFCA419B Operate a service rifle on operations</w:t>
      </w:r>
    </w:p>
    <w:p w:rsidR="00000000" w:rsidRPr="008424DD" w:rsidP="008424DD">
      <w:pPr>
        <w:pStyle w:val="SuperHeading"/>
      </w:pPr>
    </w:p>
    <w:p w:rsidR="00000000" w:rsidRPr="008424DD" w:rsidP="008424DD">
      <w:pPr>
        <w:pStyle w:val="Heading1"/>
      </w:pPr>
      <w:bookmarkStart w:id="1" w:name="O_119511"/>
      <w:bookmarkEnd w:id="1"/>
      <w:r w:rsidRPr="008424DD">
        <w:t>Modification History</w:t>
      </w:r>
    </w:p>
    <w:p w:rsidR="00000000" w:rsidRPr="008424DD" w:rsidP="008424DD">
      <w:pPr>
        <w:pStyle w:val="BodyText"/>
      </w:pPr>
      <w:r w:rsidRPr="008424DD">
        <w:t>Not applicable.</w:t>
      </w:r>
    </w:p>
    <w:p w:rsidR="00000000" w:rsidRPr="008424DD" w:rsidP="008424DD">
      <w:pPr>
        <w:pStyle w:val="AllowPageBreak"/>
      </w:pPr>
    </w:p>
    <w:p w:rsidR="00000000" w:rsidRPr="008424DD" w:rsidP="008424DD">
      <w:pPr>
        <w:pStyle w:val="Heading1"/>
      </w:pPr>
      <w:bookmarkStart w:id="2" w:name="O_119512"/>
      <w:bookmarkEnd w:id="2"/>
      <w:r w:rsidRPr="008424DD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This unit covers the competency required to effectively conduct battle shooting on operations with</w:t>
            </w:r>
            <w:r w:rsidRPr="008424DD">
              <w:t xml:space="preserve"> a </w:t>
            </w:r>
            <w:r w:rsidRPr="008424DD">
              <w:rPr>
                <w:rStyle w:val="BoldandItalics"/>
              </w:rPr>
              <w:t>service rifle</w:t>
            </w:r>
            <w:r w:rsidRPr="008424DD">
              <w:t xml:space="preserve"> in the Australian Defence Force (ADF).</w:t>
            </w:r>
          </w:p>
          <w:p w:rsidR="00000000" w:rsidRPr="008424DD" w:rsidP="008424DD">
            <w:pPr>
              <w:pStyle w:val="BodyText"/>
            </w:pPr>
            <w:r w:rsidRPr="008424DD">
              <w:t xml:space="preserve">This unit of competency describes similar outcomes to PUADEFCM101B Operate a service rifle, except it requires a higher level of marksmanship and proficiency, and is assessed in an </w:t>
            </w:r>
            <w:r w:rsidRPr="008424DD">
              <w:rPr>
                <w:rStyle w:val="BoldandItalics"/>
              </w:rPr>
              <w:t>operational environ</w:t>
            </w:r>
            <w:r w:rsidRPr="008424DD">
              <w:rPr>
                <w:rStyle w:val="BoldandItalics"/>
              </w:rPr>
              <w:t>ment</w:t>
            </w:r>
            <w:r w:rsidRPr="008424DD">
              <w:t xml:space="preserve"> for example as an infantry soldier.</w:t>
            </w:r>
          </w:p>
          <w:p w:rsidR="00000000" w:rsidRPr="008424DD" w:rsidP="008424DD">
            <w:pPr>
              <w:pStyle w:val="BodyText"/>
            </w:pPr>
            <w:r w:rsidRPr="008424DD">
              <w:t>The individual will be under supervision, usually as part of a team and will usually operate under direct Orders for Opening Fire and in accordance with the Rules of Engagement.</w:t>
            </w:r>
          </w:p>
        </w:tc>
      </w:tr>
    </w:tbl>
    <w:p w:rsidR="00000000" w:rsidRPr="008424DD" w:rsidP="008424DD">
      <w:pPr>
        <w:pStyle w:val="BodyText"/>
      </w:pPr>
    </w:p>
    <w:p w:rsidR="00000000" w:rsidRPr="008424DD" w:rsidP="008424DD">
      <w:pPr>
        <w:pStyle w:val="AllowPageBreak"/>
      </w:pPr>
    </w:p>
    <w:p w:rsidR="00000000" w:rsidRPr="008424DD" w:rsidP="008424DD">
      <w:pPr>
        <w:pStyle w:val="Heading1"/>
      </w:pPr>
      <w:bookmarkStart w:id="3" w:name="O_119513"/>
      <w:bookmarkEnd w:id="3"/>
      <w:r w:rsidRPr="008424DD">
        <w:t>App</w:t>
      </w:r>
      <w:r w:rsidRPr="008424DD">
        <w:t>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 xml:space="preserve">This text will </w:t>
            </w:r>
            <w:r w:rsidRPr="008424DD">
              <w:t>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</w:p>
        </w:tc>
      </w:tr>
    </w:tbl>
    <w:p w:rsidR="00000000" w:rsidRPr="008424DD" w:rsidP="008424DD">
      <w:pPr>
        <w:pStyle w:val="BodyText"/>
      </w:pPr>
    </w:p>
    <w:p w:rsidR="00000000" w:rsidRPr="008424DD" w:rsidP="008424DD">
      <w:pPr>
        <w:pStyle w:val="AllowPageBreak"/>
      </w:pPr>
    </w:p>
    <w:p w:rsidR="00000000" w:rsidRPr="008424DD" w:rsidP="008424DD">
      <w:pPr>
        <w:pStyle w:val="Heading1"/>
      </w:pPr>
      <w:bookmarkStart w:id="4" w:name="O_119514"/>
      <w:bookmarkEnd w:id="4"/>
      <w:r w:rsidRPr="008424DD">
        <w:t>Licensing/Regulat</w:t>
      </w:r>
      <w:r w:rsidRPr="008424DD">
        <w:t>ory Information</w:t>
      </w:r>
    </w:p>
    <w:p w:rsidR="00000000" w:rsidRPr="008424DD" w:rsidP="008424DD">
      <w:pPr>
        <w:pStyle w:val="BodyText"/>
      </w:pPr>
      <w:r w:rsidRPr="008424DD">
        <w:t>Not applicable.</w:t>
      </w:r>
    </w:p>
    <w:p w:rsidR="00000000" w:rsidRPr="008424DD" w:rsidP="008424DD">
      <w:pPr>
        <w:pStyle w:val="AllowPageBreak"/>
      </w:pPr>
    </w:p>
    <w:p w:rsidR="00000000" w:rsidRPr="008424DD" w:rsidP="008424DD">
      <w:pPr>
        <w:pStyle w:val="Heading1"/>
      </w:pPr>
      <w:bookmarkStart w:id="5" w:name="O_119516"/>
      <w:bookmarkEnd w:id="5"/>
      <w:r w:rsidRPr="008424DD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Prerequisite Unit</w:t>
            </w:r>
            <w:r w:rsidRPr="008424DD">
              <w:t>/</w:t>
            </w:r>
            <w:r w:rsidRPr="008424D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Nil</w:t>
            </w:r>
          </w:p>
        </w:tc>
      </w:tr>
    </w:tbl>
    <w:p w:rsidR="00000000" w:rsidRPr="008424DD" w:rsidP="008424DD">
      <w:pPr>
        <w:pStyle w:val="BodyText"/>
      </w:pPr>
    </w:p>
    <w:p w:rsidR="00000000" w:rsidRPr="008424DD" w:rsidP="008424DD">
      <w:pPr>
        <w:pStyle w:val="AllowPageBreak"/>
      </w:pPr>
    </w:p>
    <w:p w:rsidR="00000000" w:rsidRPr="008424DD" w:rsidP="008424DD">
      <w:pPr>
        <w:pStyle w:val="Heading1"/>
      </w:pPr>
      <w:bookmarkStart w:id="6" w:name="O_119515"/>
      <w:bookmarkEnd w:id="6"/>
      <w:r w:rsidRPr="008424DD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This unit contains employability skills.</w:t>
            </w:r>
          </w:p>
        </w:tc>
      </w:tr>
    </w:tbl>
    <w:p w:rsidR="00000000" w:rsidRPr="008424DD" w:rsidP="008424DD">
      <w:pPr>
        <w:pStyle w:val="BodyText"/>
      </w:pPr>
    </w:p>
    <w:p w:rsidR="00000000" w:rsidRPr="008424DD" w:rsidP="008424DD">
      <w:pPr>
        <w:pStyle w:val="AllowPageBreak"/>
      </w:pPr>
    </w:p>
    <w:p w:rsidR="00000000" w:rsidRPr="008424DD" w:rsidP="008424DD">
      <w:pPr>
        <w:pStyle w:val="Heading1"/>
      </w:pPr>
      <w:bookmarkStart w:id="7" w:name="O_119517"/>
      <w:bookmarkEnd w:id="7"/>
      <w:r w:rsidRPr="008424D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Performance Criteria describe the required performance needed to demonstrate achievement of the element. Where bold italicised text is used, fur</w:t>
            </w:r>
            <w:r w:rsidRPr="008424DD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8424DD" w:rsidP="008424DD">
      <w:pPr>
        <w:pStyle w:val="BodyText"/>
      </w:pPr>
    </w:p>
    <w:p w:rsidR="00000000" w:rsidRPr="008424DD" w:rsidP="008424DD">
      <w:pPr>
        <w:pStyle w:val="AllowPageBreak"/>
      </w:pPr>
    </w:p>
    <w:p w:rsidR="00000000" w:rsidRPr="008424DD" w:rsidP="008424DD">
      <w:pPr>
        <w:pStyle w:val="Heading1"/>
      </w:pPr>
      <w:bookmarkStart w:id="8" w:name="O_119518"/>
      <w:bookmarkEnd w:id="8"/>
      <w:r w:rsidRPr="008424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PERFORMANCE CRITERIA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List"/>
              <w:rPr>
                <w:lang w:val="en-NZ"/>
              </w:rPr>
            </w:pPr>
            <w:r w:rsidRPr="008424DD">
              <w:t>1.</w:t>
            </w:r>
            <w:r w:rsidRPr="008424DD">
              <w:tab/>
            </w:r>
            <w:r w:rsidRPr="008424DD">
              <w:rPr>
                <w:rStyle w:val="SpecialBold"/>
              </w:rPr>
              <w:t>Handle a service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List2"/>
            </w:pPr>
            <w:r w:rsidRPr="008424DD">
              <w:t>1.1</w:t>
            </w:r>
            <w:r w:rsidRPr="008424DD">
              <w:tab/>
              <w:t xml:space="preserve">Service rifle is safely handled and carried in accordance with </w:t>
            </w:r>
            <w:r w:rsidRPr="008424DD">
              <w:rPr>
                <w:rStyle w:val="BoldandItalics"/>
              </w:rPr>
              <w:t>standard procedures</w:t>
            </w:r>
          </w:p>
          <w:p w:rsidR="00000000" w:rsidRPr="008424DD" w:rsidP="008424DD">
            <w:pPr>
              <w:pStyle w:val="List2"/>
            </w:pPr>
            <w:r w:rsidRPr="008424DD">
              <w:t>1.2</w:t>
            </w:r>
            <w:r w:rsidRPr="008424DD">
              <w:tab/>
            </w:r>
            <w:r w:rsidRPr="008424DD">
              <w:rPr>
                <w:rStyle w:val="BoldandItalics"/>
              </w:rPr>
              <w:t>Ammunition</w:t>
            </w:r>
            <w:r w:rsidRPr="008424DD">
              <w:t xml:space="preserve"> is identified, selected and safely handled in accordance with standard procedures</w:t>
            </w:r>
          </w:p>
          <w:p w:rsidR="00000000" w:rsidRPr="008424DD" w:rsidP="008424DD">
            <w:pPr>
              <w:pStyle w:val="List2"/>
            </w:pPr>
            <w:r w:rsidRPr="008424DD">
              <w:t>1.3</w:t>
            </w:r>
            <w:r w:rsidRPr="008424DD">
              <w:tab/>
            </w:r>
            <w:r w:rsidRPr="008424DD">
              <w:rPr>
                <w:rStyle w:val="BoldandItalics"/>
              </w:rPr>
              <w:t>Weapon drills</w:t>
            </w:r>
            <w:r w:rsidRPr="008424DD">
              <w:t xml:space="preserve"> are conducted in accordance wit</w:t>
            </w:r>
            <w:r w:rsidRPr="008424DD">
              <w:t>h standard procedures</w:t>
            </w:r>
          </w:p>
          <w:p w:rsidR="00000000" w:rsidRPr="008424DD" w:rsidP="008424DD">
            <w:pPr>
              <w:pStyle w:val="List2"/>
            </w:pPr>
            <w:r w:rsidRPr="008424DD">
              <w:t>1.4</w:t>
            </w:r>
            <w:r w:rsidRPr="008424DD">
              <w:tab/>
            </w:r>
            <w:r w:rsidRPr="008424DD">
              <w:rPr>
                <w:rStyle w:val="BoldandItalics"/>
              </w:rPr>
              <w:t>Fire positions</w:t>
            </w:r>
            <w:r w:rsidRPr="008424DD">
              <w:t xml:space="preserve"> are adopted as required by environment and threat</w:t>
            </w:r>
          </w:p>
          <w:p w:rsidR="00000000" w:rsidRPr="008424DD" w:rsidP="008424DD">
            <w:pPr>
              <w:pStyle w:val="List2"/>
            </w:pPr>
            <w:r w:rsidRPr="008424DD">
              <w:t>1.5</w:t>
            </w:r>
            <w:r w:rsidRPr="008424DD">
              <w:tab/>
              <w:t>Occupational health and safety (OH&amp;S) requirements and recognised safety precautions are applied throughout the operation</w:t>
            </w:r>
          </w:p>
          <w:p w:rsidR="00000000" w:rsidP="008424DD">
            <w:pPr>
              <w:pStyle w:val="List2"/>
              <w:rPr>
                <w:lang w:val="en-NZ"/>
              </w:rPr>
            </w:pPr>
            <w:r w:rsidRPr="008424DD">
              <w:t>1.6</w:t>
            </w:r>
            <w:r w:rsidRPr="008424DD">
              <w:tab/>
              <w:t>Ammunition is secured in accordance</w:t>
            </w:r>
            <w:r w:rsidRPr="008424DD">
              <w:t xml:space="preserve"> with standard procedures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List"/>
              <w:rPr>
                <w:lang w:val="en-NZ"/>
              </w:rPr>
            </w:pPr>
            <w:r w:rsidRPr="008424DD">
              <w:t>2.</w:t>
            </w:r>
            <w:r w:rsidRPr="008424DD">
              <w:tab/>
            </w:r>
            <w:r w:rsidRPr="008424DD">
              <w:rPr>
                <w:rStyle w:val="SpecialBold"/>
              </w:rPr>
              <w:t>Apply fire with a service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List2"/>
            </w:pPr>
            <w:r w:rsidRPr="008424DD">
              <w:t>2.1</w:t>
            </w:r>
            <w:r w:rsidRPr="008424DD">
              <w:tab/>
            </w:r>
            <w:r w:rsidRPr="008424DD">
              <w:rPr>
                <w:rStyle w:val="BoldandItalics"/>
              </w:rPr>
              <w:t>Weapon sighting systems</w:t>
            </w:r>
            <w:r w:rsidRPr="008424DD">
              <w:t xml:space="preserve"> and </w:t>
            </w:r>
            <w:r w:rsidRPr="008424DD">
              <w:rPr>
                <w:rStyle w:val="BoldandItalics"/>
              </w:rPr>
              <w:t>associated equipment</w:t>
            </w:r>
            <w:r w:rsidRPr="008424DD">
              <w:t xml:space="preserve"> are employed as required by the operational environment and in accordance with standard procedures</w:t>
            </w:r>
          </w:p>
          <w:p w:rsidR="00000000" w:rsidRPr="008424DD" w:rsidP="008424DD">
            <w:pPr>
              <w:pStyle w:val="List2"/>
            </w:pPr>
            <w:r w:rsidRPr="008424DD">
              <w:t>2.2</w:t>
            </w:r>
            <w:r w:rsidRPr="008424DD">
              <w:tab/>
            </w:r>
            <w:r w:rsidRPr="008424DD">
              <w:t>Rules of Engagement and Orders for Opening Fire are complied with when firing the service rifle on operations in accordance with operational requirements</w:t>
            </w:r>
          </w:p>
          <w:p w:rsidR="00000000" w:rsidP="008424DD">
            <w:pPr>
              <w:pStyle w:val="List2"/>
              <w:rPr>
                <w:lang w:val="en-NZ"/>
              </w:rPr>
            </w:pPr>
            <w:r w:rsidRPr="008424DD">
              <w:t>2.3</w:t>
            </w:r>
            <w:r w:rsidRPr="008424DD">
              <w:tab/>
              <w:t xml:space="preserve">Targets are identified and </w:t>
            </w:r>
            <w:r w:rsidRPr="008424DD">
              <w:rPr>
                <w:rStyle w:val="BoldandItalics"/>
              </w:rPr>
              <w:t>engaged</w:t>
            </w:r>
            <w:r w:rsidRPr="008424DD">
              <w:t xml:space="preserve"> as required by the operational environment and in accordance wi</w:t>
            </w:r>
            <w:r w:rsidRPr="008424DD">
              <w:t>th standard procedures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List"/>
              <w:rPr>
                <w:lang w:val="en-NZ"/>
              </w:rPr>
            </w:pPr>
            <w:r w:rsidRPr="008424DD">
              <w:t>3.</w:t>
            </w:r>
            <w:r w:rsidRPr="008424DD">
              <w:tab/>
            </w:r>
            <w:r w:rsidRPr="008424DD">
              <w:rPr>
                <w:rStyle w:val="SpecialBold"/>
              </w:rPr>
              <w:t>Maintain and stow a service rifle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List2"/>
            </w:pPr>
            <w:r w:rsidRPr="008424DD">
              <w:t>3.1</w:t>
            </w:r>
            <w:r w:rsidRPr="008424DD">
              <w:tab/>
              <w:t>Weapon and associated equipment are cleaned and serviced in all operational conditions</w:t>
            </w:r>
          </w:p>
          <w:p w:rsidR="00000000" w:rsidRPr="008424DD" w:rsidP="008424DD">
            <w:pPr>
              <w:pStyle w:val="List2"/>
            </w:pPr>
            <w:r w:rsidRPr="008424DD">
              <w:t>3.2</w:t>
            </w:r>
            <w:r w:rsidRPr="008424DD">
              <w:tab/>
            </w:r>
            <w:r w:rsidRPr="008424DD">
              <w:rPr>
                <w:rStyle w:val="BoldandItalics"/>
              </w:rPr>
              <w:t>Defects</w:t>
            </w:r>
            <w:r w:rsidRPr="008424DD">
              <w:t xml:space="preserve"> are identified and rectified within limits of authority or reported to supervisor</w:t>
            </w:r>
          </w:p>
          <w:p w:rsidR="00000000" w:rsidRPr="008424DD" w:rsidP="008424DD">
            <w:pPr>
              <w:pStyle w:val="List2"/>
            </w:pPr>
            <w:r w:rsidRPr="008424DD">
              <w:t>3.3</w:t>
            </w:r>
            <w:r w:rsidRPr="008424DD">
              <w:tab/>
              <w:t>Docume</w:t>
            </w:r>
            <w:r w:rsidRPr="008424DD">
              <w:t>ntation is completed in accordance with standard procedures</w:t>
            </w:r>
          </w:p>
          <w:p w:rsidR="00000000" w:rsidP="008424DD">
            <w:pPr>
              <w:pStyle w:val="List2"/>
              <w:rPr>
                <w:lang w:val="en-NZ"/>
              </w:rPr>
            </w:pPr>
            <w:r w:rsidRPr="008424DD">
              <w:t>3.4</w:t>
            </w:r>
            <w:r w:rsidRPr="008424DD">
              <w:tab/>
              <w:t>Service rifle is secured in accordance with standard procedures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</w:p>
        </w:tc>
      </w:tr>
    </w:tbl>
    <w:p w:rsidR="00000000" w:rsidRPr="008424DD" w:rsidP="008424DD">
      <w:pPr>
        <w:pStyle w:val="BodyText"/>
      </w:pPr>
    </w:p>
    <w:p w:rsidR="00000000" w:rsidRPr="008424DD" w:rsidP="008424DD">
      <w:pPr>
        <w:pStyle w:val="AllowPageBreak"/>
      </w:pPr>
    </w:p>
    <w:p w:rsidR="00000000" w:rsidRPr="008424DD" w:rsidP="008424DD">
      <w:pPr>
        <w:pStyle w:val="Heading1"/>
      </w:pPr>
      <w:bookmarkStart w:id="9" w:name="O_119519"/>
      <w:bookmarkEnd w:id="9"/>
      <w:r w:rsidRPr="008424D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REQUIRED SKILLS AND KNOWLEDGE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This describes the essential skills and knowledge and their level, required for this unit.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Required Skills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ListBullet"/>
            </w:pPr>
            <w:r w:rsidRPr="008424DD">
              <w:t>achieve the required effects of fire</w:t>
            </w:r>
          </w:p>
          <w:p w:rsidR="00000000" w:rsidRPr="008424DD" w:rsidP="008424DD">
            <w:pPr>
              <w:pStyle w:val="ListBullet"/>
            </w:pPr>
            <w:r w:rsidRPr="008424DD">
              <w:t>apply battlecraft aggressively</w:t>
            </w:r>
          </w:p>
          <w:p w:rsidR="00000000" w:rsidRPr="008424DD" w:rsidP="008424DD">
            <w:pPr>
              <w:pStyle w:val="ListBullet"/>
            </w:pPr>
            <w:r w:rsidRPr="008424DD">
              <w:t>apply fieldcraft skills</w:t>
            </w:r>
          </w:p>
          <w:p w:rsidR="00000000" w:rsidRPr="008424DD" w:rsidP="008424DD">
            <w:pPr>
              <w:pStyle w:val="ListBullet"/>
            </w:pPr>
            <w:r w:rsidRPr="008424DD">
              <w:t>apply recognised safety precautions</w:t>
            </w:r>
          </w:p>
          <w:p w:rsidR="00000000" w:rsidRPr="008424DD" w:rsidP="008424DD">
            <w:pPr>
              <w:pStyle w:val="ListBullet"/>
            </w:pPr>
            <w:r w:rsidRPr="008424DD">
              <w:t>handle weapons safely in an operational environment</w:t>
            </w:r>
          </w:p>
          <w:p w:rsidR="00000000" w:rsidRPr="008424DD" w:rsidP="008424DD">
            <w:pPr>
              <w:pStyle w:val="ListBullet"/>
            </w:pPr>
            <w:r w:rsidRPr="008424DD">
              <w:t>interpret fire control orders</w:t>
            </w:r>
          </w:p>
          <w:p w:rsidR="00000000" w:rsidP="008424DD">
            <w:pPr>
              <w:pStyle w:val="ListBullet"/>
              <w:rPr>
                <w:lang w:val="en-NZ"/>
              </w:rPr>
            </w:pPr>
            <w:r w:rsidRPr="008424DD">
              <w:t>work in a team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Required Knowledge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ListBullet"/>
            </w:pPr>
            <w:r w:rsidRPr="008424DD">
              <w:t>battlecraft</w:t>
            </w:r>
          </w:p>
          <w:p w:rsidR="00000000" w:rsidRPr="008424DD" w:rsidP="008424DD">
            <w:pPr>
              <w:pStyle w:val="ListBullet"/>
            </w:pPr>
            <w:r w:rsidRPr="008424DD">
              <w:t>characteristics, technical capabilities, effects, employment and limitations of the service rifle and ammunition</w:t>
            </w:r>
          </w:p>
          <w:p w:rsidR="00000000" w:rsidRPr="008424DD" w:rsidP="008424DD">
            <w:pPr>
              <w:pStyle w:val="ListBullet"/>
            </w:pPr>
            <w:r w:rsidRPr="008424DD">
              <w:t>fieldcraft</w:t>
            </w:r>
          </w:p>
          <w:p w:rsidR="00000000" w:rsidRPr="008424DD" w:rsidP="008424DD">
            <w:pPr>
              <w:pStyle w:val="ListBullet"/>
            </w:pPr>
            <w:r w:rsidRPr="008424DD">
              <w:t>f</w:t>
            </w:r>
            <w:r w:rsidRPr="008424DD">
              <w:t>ire control orders</w:t>
            </w:r>
          </w:p>
          <w:p w:rsidR="00000000" w:rsidRPr="008424DD" w:rsidP="008424DD">
            <w:pPr>
              <w:pStyle w:val="ListBullet"/>
            </w:pPr>
            <w:r w:rsidRPr="008424DD">
              <w:t>OH&amp;S requirements</w:t>
            </w:r>
          </w:p>
          <w:p w:rsidR="00000000" w:rsidRPr="008424DD" w:rsidP="008424DD">
            <w:pPr>
              <w:pStyle w:val="ListBullet"/>
            </w:pPr>
            <w:r w:rsidRPr="008424DD">
              <w:t>recognised safety precautions</w:t>
            </w:r>
          </w:p>
          <w:p w:rsidR="00000000" w:rsidRPr="008424DD" w:rsidP="008424DD">
            <w:pPr>
              <w:pStyle w:val="ListBullet"/>
            </w:pPr>
            <w:r w:rsidRPr="008424DD">
              <w:t>team work</w:t>
            </w:r>
          </w:p>
          <w:p w:rsidR="00000000" w:rsidP="008424DD">
            <w:pPr>
              <w:pStyle w:val="ListBullet"/>
              <w:rPr>
                <w:lang w:val="en-NZ"/>
              </w:rPr>
            </w:pPr>
            <w:r w:rsidRPr="008424DD">
              <w:t>weapon drills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</w:p>
        </w:tc>
      </w:tr>
    </w:tbl>
    <w:p w:rsidR="00000000" w:rsidRPr="008424DD" w:rsidP="008424DD">
      <w:pPr>
        <w:pStyle w:val="BodyText"/>
      </w:pPr>
    </w:p>
    <w:p w:rsidR="00000000" w:rsidRPr="008424DD" w:rsidP="008424DD">
      <w:pPr>
        <w:pStyle w:val="AllowPageBreak"/>
      </w:pPr>
    </w:p>
    <w:p w:rsidR="00000000" w:rsidRPr="008424DD" w:rsidP="008424DD">
      <w:pPr>
        <w:pStyle w:val="Heading1"/>
      </w:pPr>
      <w:bookmarkStart w:id="10" w:name="O_119520"/>
      <w:bookmarkEnd w:id="10"/>
      <w:r w:rsidRPr="008424D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 xml:space="preserve">Assessment must confirm the ability to conduct all weapon drills as listed in the Range Statement; to fire the weapon using, as a minimum, ball ammunition; to apply a variety of engagement techniques as described in the Range Statement; to work as part of </w:t>
            </w:r>
            <w:r w:rsidRPr="008424DD">
              <w:t>a team; and to recognise limit of own authority.</w:t>
            </w:r>
          </w:p>
          <w:p w:rsidR="00000000" w:rsidRPr="008424DD" w:rsidP="008424DD">
            <w:pPr>
              <w:pStyle w:val="BodyText"/>
            </w:pPr>
            <w:r w:rsidRPr="008424DD">
              <w:t xml:space="preserve">The service rifle operator must be able to achieve the standard of operation and marksmanship as stipulated in </w:t>
            </w:r>
            <w:r w:rsidRPr="008424DD">
              <w:rPr>
                <w:rStyle w:val="Emphasis"/>
              </w:rPr>
              <w:t>Training the Battle Shot Stage 5</w:t>
            </w:r>
            <w:r w:rsidRPr="008424DD">
              <w:t xml:space="preserve">; </w:t>
            </w:r>
            <w:r w:rsidRPr="008424DD">
              <w:rPr>
                <w:rStyle w:val="Emphasis"/>
              </w:rPr>
              <w:t>MLW 2</w:t>
            </w:r>
            <w:r w:rsidRPr="008424DD">
              <w:t>-</w:t>
            </w:r>
            <w:r w:rsidRPr="008424DD">
              <w:rPr>
                <w:rStyle w:val="Emphasis"/>
              </w:rPr>
              <w:t>9</w:t>
            </w:r>
            <w:r w:rsidRPr="008424DD">
              <w:t>-</w:t>
            </w:r>
            <w:r w:rsidRPr="008424DD">
              <w:rPr>
                <w:rStyle w:val="Emphasis"/>
              </w:rPr>
              <w:t>1Training the Battle Shot</w:t>
            </w:r>
            <w:r w:rsidRPr="008424DD">
              <w:t>.</w:t>
            </w:r>
          </w:p>
          <w:p w:rsidR="00000000" w:rsidRPr="008424DD" w:rsidP="008424DD">
            <w:pPr>
              <w:pStyle w:val="BodyText"/>
            </w:pPr>
          </w:p>
          <w:p w:rsidR="00000000" w:rsidRPr="008424DD" w:rsidP="008424DD">
            <w:pPr>
              <w:pStyle w:val="BodyText"/>
            </w:pPr>
            <w:r w:rsidRPr="008424DD">
              <w:rPr>
                <w:rStyle w:val="SpecialBold"/>
              </w:rPr>
              <w:t>Consistency in performance</w:t>
            </w:r>
          </w:p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Competency should be demonstrated in a range of actual live firing contexts. The operational activity is to take place over time allowing the individual to be assessed in a number of realistic operational scenarios.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rPr>
                <w:rStyle w:val="SpecialBold"/>
              </w:rPr>
              <w:t xml:space="preserve">Context of and specific resources for </w:t>
            </w:r>
            <w:r w:rsidRPr="008424DD">
              <w:rPr>
                <w:rStyle w:val="SpecialBold"/>
              </w:rPr>
              <w:t>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rPr>
                <w:rStyle w:val="SpecialBold"/>
              </w:rPr>
              <w:t>Context of assessment</w:t>
            </w:r>
          </w:p>
          <w:p w:rsidR="00000000" w:rsidRPr="008424DD" w:rsidP="008424DD">
            <w:pPr>
              <w:pStyle w:val="BodyText"/>
            </w:pPr>
            <w:r w:rsidRPr="008424DD">
              <w:t>Competency should be assessed using live ammunition and in a simulated operational threat environment. The service rifle operator should be exposed to the extremes of the operational environment where a person is under phys</w:t>
            </w:r>
            <w:r w:rsidRPr="008424DD">
              <w:t>ical and mental stress. The context of assessment is simulated due to the nature of this high-risk environment.</w:t>
            </w:r>
          </w:p>
          <w:p w:rsidR="00000000" w:rsidRPr="008424DD" w:rsidP="008424DD">
            <w:pPr>
              <w:pStyle w:val="BodyText"/>
            </w:pPr>
            <w:r w:rsidRPr="008424DD">
              <w:t>Marksmanship should be demonstrated by firing on a range.</w:t>
            </w:r>
          </w:p>
          <w:p w:rsidR="00000000" w:rsidRPr="008424DD" w:rsidP="008424DD">
            <w:pPr>
              <w:pStyle w:val="BodyText"/>
            </w:pPr>
            <w:r w:rsidRPr="008424DD">
              <w:t>Assessment must be conducted in a simulated operational environment by day and night, using night fighting equipment.</w:t>
            </w:r>
          </w:p>
          <w:p w:rsidR="00000000" w:rsidRPr="008424DD" w:rsidP="008424DD">
            <w:pPr>
              <w:pStyle w:val="BodyText"/>
            </w:pPr>
            <w:r w:rsidRPr="008424DD">
              <w:rPr>
                <w:rStyle w:val="SpecialBold"/>
              </w:rPr>
              <w:t>Specific resources for assessment</w:t>
            </w:r>
          </w:p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Access to a service rifle, ammunition and an actual or simulated operational environment.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Guidance info</w:t>
            </w:r>
            <w:r w:rsidRPr="008424DD">
              <w:rPr>
                <w:rStyle w:val="SpecialBold"/>
              </w:rPr>
              <w:t>rmation for assessment</w:t>
            </w:r>
            <w:r w:rsidRPr="008424DD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8424DD" w:rsidP="008424DD">
      <w:pPr>
        <w:pStyle w:val="BodyText"/>
      </w:pPr>
    </w:p>
    <w:p w:rsidR="00000000" w:rsidRPr="008424DD" w:rsidP="008424DD">
      <w:pPr>
        <w:pStyle w:val="AllowPageBreak"/>
      </w:pPr>
    </w:p>
    <w:p w:rsidR="00000000" w:rsidRPr="008424DD" w:rsidP="008424DD">
      <w:pPr>
        <w:pStyle w:val="Heading1"/>
      </w:pPr>
      <w:bookmarkStart w:id="11" w:name="O_119521"/>
      <w:bookmarkEnd w:id="11"/>
      <w:r w:rsidRPr="008424D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RANGE STATEMENT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 xml:space="preserve">The Range Statement relates to the Unit of Competency as a whole. It allows for different work environments and situations that may affect performance. </w:t>
            </w:r>
            <w:r w:rsidRPr="008424DD">
              <w:rPr>
                <w:rStyle w:val="BoldandItalics"/>
              </w:rPr>
              <w:t>Bold italicised</w:t>
            </w:r>
            <w:r w:rsidRPr="008424DD">
              <w:t xml:space="preserve"> wording in the Performance Criteria is detailed below.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Service rifle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F88 S</w:t>
            </w:r>
            <w:r w:rsidRPr="008424DD">
              <w:t>teyr</w:t>
            </w:r>
          </w:p>
          <w:p w:rsidR="00000000" w:rsidRPr="008424DD" w:rsidP="008424DD">
            <w:pPr>
              <w:pStyle w:val="BodyText"/>
            </w:pPr>
            <w:r w:rsidRPr="008424DD">
              <w:t>M16</w:t>
            </w:r>
          </w:p>
          <w:p w:rsidR="00000000" w:rsidRPr="008424DD" w:rsidP="008424DD">
            <w:pPr>
              <w:pStyle w:val="BodyText"/>
            </w:pPr>
            <w:r w:rsidRPr="008424DD">
              <w:t>M4</w:t>
            </w:r>
          </w:p>
          <w:p w:rsidR="00000000" w:rsidRPr="008424DD" w:rsidP="008424DD">
            <w:pPr>
              <w:pStyle w:val="BodyText"/>
            </w:pPr>
            <w:r w:rsidRPr="008424DD">
              <w:t>AMR 19</w:t>
            </w:r>
          </w:p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SR 98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Operational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All seasons weather and terrain</w:t>
            </w:r>
          </w:p>
          <w:p w:rsidR="00000000" w:rsidRPr="008424DD" w:rsidP="008424DD">
            <w:pPr>
              <w:pStyle w:val="BodyText"/>
            </w:pPr>
            <w:r w:rsidRPr="008424DD">
              <w:t>Day</w:t>
            </w:r>
          </w:p>
          <w:p w:rsidR="00000000" w:rsidRPr="008424DD" w:rsidP="008424DD">
            <w:pPr>
              <w:pStyle w:val="BodyText"/>
            </w:pPr>
            <w:r w:rsidRPr="008424DD">
              <w:t>Extreme stress</w:t>
            </w:r>
          </w:p>
          <w:p w:rsidR="00000000" w:rsidRPr="008424DD" w:rsidP="008424DD">
            <w:pPr>
              <w:pStyle w:val="BodyText"/>
            </w:pPr>
            <w:r w:rsidRPr="008424DD">
              <w:t>Night</w:t>
            </w:r>
          </w:p>
          <w:p w:rsidR="00000000" w:rsidRPr="008424DD" w:rsidP="008424DD">
            <w:pPr>
              <w:pStyle w:val="BodyText"/>
            </w:pPr>
            <w:r w:rsidRPr="008424DD">
              <w:t xml:space="preserve">Primitive conditions </w:t>
            </w:r>
          </w:p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Under threat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Australian Standards</w:t>
            </w:r>
          </w:p>
          <w:p w:rsidR="00000000" w:rsidRPr="008424DD" w:rsidP="008424DD">
            <w:pPr>
              <w:pStyle w:val="BodyText"/>
            </w:pPr>
            <w:r w:rsidRPr="008424DD">
              <w:t>Defence Instructions</w:t>
            </w:r>
          </w:p>
          <w:p w:rsidR="00000000" w:rsidRPr="008424DD" w:rsidP="008424DD">
            <w:pPr>
              <w:pStyle w:val="BodyText"/>
            </w:pPr>
            <w:r w:rsidRPr="008424DD">
              <w:t>Doctrine pamphlets</w:t>
            </w:r>
          </w:p>
          <w:p w:rsidR="00000000" w:rsidRPr="008424DD" w:rsidP="008424DD">
            <w:pPr>
              <w:pStyle w:val="BodyText"/>
            </w:pPr>
            <w:r w:rsidRPr="008424DD">
              <w:t>Job guides, other publications</w:t>
            </w:r>
          </w:p>
          <w:p w:rsidR="00000000" w:rsidRPr="008424DD" w:rsidP="008424DD">
            <w:pPr>
              <w:pStyle w:val="BodyText"/>
            </w:pPr>
            <w:r w:rsidRPr="008424DD">
              <w:t>Manufacturers' handbooks, industry specifications and technical instructions</w:t>
            </w:r>
          </w:p>
          <w:p w:rsidR="00000000" w:rsidRPr="008424DD" w:rsidP="008424DD">
            <w:pPr>
              <w:pStyle w:val="BodyText"/>
            </w:pPr>
            <w:r w:rsidRPr="008424DD">
              <w:t>OH&amp;S regulations</w:t>
            </w:r>
          </w:p>
          <w:p w:rsidR="00000000" w:rsidRPr="008424DD" w:rsidP="008424DD">
            <w:pPr>
              <w:pStyle w:val="BodyText"/>
            </w:pPr>
            <w:r w:rsidRPr="008424DD">
              <w:t xml:space="preserve">Organisational policies and procedures </w:t>
            </w:r>
          </w:p>
          <w:p w:rsidR="00000000" w:rsidRPr="008424DD" w:rsidP="008424DD">
            <w:pPr>
              <w:pStyle w:val="BodyText"/>
            </w:pPr>
            <w:r w:rsidRPr="008424DD">
              <w:t>Procedure manuals</w:t>
            </w:r>
          </w:p>
          <w:p w:rsidR="00000000" w:rsidRPr="008424DD" w:rsidP="008424DD">
            <w:pPr>
              <w:pStyle w:val="BodyText"/>
            </w:pPr>
            <w:r w:rsidRPr="008424DD">
              <w:t>Relevant local government by-laws</w:t>
            </w:r>
          </w:p>
          <w:p w:rsidR="00000000" w:rsidRPr="008424DD" w:rsidP="008424DD">
            <w:pPr>
              <w:pStyle w:val="BodyText"/>
            </w:pPr>
            <w:r w:rsidRPr="008424DD">
              <w:t>Relevant state/territory or federal leg</w:t>
            </w:r>
            <w:r w:rsidRPr="008424DD">
              <w:t>islation</w:t>
            </w:r>
          </w:p>
          <w:p w:rsidR="00000000" w:rsidRPr="008424DD" w:rsidP="008424DD">
            <w:pPr>
              <w:pStyle w:val="BodyText"/>
            </w:pPr>
            <w:r w:rsidRPr="008424DD">
              <w:t>Routine Orders</w:t>
            </w:r>
          </w:p>
          <w:p w:rsidR="00000000" w:rsidRPr="008424DD" w:rsidP="008424DD">
            <w:pPr>
              <w:pStyle w:val="BodyText"/>
            </w:pPr>
            <w:r w:rsidRPr="008424DD">
              <w:t>Standing Operating Procedures</w:t>
            </w:r>
          </w:p>
          <w:p w:rsidR="00000000" w:rsidRPr="008424DD" w:rsidP="008424DD">
            <w:pPr>
              <w:pStyle w:val="BodyText"/>
            </w:pPr>
            <w:r w:rsidRPr="008424DD">
              <w:t>Standing Orders</w:t>
            </w:r>
          </w:p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Written and verbal orders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Ball</w:t>
            </w:r>
          </w:p>
          <w:p w:rsidR="00000000" w:rsidRPr="008424DD" w:rsidP="008424DD">
            <w:pPr>
              <w:pStyle w:val="BodyText"/>
            </w:pPr>
            <w:r w:rsidRPr="008424DD">
              <w:t>Blank</w:t>
            </w:r>
          </w:p>
          <w:p w:rsidR="00000000" w:rsidRPr="008424DD" w:rsidP="008424DD">
            <w:pPr>
              <w:pStyle w:val="BodyText"/>
            </w:pPr>
            <w:r w:rsidRPr="008424DD">
              <w:t>Drill</w:t>
            </w:r>
          </w:p>
          <w:p w:rsidR="00000000" w:rsidRPr="008424DD" w:rsidP="008424DD">
            <w:pPr>
              <w:pStyle w:val="BodyText"/>
            </w:pPr>
            <w:r w:rsidRPr="008424DD">
              <w:t>Simmunition</w:t>
            </w:r>
          </w:p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Trace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Weapon drills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Checking clearances</w:t>
            </w:r>
          </w:p>
          <w:p w:rsidR="00000000" w:rsidRPr="008424DD" w:rsidP="008424DD">
            <w:pPr>
              <w:pStyle w:val="BodyText"/>
            </w:pPr>
            <w:r w:rsidRPr="008424DD">
              <w:t>Degrees of weapon readiness</w:t>
            </w:r>
          </w:p>
          <w:p w:rsidR="00000000" w:rsidRPr="008424DD" w:rsidP="008424DD">
            <w:pPr>
              <w:pStyle w:val="BodyText"/>
            </w:pPr>
            <w:r w:rsidRPr="008424DD">
              <w:t>Immediate action and stoppage</w:t>
            </w:r>
          </w:p>
          <w:p w:rsidR="00000000" w:rsidRPr="008424DD" w:rsidP="008424DD">
            <w:pPr>
              <w:pStyle w:val="BodyText"/>
            </w:pPr>
            <w:r w:rsidRPr="008424DD">
              <w:t>Safety precautions</w:t>
            </w:r>
          </w:p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Stripping and assembling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Fire positions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Supported or unsupported</w:t>
            </w:r>
          </w:p>
          <w:p w:rsidR="00000000" w:rsidRPr="008424DD" w:rsidP="008424DD">
            <w:pPr>
              <w:pStyle w:val="BodyText"/>
            </w:pPr>
            <w:r w:rsidRPr="008424DD">
              <w:t>With or without sling</w:t>
            </w:r>
          </w:p>
          <w:p w:rsidR="00000000" w:rsidRPr="008424DD" w:rsidP="008424DD">
            <w:pPr>
              <w:pStyle w:val="BodyText"/>
            </w:pPr>
            <w:r w:rsidRPr="008424DD">
              <w:t>Prone</w:t>
            </w:r>
          </w:p>
          <w:p w:rsidR="00000000" w:rsidRPr="008424DD" w:rsidP="008424DD">
            <w:pPr>
              <w:pStyle w:val="BodyText"/>
            </w:pPr>
            <w:r w:rsidRPr="008424DD">
              <w:t>Standing</w:t>
            </w:r>
          </w:p>
          <w:p w:rsidR="00000000" w:rsidRPr="008424DD" w:rsidP="008424DD">
            <w:pPr>
              <w:pStyle w:val="BodyText"/>
            </w:pPr>
            <w:r w:rsidRPr="008424DD">
              <w:t>Kneeling</w:t>
            </w:r>
          </w:p>
          <w:p w:rsidR="00000000" w:rsidRPr="008424DD" w:rsidP="008424DD">
            <w:pPr>
              <w:pStyle w:val="BodyText"/>
            </w:pPr>
            <w:r w:rsidRPr="008424DD">
              <w:t>Sitting</w:t>
            </w:r>
          </w:p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Squatting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Weapon sighting systems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Electronic aiming devices</w:t>
            </w:r>
          </w:p>
          <w:p w:rsidR="00000000" w:rsidRPr="008424DD" w:rsidP="008424DD">
            <w:pPr>
              <w:pStyle w:val="BodyText"/>
            </w:pPr>
            <w:r w:rsidRPr="008424DD">
              <w:t>Iron</w:t>
            </w:r>
          </w:p>
          <w:p w:rsidR="00000000" w:rsidRPr="008424DD" w:rsidP="008424DD">
            <w:pPr>
              <w:pStyle w:val="BodyText"/>
            </w:pPr>
            <w:r w:rsidRPr="008424DD">
              <w:t>Night sights</w:t>
            </w:r>
          </w:p>
          <w:p w:rsidR="00000000" w:rsidRPr="008424DD" w:rsidP="008424DD">
            <w:pPr>
              <w:pStyle w:val="BodyText"/>
            </w:pPr>
            <w:r w:rsidRPr="008424DD">
              <w:t>Optical</w:t>
            </w:r>
          </w:p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Thermal/infra-red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Associated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Bayonet</w:t>
            </w:r>
          </w:p>
          <w:p w:rsidR="00000000" w:rsidRPr="008424DD" w:rsidP="008424DD">
            <w:pPr>
              <w:pStyle w:val="BodyText"/>
            </w:pPr>
            <w:r w:rsidRPr="008424DD">
              <w:t>Blank firing attachment</w:t>
            </w:r>
          </w:p>
          <w:p w:rsidR="00000000" w:rsidRPr="008424DD" w:rsidP="008424DD">
            <w:pPr>
              <w:pStyle w:val="BodyText"/>
            </w:pPr>
            <w:r w:rsidRPr="008424DD">
              <w:t>Complete Equipment Schedule (CES)</w:t>
            </w:r>
          </w:p>
          <w:p w:rsidR="00000000" w:rsidRPr="008424DD" w:rsidP="008424DD">
            <w:pPr>
              <w:pStyle w:val="BodyText"/>
            </w:pPr>
            <w:r w:rsidRPr="008424DD">
              <w:t>Magazines</w:t>
            </w:r>
          </w:p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Slings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Engagement of the target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Fix</w:t>
            </w:r>
          </w:p>
          <w:p w:rsidR="00000000" w:rsidRPr="008424DD" w:rsidP="008424DD">
            <w:pPr>
              <w:pStyle w:val="BodyText"/>
            </w:pPr>
            <w:r w:rsidRPr="008424DD">
              <w:t>Destruction</w:t>
            </w:r>
          </w:p>
          <w:p w:rsidR="00000000" w:rsidRPr="008424DD" w:rsidP="008424DD">
            <w:pPr>
              <w:pStyle w:val="BodyText"/>
            </w:pPr>
            <w:r w:rsidRPr="008424DD">
              <w:t>Neutralisation</w:t>
            </w:r>
          </w:p>
          <w:p w:rsidR="00000000" w:rsidRPr="008424DD" w:rsidP="008424DD">
            <w:pPr>
              <w:pStyle w:val="BodyText"/>
            </w:pPr>
            <w:r w:rsidRPr="008424DD">
              <w:t>Rates of fire</w:t>
            </w:r>
          </w:p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Suppression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Defects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Cracks</w:t>
            </w:r>
          </w:p>
          <w:p w:rsidR="00000000" w:rsidRPr="008424DD" w:rsidP="008424DD">
            <w:pPr>
              <w:pStyle w:val="BodyText"/>
            </w:pPr>
            <w:r w:rsidRPr="008424DD">
              <w:t>Broken cocking handle</w:t>
            </w:r>
          </w:p>
          <w:p w:rsidR="00000000" w:rsidRPr="008424DD" w:rsidP="008424DD">
            <w:pPr>
              <w:pStyle w:val="BodyText"/>
            </w:pPr>
            <w:r w:rsidRPr="008424DD">
              <w:t>Damaged firing pin</w:t>
            </w:r>
          </w:p>
          <w:p w:rsidR="00000000" w:rsidRPr="008424DD" w:rsidP="008424DD">
            <w:pPr>
              <w:pStyle w:val="BodyText"/>
            </w:pPr>
            <w:r w:rsidRPr="008424DD">
              <w:t>Damaged sighting system</w:t>
            </w:r>
          </w:p>
          <w:p w:rsidR="00000000" w:rsidRPr="008424DD" w:rsidP="008424DD">
            <w:pPr>
              <w:pStyle w:val="BodyText"/>
            </w:pPr>
            <w:r w:rsidRPr="008424DD">
              <w:t>Faulty trigger mechanism</w:t>
            </w:r>
          </w:p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t>Incorrect serial numbers</w:t>
            </w:r>
          </w:p>
        </w:tc>
      </w:tr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</w:p>
        </w:tc>
      </w:tr>
    </w:tbl>
    <w:p w:rsidR="00000000" w:rsidRPr="008424DD" w:rsidP="008424DD">
      <w:pPr>
        <w:pStyle w:val="BodyText"/>
      </w:pPr>
    </w:p>
    <w:p w:rsidR="00000000" w:rsidRPr="008424DD" w:rsidP="008424DD">
      <w:pPr>
        <w:pStyle w:val="AllowPageBreak"/>
      </w:pPr>
    </w:p>
    <w:p w:rsidR="00000000" w:rsidRPr="008424DD" w:rsidP="008424DD">
      <w:pPr>
        <w:pStyle w:val="Heading1"/>
      </w:pPr>
      <w:bookmarkStart w:id="12" w:name="O_119522"/>
      <w:bookmarkEnd w:id="12"/>
      <w:r w:rsidRPr="008424DD">
        <w:t>Unit Sector(s)</w:t>
      </w:r>
    </w:p>
    <w:p w:rsidR="00000000" w:rsidRPr="008424DD" w:rsidP="008424DD">
      <w:pPr>
        <w:pStyle w:val="BodyText"/>
      </w:pPr>
      <w:r w:rsidRPr="008424DD">
        <w:t>Not applicable.</w:t>
      </w:r>
    </w:p>
    <w:p w:rsidR="00000000" w:rsidRPr="008424DD" w:rsidP="008424DD">
      <w:pPr>
        <w:pStyle w:val="AllowPageBreak"/>
      </w:pPr>
    </w:p>
    <w:p w:rsidR="00000000" w:rsidRPr="008424DD" w:rsidP="008424DD">
      <w:pPr>
        <w:pStyle w:val="Heading1"/>
      </w:pPr>
      <w:bookmarkStart w:id="13" w:name="O_174841"/>
      <w:bookmarkEnd w:id="13"/>
      <w:r w:rsidRPr="008424DD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329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DD">
            <w:pPr>
              <w:pStyle w:val="BodyText"/>
              <w:rPr>
                <w:lang w:val="en-NZ"/>
              </w:rPr>
            </w:pPr>
            <w:r w:rsidRPr="008424DD">
              <w:rPr>
                <w:rStyle w:val="SpecialBold"/>
              </w:rPr>
              <w:t>Co-requisite Unit</w:t>
            </w:r>
            <w:r w:rsidRPr="008424DD">
              <w:t>/</w:t>
            </w:r>
            <w:r w:rsidRPr="008424DD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DD" w:rsidP="008424DD">
            <w:pPr>
              <w:pStyle w:val="BodyText"/>
            </w:pPr>
            <w:r w:rsidRPr="008424DD">
              <w:t>Nil</w:t>
            </w:r>
          </w:p>
        </w:tc>
      </w:tr>
    </w:tbl>
    <w:p w:rsidR="00000000" w:rsidRPr="008424DD" w:rsidP="008424DD">
      <w:pPr>
        <w:pStyle w:val="BodyText"/>
      </w:pPr>
    </w:p>
    <w:p w:rsidR="00000000" w:rsidRPr="008424DD" w:rsidP="008424DD"/>
    <w:sectPr w:rsidSect="008424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2923" w:rsidP="00A32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23" w:rsidP="008424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32923" w:rsidP="008424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32923" w:rsidP="008424D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32923" w:rsidP="00A3292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923" w:rsidP="008424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PUADEFCA419B Operate a service rifle 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A32923" w:rsidP="008424D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D6D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983F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42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4DD"/>
  </w:style>
  <w:style w:type="character" w:customStyle="1" w:styleId="Heading1Char">
    <w:name w:val="Heading 1 Char"/>
    <w:basedOn w:val="DefaultParagraphFont"/>
    <w:link w:val="Heading1"/>
    <w:rsid w:val="00842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4D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4D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42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4D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8424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24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24DD"/>
    <w:rPr>
      <w:b/>
      <w:spacing w:val="0"/>
    </w:rPr>
  </w:style>
  <w:style w:type="paragraph" w:styleId="Header">
    <w:name w:val="header"/>
    <w:basedOn w:val="Normal"/>
    <w:link w:val="HeaderChar"/>
    <w:rsid w:val="00842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8424DD"/>
    <w:rPr>
      <w:i/>
    </w:rPr>
  </w:style>
  <w:style w:type="paragraph" w:customStyle="1" w:styleId="SuperHeading">
    <w:name w:val="SuperHeading"/>
    <w:basedOn w:val="Normal"/>
    <w:rsid w:val="008424D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42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424DD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8424D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42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4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424D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424D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42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42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4D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42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4D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4D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42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4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4DD"/>
  </w:style>
  <w:style w:type="paragraph" w:styleId="TableofFigures">
    <w:name w:val="table of figures"/>
    <w:basedOn w:val="Normal"/>
    <w:next w:val="Normal"/>
    <w:semiHidden/>
    <w:rsid w:val="00842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4DD"/>
    <w:pPr>
      <w:numPr>
        <w:numId w:val="10"/>
      </w:numPr>
    </w:pPr>
  </w:style>
  <w:style w:type="character" w:customStyle="1" w:styleId="WingdingSymbols">
    <w:name w:val="Wingding Symbols"/>
    <w:rsid w:val="008424DD"/>
    <w:rPr>
      <w:rFonts w:ascii="Wingdings" w:hAnsi="Wingdings"/>
    </w:rPr>
  </w:style>
  <w:style w:type="paragraph" w:customStyle="1" w:styleId="TableHeading">
    <w:name w:val="Table Heading"/>
    <w:basedOn w:val="HeadingBase"/>
    <w:rsid w:val="00842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4DD"/>
    <w:rPr>
      <w:color w:val="0033CC"/>
      <w:u w:val="none"/>
    </w:rPr>
  </w:style>
  <w:style w:type="paragraph" w:customStyle="1" w:styleId="BodyTextRight">
    <w:name w:val="Body Text Right"/>
    <w:basedOn w:val="BodyText"/>
    <w:rsid w:val="00842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4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4D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424DD"/>
    <w:rPr>
      <w:sz w:val="32"/>
    </w:rPr>
  </w:style>
  <w:style w:type="paragraph" w:customStyle="1" w:styleId="HeadingProcedure">
    <w:name w:val="Heading Procedure"/>
    <w:basedOn w:val="HeadingBase"/>
    <w:next w:val="Normal"/>
    <w:rsid w:val="00842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4DD"/>
    <w:pPr>
      <w:spacing w:before="60" w:after="60"/>
    </w:pPr>
  </w:style>
  <w:style w:type="paragraph" w:styleId="ListContinue">
    <w:name w:val="List Continue"/>
    <w:basedOn w:val="List"/>
    <w:rsid w:val="008424DD"/>
    <w:pPr>
      <w:ind w:firstLine="0"/>
    </w:pPr>
  </w:style>
  <w:style w:type="paragraph" w:customStyle="1" w:styleId="ListNote">
    <w:name w:val="List Note"/>
    <w:basedOn w:val="List"/>
    <w:rsid w:val="00842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4DD"/>
    <w:rPr>
      <w:rFonts w:ascii="Courier New" w:hAnsi="Courier New"/>
    </w:rPr>
  </w:style>
  <w:style w:type="paragraph" w:customStyle="1" w:styleId="NoteBullet">
    <w:name w:val="Note Bullet"/>
    <w:basedOn w:val="Note"/>
    <w:rsid w:val="00842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4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2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4D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424DD"/>
    <w:rPr>
      <w:b/>
      <w:smallCaps/>
    </w:rPr>
  </w:style>
  <w:style w:type="paragraph" w:customStyle="1" w:styleId="TableListNumber">
    <w:name w:val="Table List Number"/>
    <w:basedOn w:val="ListNumber"/>
    <w:rsid w:val="00842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4DD"/>
    <w:pPr>
      <w:numPr>
        <w:numId w:val="8"/>
      </w:numPr>
    </w:pPr>
  </w:style>
  <w:style w:type="paragraph" w:customStyle="1" w:styleId="ListAlpha2">
    <w:name w:val="List Alpha 2"/>
    <w:basedOn w:val="List2"/>
    <w:rsid w:val="008424DD"/>
    <w:pPr>
      <w:numPr>
        <w:numId w:val="7"/>
      </w:numPr>
    </w:pPr>
  </w:style>
  <w:style w:type="paragraph" w:styleId="List3">
    <w:name w:val="List 3"/>
    <w:basedOn w:val="BodyText"/>
    <w:rsid w:val="00842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4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4DD"/>
    <w:pPr>
      <w:numPr>
        <w:numId w:val="2"/>
      </w:numPr>
    </w:pPr>
  </w:style>
  <w:style w:type="paragraph" w:styleId="ListBullet5">
    <w:name w:val="List Bullet 5"/>
    <w:basedOn w:val="List5"/>
    <w:rsid w:val="008424DD"/>
    <w:pPr>
      <w:numPr>
        <w:numId w:val="3"/>
      </w:numPr>
    </w:pPr>
  </w:style>
  <w:style w:type="paragraph" w:styleId="ListContinue2">
    <w:name w:val="List Continue 2"/>
    <w:basedOn w:val="List2"/>
    <w:rsid w:val="008424DD"/>
    <w:pPr>
      <w:ind w:firstLine="0"/>
    </w:pPr>
  </w:style>
  <w:style w:type="paragraph" w:styleId="ListContinue3">
    <w:name w:val="List Continue 3"/>
    <w:basedOn w:val="List3"/>
    <w:rsid w:val="008424DD"/>
    <w:pPr>
      <w:ind w:left="1021" w:firstLine="0"/>
    </w:pPr>
  </w:style>
  <w:style w:type="paragraph" w:styleId="ListContinue4">
    <w:name w:val="List Continue 4"/>
    <w:basedOn w:val="List4"/>
    <w:rsid w:val="008424DD"/>
    <w:pPr>
      <w:ind w:firstLine="0"/>
    </w:pPr>
  </w:style>
  <w:style w:type="paragraph" w:styleId="ListContinue5">
    <w:name w:val="List Continue 5"/>
    <w:basedOn w:val="List5"/>
    <w:rsid w:val="008424DD"/>
    <w:pPr>
      <w:ind w:firstLine="0"/>
    </w:pPr>
  </w:style>
  <w:style w:type="paragraph" w:styleId="ListNumber3">
    <w:name w:val="List Number 3"/>
    <w:basedOn w:val="List3"/>
    <w:rsid w:val="008424DD"/>
    <w:pPr>
      <w:numPr>
        <w:numId w:val="4"/>
      </w:numPr>
    </w:pPr>
  </w:style>
  <w:style w:type="paragraph" w:styleId="ListNumber4">
    <w:name w:val="List Number 4"/>
    <w:basedOn w:val="List4"/>
    <w:rsid w:val="008424DD"/>
    <w:pPr>
      <w:numPr>
        <w:numId w:val="5"/>
      </w:numPr>
    </w:pPr>
  </w:style>
  <w:style w:type="paragraph" w:styleId="ListNumber5">
    <w:name w:val="List Number 5"/>
    <w:basedOn w:val="List5"/>
    <w:rsid w:val="008424DD"/>
    <w:pPr>
      <w:numPr>
        <w:numId w:val="6"/>
      </w:numPr>
    </w:pPr>
  </w:style>
  <w:style w:type="paragraph" w:styleId="BlockText">
    <w:name w:val="Block Text"/>
    <w:basedOn w:val="Normal"/>
    <w:rsid w:val="00842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4DD"/>
    <w:rPr>
      <w:sz w:val="16"/>
      <w:vertAlign w:val="superscript"/>
    </w:rPr>
  </w:style>
  <w:style w:type="character" w:customStyle="1" w:styleId="Symbols">
    <w:name w:val="Symbols"/>
    <w:basedOn w:val="DefaultParagraphFont"/>
    <w:rsid w:val="008424DD"/>
    <w:rPr>
      <w:rFonts w:ascii="Symbol" w:hAnsi="Symbol"/>
    </w:rPr>
  </w:style>
  <w:style w:type="character" w:customStyle="1" w:styleId="MenuOptions">
    <w:name w:val="Menu Options"/>
    <w:basedOn w:val="DefaultParagraphFont"/>
    <w:rsid w:val="00842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4DD"/>
    <w:rPr>
      <w:b/>
    </w:rPr>
  </w:style>
  <w:style w:type="character" w:customStyle="1" w:styleId="Underlined">
    <w:name w:val="Underlined"/>
    <w:basedOn w:val="DefaultParagraphFont"/>
    <w:rsid w:val="008424DD"/>
    <w:rPr>
      <w:u w:val="single"/>
    </w:rPr>
  </w:style>
  <w:style w:type="paragraph" w:customStyle="1" w:styleId="TableBodyTextRight">
    <w:name w:val="Table Body Text Right"/>
    <w:basedOn w:val="TableBodyText"/>
    <w:rsid w:val="00842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4DD"/>
    <w:rPr>
      <w:sz w:val="18"/>
    </w:rPr>
  </w:style>
  <w:style w:type="paragraph" w:customStyle="1" w:styleId="BodySmallRight">
    <w:name w:val="Body Small Right"/>
    <w:basedOn w:val="BodyTextRight"/>
    <w:rsid w:val="008424DD"/>
    <w:rPr>
      <w:sz w:val="18"/>
      <w:szCs w:val="18"/>
    </w:rPr>
  </w:style>
  <w:style w:type="paragraph" w:customStyle="1" w:styleId="MarginEdition">
    <w:name w:val="Margin Edition"/>
    <w:basedOn w:val="MarginNote"/>
    <w:rsid w:val="00842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4DD"/>
    <w:rPr>
      <w:sz w:val="2"/>
      <w:szCs w:val="2"/>
    </w:rPr>
  </w:style>
  <w:style w:type="character" w:customStyle="1" w:styleId="Small">
    <w:name w:val="Small"/>
    <w:basedOn w:val="DefaultParagraphFont"/>
    <w:rsid w:val="008424DD"/>
    <w:rPr>
      <w:sz w:val="16"/>
    </w:rPr>
  </w:style>
  <w:style w:type="paragraph" w:customStyle="1" w:styleId="WideTable">
    <w:name w:val="Wide Table"/>
    <w:basedOn w:val="Normal"/>
    <w:rsid w:val="00842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4DD"/>
  </w:style>
  <w:style w:type="paragraph" w:styleId="Quote">
    <w:name w:val="Quote"/>
    <w:basedOn w:val="Heading1"/>
    <w:link w:val="QuoteChar"/>
    <w:qFormat/>
    <w:rsid w:val="00842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4DD"/>
    <w:pPr>
      <w:pageBreakBefore/>
    </w:pPr>
  </w:style>
  <w:style w:type="paragraph" w:customStyle="1" w:styleId="Border">
    <w:name w:val="Border"/>
    <w:basedOn w:val="Normal"/>
    <w:qFormat/>
    <w:rsid w:val="00842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4D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42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4DD"/>
    <w:rPr>
      <w:u w:val="single"/>
    </w:rPr>
  </w:style>
  <w:style w:type="paragraph" w:styleId="BalloonText">
    <w:name w:val="Balloon Text"/>
    <w:basedOn w:val="Normal"/>
    <w:link w:val="BalloonTextChar"/>
    <w:rsid w:val="00842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4D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424D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4DD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1054</Words>
  <Characters>6347</Characters>
  <Application>Microsoft Office Word</Application>
  <DocSecurity>0</DocSecurity>
  <Lines>278</Lines>
  <Paragraphs>161</Paragraphs>
  <ScaleCrop>false</ScaleCrop>
  <Company>Author-it Software Corporation Ltd.</Company>
  <LinksUpToDate>false</LinksUpToDate>
  <CharactersWithSpaces>7257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PUADEFCA419B Operate a service rifle on operations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2012-05-26T04:08:00Z</dcterms:created>
  <dcterms:modified xsi:type="dcterms:W3CDTF">2012-05-26T04:08:00Z</dcterms:modified>
</cp:coreProperties>
</file>