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A6F" w:rsidP="00E80A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PUADEFCA417B Destroy targets using a direct fire guided weapon system</w:t>
      </w:r>
      <w:r>
        <w:fldChar w:fldCharType="end"/>
      </w:r>
    </w:p>
    <w:p w:rsidR="00E80A6F" w:rsidP="00E80A6F">
      <w:pPr>
        <w:pStyle w:val="Version"/>
        <w:sectPr w:rsidSect="00A71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7119A" w:rsidP="00A7119A">
      <w:pPr>
        <w:pStyle w:val="SuperHeading"/>
      </w:pPr>
      <w:r w:rsidRPr="00A7119A">
        <w:t>PUADEFCA417B Destroy targets using a direct fire guided weapon system</w:t>
      </w:r>
    </w:p>
    <w:p w:rsidR="00000000" w:rsidRPr="00A7119A" w:rsidP="00A7119A">
      <w:pPr>
        <w:pStyle w:val="SuperHeading"/>
      </w:pPr>
    </w:p>
    <w:p w:rsidR="00000000" w:rsidRPr="00A7119A" w:rsidP="00A7119A">
      <w:pPr>
        <w:pStyle w:val="Heading1"/>
      </w:pPr>
      <w:bookmarkStart w:id="1" w:name="O_119487"/>
      <w:bookmarkEnd w:id="1"/>
      <w:r w:rsidRPr="00A7119A">
        <w:t>Modification History</w:t>
      </w:r>
    </w:p>
    <w:p w:rsidR="00000000" w:rsidRPr="00A7119A" w:rsidP="00A7119A">
      <w:pPr>
        <w:pStyle w:val="BodyText"/>
      </w:pPr>
      <w:r w:rsidRPr="00A7119A">
        <w:t>Not applicable.</w:t>
      </w: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2" w:name="O_119488"/>
      <w:bookmarkEnd w:id="2"/>
      <w:r w:rsidRPr="00A7119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This unit covers the competency required to safely handle, aim, fire, and maint</w:t>
            </w:r>
            <w:r w:rsidRPr="00A7119A">
              <w:t xml:space="preserve">ain </w:t>
            </w:r>
            <w:r w:rsidRPr="00A7119A">
              <w:rPr>
                <w:rStyle w:val="BoldandItalics"/>
              </w:rPr>
              <w:t>direct fire guided weapon systems</w:t>
            </w:r>
            <w:r w:rsidRPr="00A7119A">
              <w:t xml:space="preserve"> designed to destroy targets.</w:t>
            </w:r>
          </w:p>
          <w:p w:rsidR="00000000" w:rsidRPr="00A7119A" w:rsidP="00A7119A">
            <w:pPr>
              <w:pStyle w:val="BodyText"/>
            </w:pPr>
            <w:r w:rsidRPr="00A7119A">
              <w:t>The weapon is designed to be carried by a person.</w:t>
            </w:r>
          </w:p>
          <w:p w:rsidR="00000000" w:rsidRPr="00A7119A" w:rsidP="00A7119A">
            <w:pPr>
              <w:pStyle w:val="BodyText"/>
            </w:pPr>
            <w:r w:rsidRPr="00A7119A">
              <w:t>An individual would normally operate the weapon in a team environment under supervision. The operator must be thoroughly familiar with char</w:t>
            </w:r>
            <w:r w:rsidRPr="00A7119A">
              <w:t xml:space="preserve">acteristics and capabilities of the guided weapon system and competent in the application of fire in an operational or simulated </w:t>
            </w:r>
            <w:r w:rsidRPr="00A7119A">
              <w:rPr>
                <w:rStyle w:val="BoldandItalics"/>
              </w:rPr>
              <w:t>operational environment</w:t>
            </w:r>
            <w:r w:rsidRPr="00A7119A">
              <w:t>.</w:t>
            </w:r>
          </w:p>
          <w:p w:rsidR="00000000" w:rsidRPr="00A7119A" w:rsidP="00A7119A">
            <w:pPr>
              <w:pStyle w:val="BodyText"/>
            </w:pPr>
            <w:r w:rsidRPr="00A7119A">
              <w:t>The i</w:t>
            </w:r>
            <w:r w:rsidRPr="00A7119A">
              <w:t>ndividual will usually operate under Orders for Opening Fire and in accordance with the Rules of Engagement.</w:t>
            </w: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3" w:name="O_119489"/>
      <w:bookmarkEnd w:id="3"/>
      <w:r w:rsidRPr="00A7119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The application of this unit in the workplace - the environments, complexities a</w:t>
            </w:r>
            <w:r w:rsidRPr="00A7119A">
              <w:t>nd situations involved - will be written during Phase II of the Review of the PUA00 Public Safety Training Package.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This text will be useful for the purposes of job descriptions, recruitment advice or job analysis; where possible, it will not be too job sp</w:t>
            </w:r>
            <w:r w:rsidRPr="00A7119A">
              <w:t>ecific to allow other industries to import it into other Training Packages, where feasible.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4" w:name="O_119490"/>
      <w:bookmarkEnd w:id="4"/>
      <w:r w:rsidRPr="00A7119A">
        <w:t>Licensing/Regulatory Information</w:t>
      </w:r>
    </w:p>
    <w:p w:rsidR="00000000" w:rsidRPr="00A7119A" w:rsidP="00A7119A">
      <w:pPr>
        <w:pStyle w:val="BodyText"/>
      </w:pPr>
      <w:r w:rsidRPr="00A7119A">
        <w:t>Not applicable.</w:t>
      </w: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5" w:name="O_119491"/>
      <w:bookmarkEnd w:id="5"/>
      <w:r w:rsidRPr="00A7119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Prerequisite Unit</w:t>
            </w:r>
            <w:r w:rsidRPr="00A7119A">
              <w:t>/</w:t>
            </w:r>
            <w:r w:rsidRPr="00A7119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Nil</w:t>
            </w: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6" w:name="O_119492"/>
      <w:bookmarkEnd w:id="6"/>
      <w:r w:rsidRPr="00A7119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This unit contains employability skills.</w:t>
            </w: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7" w:name="O_119493"/>
      <w:bookmarkEnd w:id="7"/>
      <w:r w:rsidRPr="00A7119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 xml:space="preserve">Performance Criteria describe </w:t>
            </w:r>
            <w:r w:rsidRPr="00A7119A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A7119A">
              <w:t>th the Evidence Guide.</w:t>
            </w: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8" w:name="O_119494"/>
      <w:bookmarkEnd w:id="8"/>
      <w:r w:rsidRPr="00A711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PERFORMANCE CRITERIA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List"/>
              <w:rPr>
                <w:lang w:val="en-NZ"/>
              </w:rPr>
            </w:pPr>
            <w:r w:rsidRPr="00A7119A">
              <w:t>1.</w:t>
            </w:r>
            <w:r w:rsidRPr="00A7119A">
              <w:tab/>
            </w:r>
            <w:r w:rsidRPr="00A7119A">
              <w:rPr>
                <w:rStyle w:val="SpecialBold"/>
              </w:rPr>
              <w:t>Handle a direct fire guided weapon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List2"/>
            </w:pPr>
            <w:r w:rsidRPr="00A7119A">
              <w:t>1.1</w:t>
            </w:r>
            <w:r w:rsidRPr="00A7119A">
              <w:tab/>
              <w:t xml:space="preserve">Weapon is safely handled and carried in accordance with </w:t>
            </w:r>
            <w:r w:rsidRPr="00A7119A">
              <w:rPr>
                <w:rStyle w:val="BoldandItalics"/>
              </w:rPr>
              <w:t>standard procedures</w:t>
            </w:r>
          </w:p>
          <w:p w:rsidR="00000000" w:rsidRPr="00A7119A" w:rsidP="00A7119A">
            <w:pPr>
              <w:pStyle w:val="List2"/>
            </w:pPr>
            <w:r w:rsidRPr="00A7119A">
              <w:t>1.2</w:t>
            </w:r>
            <w:r w:rsidRPr="00A7119A">
              <w:tab/>
            </w:r>
            <w:r w:rsidRPr="00A7119A">
              <w:rPr>
                <w:rStyle w:val="BoldandItalics"/>
              </w:rPr>
              <w:t>Ammunition</w:t>
            </w:r>
            <w:r w:rsidRPr="00A7119A">
              <w:t xml:space="preserve"> is identified, selected and safely handled in accordance with standard procedures</w:t>
            </w:r>
          </w:p>
          <w:p w:rsidR="00000000" w:rsidRPr="00A7119A" w:rsidP="00A7119A">
            <w:pPr>
              <w:pStyle w:val="List2"/>
            </w:pPr>
            <w:r w:rsidRPr="00A7119A">
              <w:t>1.3</w:t>
            </w:r>
            <w:r w:rsidRPr="00A7119A">
              <w:tab/>
            </w:r>
            <w:r w:rsidRPr="00A7119A">
              <w:rPr>
                <w:rStyle w:val="BoldandItalics"/>
              </w:rPr>
              <w:t>Weapon drills</w:t>
            </w:r>
            <w:r w:rsidRPr="00A7119A">
              <w:t xml:space="preserve"> are conducted in accordance with standard procedures</w:t>
            </w:r>
          </w:p>
          <w:p w:rsidR="00000000" w:rsidRPr="00A7119A" w:rsidP="00A7119A">
            <w:pPr>
              <w:pStyle w:val="List2"/>
            </w:pPr>
            <w:r w:rsidRPr="00A7119A">
              <w:t>1.4</w:t>
            </w:r>
            <w:r w:rsidRPr="00A7119A">
              <w:tab/>
            </w:r>
            <w:r w:rsidRPr="00A7119A">
              <w:rPr>
                <w:rStyle w:val="BoldandItalics"/>
              </w:rPr>
              <w:t>Fire positions</w:t>
            </w:r>
            <w:r w:rsidRPr="00A7119A">
              <w:t xml:space="preserve"> are adopted as required by environment and threat</w:t>
            </w:r>
          </w:p>
          <w:p w:rsidR="00000000" w:rsidRPr="00A7119A" w:rsidP="00A7119A">
            <w:pPr>
              <w:pStyle w:val="List2"/>
            </w:pPr>
            <w:r w:rsidRPr="00A7119A">
              <w:t>1.5</w:t>
            </w:r>
            <w:r w:rsidRPr="00A7119A">
              <w:tab/>
              <w:t>Occupational health and safet</w:t>
            </w:r>
            <w:r w:rsidRPr="00A7119A">
              <w:t>y (OH&amp;S) requirements and recognised safety precautions are applied throughout the operation</w:t>
            </w:r>
          </w:p>
          <w:p w:rsidR="00000000" w:rsidP="00A7119A">
            <w:pPr>
              <w:pStyle w:val="List2"/>
              <w:rPr>
                <w:lang w:val="en-NZ"/>
              </w:rPr>
            </w:pPr>
            <w:r w:rsidRPr="00A7119A">
              <w:t>1.6</w:t>
            </w:r>
            <w:r w:rsidRPr="00A7119A">
              <w:tab/>
              <w:t>Ammunition is secured in accordance with standard procedures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List"/>
              <w:rPr>
                <w:lang w:val="en-NZ"/>
              </w:rPr>
            </w:pPr>
            <w:r w:rsidRPr="00A7119A">
              <w:t>2.</w:t>
            </w:r>
            <w:r w:rsidRPr="00A7119A">
              <w:tab/>
            </w:r>
            <w:r w:rsidRPr="00A7119A">
              <w:rPr>
                <w:rStyle w:val="SpecialBold"/>
              </w:rPr>
              <w:t>Fire with a direct fire guided weapon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List2"/>
            </w:pPr>
            <w:r w:rsidRPr="00A7119A">
              <w:t>2.1</w:t>
            </w:r>
            <w:r w:rsidRPr="00A7119A">
              <w:tab/>
            </w:r>
            <w:r w:rsidRPr="00A7119A">
              <w:rPr>
                <w:rStyle w:val="BoldandItalics"/>
              </w:rPr>
              <w:t>Weapon sighting systems</w:t>
            </w:r>
            <w:r w:rsidRPr="00A7119A">
              <w:t xml:space="preserve"> is employed as required by the operational environment, in accordance with standard procedures</w:t>
            </w:r>
          </w:p>
          <w:p w:rsidR="00000000" w:rsidRPr="00A7119A" w:rsidP="00A7119A">
            <w:pPr>
              <w:pStyle w:val="List2"/>
            </w:pPr>
            <w:r w:rsidRPr="00A7119A">
              <w:t>2.2</w:t>
            </w:r>
            <w:r w:rsidRPr="00A7119A">
              <w:tab/>
              <w:t>Rules of Engagement and Orders for Opening Fire are complied with when firing the weapon in accordance with operational requirements</w:t>
            </w:r>
          </w:p>
          <w:p w:rsidR="00000000" w:rsidRPr="00A7119A" w:rsidP="00A7119A">
            <w:pPr>
              <w:pStyle w:val="List2"/>
            </w:pPr>
            <w:r w:rsidRPr="00A7119A">
              <w:t>2.3</w:t>
            </w:r>
            <w:r w:rsidRPr="00A7119A">
              <w:tab/>
              <w:t>Targets are sighted</w:t>
            </w:r>
            <w:r w:rsidRPr="00A7119A">
              <w:t xml:space="preserve">, </w:t>
            </w:r>
            <w:r w:rsidRPr="00A7119A">
              <w:rPr>
                <w:rStyle w:val="BoldandItalics"/>
              </w:rPr>
              <w:t>identified</w:t>
            </w:r>
            <w:r w:rsidRPr="00A7119A">
              <w:t xml:space="preserve"> and selected by the operator in accordance with standard procedures</w:t>
            </w:r>
          </w:p>
          <w:p w:rsidR="00000000" w:rsidRPr="00A7119A" w:rsidP="00A7119A">
            <w:pPr>
              <w:pStyle w:val="List2"/>
            </w:pPr>
            <w:r w:rsidRPr="00A7119A">
              <w:t>2.4</w:t>
            </w:r>
            <w:r w:rsidRPr="00A7119A">
              <w:tab/>
              <w:t xml:space="preserve">Targets are tracked and </w:t>
            </w:r>
            <w:r w:rsidRPr="00A7119A">
              <w:rPr>
                <w:rStyle w:val="BoldandItalics"/>
              </w:rPr>
              <w:t>engaged</w:t>
            </w:r>
            <w:r w:rsidRPr="00A7119A">
              <w:t xml:space="preserve"> as required by the operational environment, in accordance with standard procedures</w:t>
            </w:r>
          </w:p>
          <w:p w:rsidR="00000000" w:rsidP="00A7119A">
            <w:pPr>
              <w:pStyle w:val="List2"/>
              <w:rPr>
                <w:lang w:val="en-NZ"/>
              </w:rPr>
            </w:pPr>
            <w:r w:rsidRPr="00A7119A">
              <w:t>2.5</w:t>
            </w:r>
            <w:r w:rsidRPr="00A7119A">
              <w:tab/>
              <w:t>Weapon is fired in accordance with orders and standa</w:t>
            </w:r>
            <w:r w:rsidRPr="00A7119A">
              <w:t>rd procedures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List"/>
              <w:rPr>
                <w:lang w:val="en-NZ"/>
              </w:rPr>
            </w:pPr>
            <w:r w:rsidRPr="00A7119A">
              <w:t>3.</w:t>
            </w:r>
            <w:r w:rsidRPr="00A7119A">
              <w:tab/>
            </w:r>
            <w:r w:rsidRPr="00A7119A">
              <w:rPr>
                <w:rStyle w:val="SpecialBold"/>
              </w:rPr>
              <w:t>Maintain and stow a direct fire guided weapon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List2"/>
            </w:pPr>
            <w:r w:rsidRPr="00A7119A">
              <w:t>3.1</w:t>
            </w:r>
            <w:r w:rsidRPr="00A7119A">
              <w:tab/>
            </w:r>
            <w:r w:rsidRPr="00A7119A">
              <w:rPr>
                <w:rStyle w:val="BoldandItalics"/>
              </w:rPr>
              <w:t>Operator maintenance</w:t>
            </w:r>
            <w:r w:rsidRPr="00A7119A">
              <w:t xml:space="preserve"> is conducted in accordance with standard procedures</w:t>
            </w:r>
          </w:p>
          <w:p w:rsidR="00000000" w:rsidRPr="00A7119A" w:rsidP="00A7119A">
            <w:pPr>
              <w:pStyle w:val="List2"/>
            </w:pPr>
            <w:r w:rsidRPr="00A7119A">
              <w:t>3.2</w:t>
            </w:r>
            <w:r w:rsidRPr="00A7119A">
              <w:tab/>
            </w:r>
            <w:r w:rsidRPr="00A7119A">
              <w:rPr>
                <w:rStyle w:val="BoldandItalics"/>
              </w:rPr>
              <w:t>Defects</w:t>
            </w:r>
            <w:r w:rsidRPr="00A7119A">
              <w:t xml:space="preserve"> are identified and rectified within limits of authority or reported to supervisor</w:t>
            </w:r>
          </w:p>
          <w:p w:rsidR="00000000" w:rsidRPr="00A7119A" w:rsidP="00A7119A">
            <w:pPr>
              <w:pStyle w:val="List2"/>
            </w:pPr>
            <w:r w:rsidRPr="00A7119A">
              <w:t>3.3</w:t>
            </w:r>
            <w:r w:rsidRPr="00A7119A">
              <w:tab/>
              <w:t>Documentat</w:t>
            </w:r>
            <w:r w:rsidRPr="00A7119A">
              <w:t>ion is completed in accordance with standard procedures</w:t>
            </w:r>
          </w:p>
          <w:p w:rsidR="00000000" w:rsidP="00A7119A">
            <w:pPr>
              <w:pStyle w:val="List2"/>
              <w:rPr>
                <w:lang w:val="en-NZ"/>
              </w:rPr>
            </w:pPr>
            <w:r w:rsidRPr="00A7119A">
              <w:t>3.4</w:t>
            </w:r>
            <w:r w:rsidRPr="00A7119A">
              <w:tab/>
              <w:t>Direct fire support system is secured in accordance with standard procedures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9" w:name="O_119495"/>
      <w:bookmarkEnd w:id="9"/>
      <w:r w:rsidRPr="00A7119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REQUIRED SKILLS AND KNOWLEDGE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This describes the essential skills and knowledge and their level, required for this unit.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Required Skills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ListBullet"/>
            </w:pPr>
            <w:r w:rsidRPr="00A7119A">
              <w:t>achieve the required effects of fire</w:t>
            </w:r>
          </w:p>
          <w:p w:rsidR="00000000" w:rsidRPr="00A7119A" w:rsidP="00A7119A">
            <w:pPr>
              <w:pStyle w:val="ListBullet"/>
            </w:pPr>
            <w:r w:rsidRPr="00A7119A">
              <w:t>apply battlecraft aggressively</w:t>
            </w:r>
          </w:p>
          <w:p w:rsidR="00000000" w:rsidRPr="00A7119A" w:rsidP="00A7119A">
            <w:pPr>
              <w:pStyle w:val="ListBullet"/>
            </w:pPr>
            <w:r w:rsidRPr="00A7119A">
              <w:t>apply fieldcraft skills</w:t>
            </w:r>
          </w:p>
          <w:p w:rsidR="00000000" w:rsidRPr="00A7119A" w:rsidP="00A7119A">
            <w:pPr>
              <w:pStyle w:val="ListBullet"/>
            </w:pPr>
            <w:r w:rsidRPr="00A7119A">
              <w:t>apply recognised safety precautions</w:t>
            </w:r>
          </w:p>
          <w:p w:rsidR="00000000" w:rsidRPr="00A7119A" w:rsidP="00A7119A">
            <w:pPr>
              <w:pStyle w:val="ListBullet"/>
            </w:pPr>
            <w:r w:rsidRPr="00A7119A">
              <w:t>hand eye coordination</w:t>
            </w:r>
          </w:p>
          <w:p w:rsidR="00000000" w:rsidRPr="00A7119A" w:rsidP="00A7119A">
            <w:pPr>
              <w:pStyle w:val="ListBullet"/>
            </w:pPr>
            <w:r w:rsidRPr="00A7119A">
              <w:t>handle weapon safely in an operational environment</w:t>
            </w:r>
          </w:p>
          <w:p w:rsidR="00000000" w:rsidRPr="00A7119A" w:rsidP="00A7119A">
            <w:pPr>
              <w:pStyle w:val="ListBullet"/>
            </w:pPr>
            <w:r w:rsidRPr="00A7119A">
              <w:t>manual dexterity</w:t>
            </w:r>
          </w:p>
          <w:p w:rsidR="00000000" w:rsidRPr="00A7119A" w:rsidP="00A7119A">
            <w:pPr>
              <w:pStyle w:val="ListBullet"/>
            </w:pPr>
            <w:r w:rsidRPr="00A7119A">
              <w:t>use binoculars</w:t>
            </w:r>
          </w:p>
          <w:p w:rsidR="00000000" w:rsidP="00A7119A">
            <w:pPr>
              <w:pStyle w:val="ListBullet"/>
              <w:rPr>
                <w:lang w:val="en-NZ"/>
              </w:rPr>
            </w:pPr>
            <w:r w:rsidRPr="00A7119A">
              <w:t>work in a team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Required Knowledge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ListBullet"/>
            </w:pPr>
            <w:r w:rsidRPr="00A7119A">
              <w:t>battlecraft</w:t>
            </w:r>
          </w:p>
          <w:p w:rsidR="00000000" w:rsidRPr="00A7119A" w:rsidP="00A7119A">
            <w:pPr>
              <w:pStyle w:val="ListBullet"/>
            </w:pPr>
            <w:r w:rsidRPr="00A7119A">
              <w:t>characteristics, technical capabilities, effects, employment and limitations of the weapon</w:t>
            </w:r>
          </w:p>
          <w:p w:rsidR="00000000" w:rsidRPr="00A7119A" w:rsidP="00A7119A">
            <w:pPr>
              <w:pStyle w:val="ListBullet"/>
            </w:pPr>
            <w:r w:rsidRPr="00A7119A">
              <w:t>characteristics, technical capabilities of the system</w:t>
            </w:r>
          </w:p>
          <w:p w:rsidR="00000000" w:rsidRPr="00A7119A" w:rsidP="00A7119A">
            <w:pPr>
              <w:pStyle w:val="ListBullet"/>
            </w:pPr>
            <w:r w:rsidRPr="00A7119A">
              <w:t>fieldcraft</w:t>
            </w:r>
          </w:p>
          <w:p w:rsidR="00000000" w:rsidRPr="00A7119A" w:rsidP="00A7119A">
            <w:pPr>
              <w:pStyle w:val="ListBullet"/>
            </w:pPr>
            <w:r w:rsidRPr="00A7119A">
              <w:t>fire control orders</w:t>
            </w:r>
          </w:p>
          <w:p w:rsidR="00000000" w:rsidRPr="00A7119A" w:rsidP="00A7119A">
            <w:pPr>
              <w:pStyle w:val="ListBullet"/>
            </w:pPr>
            <w:r w:rsidRPr="00A7119A">
              <w:t>OH&amp;S requirements</w:t>
            </w:r>
          </w:p>
          <w:p w:rsidR="00000000" w:rsidRPr="00A7119A" w:rsidP="00A7119A">
            <w:pPr>
              <w:pStyle w:val="ListBullet"/>
            </w:pPr>
            <w:r w:rsidRPr="00A7119A">
              <w:t xml:space="preserve">safety precautions associated with the equipment </w:t>
            </w:r>
          </w:p>
          <w:p w:rsidR="00000000" w:rsidRPr="00A7119A" w:rsidP="00A7119A">
            <w:pPr>
              <w:pStyle w:val="ListBullet"/>
            </w:pPr>
            <w:r w:rsidRPr="00A7119A">
              <w:t>target identification</w:t>
            </w:r>
          </w:p>
          <w:p w:rsidR="00000000" w:rsidRPr="00A7119A" w:rsidP="00A7119A">
            <w:pPr>
              <w:pStyle w:val="ListBullet"/>
            </w:pPr>
            <w:r w:rsidRPr="00A7119A">
              <w:t>team work</w:t>
            </w:r>
          </w:p>
          <w:p w:rsidR="00000000" w:rsidP="00A7119A">
            <w:pPr>
              <w:pStyle w:val="ListBullet"/>
              <w:rPr>
                <w:lang w:val="en-NZ"/>
              </w:rPr>
            </w:pPr>
            <w:r w:rsidRPr="00A7119A">
              <w:t>weapon drills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10" w:name="O_119496"/>
      <w:bookmarkEnd w:id="10"/>
      <w:r w:rsidRPr="00A7119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Assessment must confirm the ability to proficiently track and engage targets using the weapon system; to carry out all weapon drills as listed in the Range Stateme</w:t>
            </w:r>
            <w:r w:rsidRPr="00A7119A">
              <w:t>nt; to accurately identify the target type; to successfully carry out live or simulated engagements; to fire from any supported and unsupported position; and to recognise limit of own authority.</w:t>
            </w:r>
          </w:p>
          <w:p w:rsidR="00000000" w:rsidRPr="00A7119A" w:rsidP="00A7119A">
            <w:pPr>
              <w:pStyle w:val="BodyText"/>
            </w:pPr>
          </w:p>
          <w:p w:rsidR="00000000" w:rsidRPr="00A7119A" w:rsidP="00A7119A">
            <w:pPr>
              <w:pStyle w:val="BodyText"/>
            </w:pPr>
            <w:r w:rsidRPr="00A7119A">
              <w:rPr>
                <w:rStyle w:val="SpecialBold"/>
              </w:rPr>
              <w:t>Consistency in performance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Competency should be demonstrated</w:t>
            </w:r>
            <w:r w:rsidRPr="00A7119A">
              <w:t xml:space="preserve"> over time in a range of actual live firing or simulated contexts. The operational activity is to take place over time allowing the individual to be assessed in a number of realistic operational scenarios.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rPr>
                <w:rStyle w:val="SpecialBold"/>
              </w:rPr>
              <w:t>Context of assessment</w:t>
            </w:r>
          </w:p>
          <w:p w:rsidR="00000000" w:rsidRPr="00A7119A" w:rsidP="00A7119A">
            <w:pPr>
              <w:pStyle w:val="BodyText"/>
            </w:pPr>
            <w:r w:rsidRPr="00A7119A">
              <w:t>Competency should be assessed using live ammunition or using simulation that accurately reflects the operation of the weapon system.</w:t>
            </w:r>
          </w:p>
          <w:p w:rsidR="00000000" w:rsidRPr="00A7119A" w:rsidP="00A7119A">
            <w:pPr>
              <w:pStyle w:val="BodyText"/>
            </w:pPr>
            <w:r w:rsidRPr="00A7119A">
              <w:t>The assessment environment should simulate an operational threat environment. The person should be exposed to the extremes of the operational environment where the person is under physical and mental stress.</w:t>
            </w:r>
          </w:p>
          <w:p w:rsidR="00000000" w:rsidRPr="00A7119A" w:rsidP="00A7119A">
            <w:pPr>
              <w:pStyle w:val="BodyText"/>
            </w:pPr>
            <w:r w:rsidRPr="00A7119A">
              <w:rPr>
                <w:rStyle w:val="SpecialBold"/>
              </w:rPr>
              <w:t>Specific resources for assessment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Access to a di</w:t>
            </w:r>
            <w:r w:rsidRPr="00A7119A">
              <w:t>rect fire guided weapon system, ammunition and a live firing range.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Guidance information for assessment</w:t>
            </w:r>
            <w:r w:rsidRPr="00A7119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11" w:name="O_119497"/>
      <w:bookmarkEnd w:id="11"/>
      <w:r w:rsidRPr="00A7119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RANGE STATEMENT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 xml:space="preserve">The Range Statement relates to the Unit of Competency as a whole. It allows for different work environments and situations that may affect performance. </w:t>
            </w:r>
            <w:r w:rsidRPr="00A7119A">
              <w:rPr>
                <w:rStyle w:val="BoldandItalics"/>
              </w:rPr>
              <w:t>Bold italicised</w:t>
            </w:r>
            <w:r w:rsidRPr="00A7119A">
              <w:t xml:space="preserve"> wording in the Performance Criteria is detailed below.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Direct fire guided weapon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Dragon</w:t>
            </w:r>
          </w:p>
          <w:p w:rsidR="00000000" w:rsidRPr="00A7119A" w:rsidP="00A7119A">
            <w:pPr>
              <w:pStyle w:val="BodyText"/>
            </w:pPr>
            <w:r w:rsidRPr="00A7119A">
              <w:t>Javelin</w:t>
            </w:r>
          </w:p>
          <w:p w:rsidR="00000000" w:rsidRPr="00A7119A" w:rsidP="00A7119A">
            <w:pPr>
              <w:pStyle w:val="BodyText"/>
            </w:pPr>
            <w:r w:rsidRPr="00A7119A">
              <w:t>Milan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TOW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Operational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All seasons weather and terrain</w:t>
            </w:r>
          </w:p>
          <w:p w:rsidR="00000000" w:rsidRPr="00A7119A" w:rsidP="00A7119A">
            <w:pPr>
              <w:pStyle w:val="BodyText"/>
            </w:pPr>
            <w:r w:rsidRPr="00A7119A">
              <w:t>Day</w:t>
            </w:r>
          </w:p>
          <w:p w:rsidR="00000000" w:rsidRPr="00A7119A" w:rsidP="00A7119A">
            <w:pPr>
              <w:pStyle w:val="BodyText"/>
            </w:pPr>
            <w:r w:rsidRPr="00A7119A">
              <w:t>Extreme stress</w:t>
            </w:r>
          </w:p>
          <w:p w:rsidR="00000000" w:rsidRPr="00A7119A" w:rsidP="00A7119A">
            <w:pPr>
              <w:pStyle w:val="BodyText"/>
            </w:pPr>
            <w:r w:rsidRPr="00A7119A">
              <w:t>Night</w:t>
            </w:r>
          </w:p>
          <w:p w:rsidR="00000000" w:rsidRPr="00A7119A" w:rsidP="00A7119A">
            <w:pPr>
              <w:pStyle w:val="BodyText"/>
            </w:pPr>
            <w:r w:rsidRPr="00A7119A">
              <w:t>Primitive conditions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Under threat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Australian Standards</w:t>
            </w:r>
          </w:p>
          <w:p w:rsidR="00000000" w:rsidRPr="00A7119A" w:rsidP="00A7119A">
            <w:pPr>
              <w:pStyle w:val="BodyText"/>
            </w:pPr>
            <w:r w:rsidRPr="00A7119A">
              <w:t>Defence Instructions</w:t>
            </w:r>
          </w:p>
          <w:p w:rsidR="00000000" w:rsidRPr="00A7119A" w:rsidP="00A7119A">
            <w:pPr>
              <w:pStyle w:val="BodyText"/>
            </w:pPr>
            <w:r w:rsidRPr="00A7119A">
              <w:t>Doctrine pamphlets</w:t>
            </w:r>
          </w:p>
          <w:p w:rsidR="00000000" w:rsidRPr="00A7119A" w:rsidP="00A7119A">
            <w:pPr>
              <w:pStyle w:val="BodyText"/>
            </w:pPr>
            <w:r w:rsidRPr="00A7119A">
              <w:t>Job guides, other publications</w:t>
            </w:r>
          </w:p>
          <w:p w:rsidR="00000000" w:rsidRPr="00A7119A" w:rsidP="00A7119A">
            <w:pPr>
              <w:pStyle w:val="BodyText"/>
            </w:pPr>
            <w:r w:rsidRPr="00A7119A">
              <w:t>Manufacturers' handbooks, industry specifications and technical instructions</w:t>
            </w:r>
          </w:p>
          <w:p w:rsidR="00000000" w:rsidRPr="00A7119A" w:rsidP="00A7119A">
            <w:pPr>
              <w:pStyle w:val="BodyText"/>
            </w:pPr>
            <w:r w:rsidRPr="00A7119A">
              <w:t>OH&amp;S regulations</w:t>
            </w:r>
          </w:p>
          <w:p w:rsidR="00000000" w:rsidRPr="00A7119A" w:rsidP="00A7119A">
            <w:pPr>
              <w:pStyle w:val="BodyText"/>
            </w:pPr>
            <w:r w:rsidRPr="00A7119A">
              <w:t>Organisational policies and procedur</w:t>
            </w:r>
            <w:r w:rsidRPr="00A7119A">
              <w:t>es</w:t>
            </w:r>
          </w:p>
          <w:p w:rsidR="00000000" w:rsidRPr="00A7119A" w:rsidP="00A7119A">
            <w:pPr>
              <w:pStyle w:val="BodyText"/>
            </w:pPr>
            <w:r w:rsidRPr="00A7119A">
              <w:t>Procedure manuals</w:t>
            </w:r>
          </w:p>
          <w:p w:rsidR="00000000" w:rsidRPr="00A7119A" w:rsidP="00A7119A">
            <w:pPr>
              <w:pStyle w:val="BodyText"/>
            </w:pPr>
            <w:r w:rsidRPr="00A7119A">
              <w:t>Relevant local government by-laws</w:t>
            </w:r>
          </w:p>
          <w:p w:rsidR="00000000" w:rsidRPr="00A7119A" w:rsidP="00A7119A">
            <w:pPr>
              <w:pStyle w:val="BodyText"/>
            </w:pPr>
            <w:r w:rsidRPr="00A7119A">
              <w:t>Relevant state/territory or federal legislation</w:t>
            </w:r>
          </w:p>
          <w:p w:rsidR="00000000" w:rsidRPr="00A7119A" w:rsidP="00A7119A">
            <w:pPr>
              <w:pStyle w:val="BodyText"/>
            </w:pPr>
            <w:r w:rsidRPr="00A7119A">
              <w:t>Routine Orders</w:t>
            </w:r>
          </w:p>
          <w:p w:rsidR="00000000" w:rsidRPr="00A7119A" w:rsidP="00A7119A">
            <w:pPr>
              <w:pStyle w:val="BodyText"/>
            </w:pPr>
            <w:r w:rsidRPr="00A7119A">
              <w:t>Standing Operating Procedures</w:t>
            </w:r>
          </w:p>
          <w:p w:rsidR="00000000" w:rsidRPr="00A7119A" w:rsidP="00A7119A">
            <w:pPr>
              <w:pStyle w:val="BodyText"/>
            </w:pPr>
            <w:r w:rsidRPr="00A7119A">
              <w:t>Standing Orders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Written and verbal orders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High explosive anti-tank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High explosive multi-purpose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Weapon drills must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Checking clearances</w:t>
            </w:r>
          </w:p>
          <w:p w:rsidR="00000000" w:rsidRPr="00A7119A" w:rsidP="00A7119A">
            <w:pPr>
              <w:pStyle w:val="BodyText"/>
            </w:pPr>
            <w:r w:rsidRPr="00A7119A">
              <w:t>Degrees of weapon readiness</w:t>
            </w:r>
          </w:p>
          <w:p w:rsidR="00000000" w:rsidRPr="00A7119A" w:rsidP="00A7119A">
            <w:pPr>
              <w:pStyle w:val="BodyText"/>
            </w:pPr>
            <w:r w:rsidRPr="00A7119A">
              <w:t>Immediate action and misfire</w:t>
            </w:r>
          </w:p>
          <w:p w:rsidR="00000000" w:rsidRPr="00A7119A" w:rsidP="00A7119A">
            <w:pPr>
              <w:pStyle w:val="BodyText"/>
            </w:pPr>
            <w:r w:rsidRPr="00A7119A">
              <w:t>Safety precautions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Stripping and assembling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Supported or unsupported</w:t>
            </w:r>
          </w:p>
          <w:p w:rsidR="00000000" w:rsidRPr="00A7119A" w:rsidP="00A7119A">
            <w:pPr>
              <w:pStyle w:val="BodyText"/>
            </w:pPr>
            <w:r w:rsidRPr="00A7119A">
              <w:t>Prone</w:t>
            </w:r>
          </w:p>
          <w:p w:rsidR="00000000" w:rsidRPr="00A7119A" w:rsidP="00A7119A">
            <w:pPr>
              <w:pStyle w:val="BodyText"/>
            </w:pPr>
            <w:r w:rsidRPr="00A7119A">
              <w:t>Standing</w:t>
            </w:r>
          </w:p>
          <w:p w:rsidR="00000000" w:rsidRPr="00A7119A" w:rsidP="00A7119A">
            <w:pPr>
              <w:pStyle w:val="BodyText"/>
            </w:pPr>
            <w:r w:rsidRPr="00A7119A">
              <w:t>Kneeli</w:t>
            </w:r>
            <w:r w:rsidRPr="00A7119A">
              <w:t>ng</w:t>
            </w:r>
          </w:p>
          <w:p w:rsidR="00000000" w:rsidRPr="00A7119A" w:rsidP="00A7119A">
            <w:pPr>
              <w:pStyle w:val="BodyText"/>
            </w:pPr>
            <w:r w:rsidRPr="00A7119A">
              <w:t>Sitting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Squatting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Weapon sighting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 xml:space="preserve">Electronic aiming devices 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Thermal/infra-red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Target identification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Differentiation between friend or foe</w:t>
            </w:r>
          </w:p>
          <w:p w:rsidR="00000000" w:rsidRPr="00A7119A" w:rsidP="00A7119A">
            <w:pPr>
              <w:pStyle w:val="BodyText"/>
            </w:pPr>
            <w:r w:rsidRPr="00A7119A">
              <w:t>Vehicle type identification:</w:t>
            </w:r>
          </w:p>
          <w:p w:rsidR="00000000" w:rsidRPr="00A7119A" w:rsidP="00A7119A">
            <w:pPr>
              <w:pStyle w:val="ListBullet"/>
            </w:pPr>
            <w:r w:rsidRPr="00A7119A">
              <w:t>main battle tanks and other armoured vehicle</w:t>
            </w:r>
          </w:p>
          <w:p w:rsidR="00000000" w:rsidRPr="00A7119A" w:rsidP="00A7119A">
            <w:pPr>
              <w:pStyle w:val="ListBullet"/>
            </w:pPr>
            <w:r w:rsidRPr="00A7119A">
              <w:t xml:space="preserve">slight armed vehicles </w:t>
            </w:r>
          </w:p>
          <w:p w:rsidR="00000000" w:rsidP="00A7119A">
            <w:pPr>
              <w:pStyle w:val="ListBullet"/>
              <w:rPr>
                <w:lang w:val="en-NZ"/>
              </w:rPr>
            </w:pPr>
            <w:r w:rsidRPr="00A7119A">
              <w:t>light skin vehicles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Target identification may involve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Verification by external agencies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Engagement of the target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Destruction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Neutralisation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Operator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Battery replacement</w:t>
            </w:r>
          </w:p>
          <w:p w:rsidR="00000000" w:rsidRPr="00A7119A" w:rsidP="00A7119A">
            <w:pPr>
              <w:pStyle w:val="BodyText"/>
            </w:pPr>
            <w:r w:rsidRPr="00A7119A">
              <w:t>Cleaning</w:t>
            </w:r>
          </w:p>
          <w:p w:rsidR="00000000" w:rsidRPr="00A7119A" w:rsidP="00A7119A">
            <w:pPr>
              <w:pStyle w:val="BodyText"/>
            </w:pPr>
            <w:r w:rsidRPr="00A7119A">
              <w:t>Electrical connections inspection and cleaning</w:t>
            </w:r>
          </w:p>
          <w:p w:rsidR="00000000" w:rsidRPr="00A7119A" w:rsidP="00A7119A">
            <w:pPr>
              <w:pStyle w:val="BodyText"/>
            </w:pPr>
            <w:r w:rsidRPr="00A7119A">
              <w:t>Inspections</w:t>
            </w:r>
          </w:p>
          <w:p w:rsidR="00000000" w:rsidRPr="00A7119A" w:rsidP="00A7119A">
            <w:pPr>
              <w:pStyle w:val="BodyText"/>
            </w:pPr>
            <w:r w:rsidRPr="00A7119A">
              <w:t>Launcher caps replacement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Lens cap replacement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Broken cocking rod</w:t>
            </w:r>
          </w:p>
          <w:p w:rsidR="00000000" w:rsidRPr="00A7119A" w:rsidP="00A7119A">
            <w:pPr>
              <w:pStyle w:val="BodyText"/>
            </w:pPr>
            <w:r w:rsidRPr="00A7119A">
              <w:t>Broken firing pin</w:t>
            </w:r>
          </w:p>
          <w:p w:rsidR="00000000" w:rsidRPr="00A7119A" w:rsidP="00A7119A">
            <w:pPr>
              <w:pStyle w:val="BodyText"/>
            </w:pPr>
            <w:r w:rsidRPr="00A7119A">
              <w:t>Damaged cartridge guide</w:t>
            </w:r>
          </w:p>
          <w:p w:rsidR="00000000" w:rsidRPr="00A7119A" w:rsidP="00A7119A">
            <w:pPr>
              <w:pStyle w:val="BodyText"/>
            </w:pPr>
            <w:r w:rsidRPr="00A7119A">
              <w:t>Damaged sighting system</w:t>
            </w:r>
          </w:p>
          <w:p w:rsidR="00000000" w:rsidRPr="00A7119A" w:rsidP="00A7119A">
            <w:pPr>
              <w:pStyle w:val="BodyText"/>
            </w:pPr>
            <w:r w:rsidRPr="00A7119A">
              <w:t>Faulty extension system</w:t>
            </w:r>
          </w:p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t>Faulty firing mechan</w:t>
            </w:r>
            <w:r w:rsidRPr="00A7119A">
              <w:t>ism</w:t>
            </w:r>
          </w:p>
        </w:tc>
      </w:tr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</w:p>
        </w:tc>
      </w:tr>
    </w:tbl>
    <w:p w:rsidR="00000000" w:rsidRPr="00A7119A" w:rsidP="00A7119A">
      <w:pPr>
        <w:pStyle w:val="BodyText"/>
      </w:pP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12" w:name="O_119498"/>
      <w:bookmarkEnd w:id="12"/>
      <w:r w:rsidRPr="00A7119A">
        <w:t>Unit Sector(s)</w:t>
      </w:r>
    </w:p>
    <w:p w:rsidR="00000000" w:rsidRPr="00A7119A" w:rsidP="00A7119A">
      <w:pPr>
        <w:pStyle w:val="BodyText"/>
      </w:pPr>
      <w:r w:rsidRPr="00A7119A">
        <w:t>Not applicable.</w:t>
      </w:r>
    </w:p>
    <w:p w:rsidR="00000000" w:rsidRPr="00A7119A" w:rsidP="00A7119A">
      <w:pPr>
        <w:pStyle w:val="AllowPageBreak"/>
      </w:pPr>
    </w:p>
    <w:p w:rsidR="00000000" w:rsidRPr="00A7119A" w:rsidP="00A7119A">
      <w:pPr>
        <w:pStyle w:val="Heading1"/>
      </w:pPr>
      <w:bookmarkStart w:id="13" w:name="O_174839"/>
      <w:bookmarkEnd w:id="13"/>
      <w:r w:rsidRPr="00A7119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19A">
            <w:pPr>
              <w:pStyle w:val="BodyText"/>
              <w:rPr>
                <w:lang w:val="en-NZ"/>
              </w:rPr>
            </w:pPr>
            <w:r w:rsidRPr="00A7119A">
              <w:rPr>
                <w:rStyle w:val="SpecialBold"/>
              </w:rPr>
              <w:t>Co-requisite Unit</w:t>
            </w:r>
            <w:r w:rsidRPr="00A7119A">
              <w:t>/</w:t>
            </w:r>
            <w:r w:rsidRPr="00A7119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19A" w:rsidP="00A7119A">
            <w:pPr>
              <w:pStyle w:val="BodyText"/>
            </w:pPr>
            <w:r w:rsidRPr="00A7119A">
              <w:t>Nil</w:t>
            </w:r>
          </w:p>
        </w:tc>
      </w:tr>
    </w:tbl>
    <w:p w:rsidR="00000000" w:rsidRPr="00A7119A" w:rsidP="00A7119A">
      <w:pPr>
        <w:pStyle w:val="BodyText"/>
      </w:pPr>
    </w:p>
    <w:p w:rsidR="00000000" w:rsidRPr="00A7119A" w:rsidP="00A7119A"/>
    <w:sectPr w:rsidSect="00A711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0A6F" w:rsidP="00E80A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A6F" w:rsidP="00A71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80A6F" w:rsidP="00A71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0A6F" w:rsidP="00A711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0A6F" w:rsidP="00E80A6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A6F" w:rsidP="00A71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PUADEFCA417B Destroy targets using a direct fire guided weapon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80A6F" w:rsidP="00A7119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47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A22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1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19A"/>
  </w:style>
  <w:style w:type="character" w:customStyle="1" w:styleId="Heading1Char">
    <w:name w:val="Heading 1 Char"/>
    <w:basedOn w:val="DefaultParagraphFont"/>
    <w:link w:val="Heading1"/>
    <w:rsid w:val="00A71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1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19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1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19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711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1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19A"/>
    <w:rPr>
      <w:b/>
      <w:spacing w:val="0"/>
    </w:rPr>
  </w:style>
  <w:style w:type="paragraph" w:styleId="Header">
    <w:name w:val="header"/>
    <w:basedOn w:val="Normal"/>
    <w:link w:val="HeaderChar"/>
    <w:rsid w:val="00A71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711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1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119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711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1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1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11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119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1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1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1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1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1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19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71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19A"/>
    <w:rPr>
      <w:i/>
    </w:rPr>
  </w:style>
  <w:style w:type="paragraph" w:styleId="Caption">
    <w:name w:val="caption"/>
    <w:basedOn w:val="BodyText"/>
    <w:next w:val="Normal"/>
    <w:qFormat/>
    <w:rsid w:val="00A71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19A"/>
  </w:style>
  <w:style w:type="paragraph" w:styleId="TableofFigures">
    <w:name w:val="table of figures"/>
    <w:basedOn w:val="Normal"/>
    <w:next w:val="Normal"/>
    <w:semiHidden/>
    <w:rsid w:val="00A71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19A"/>
    <w:pPr>
      <w:numPr>
        <w:numId w:val="10"/>
      </w:numPr>
    </w:pPr>
  </w:style>
  <w:style w:type="character" w:customStyle="1" w:styleId="WingdingSymbols">
    <w:name w:val="Wingding Symbols"/>
    <w:rsid w:val="00A7119A"/>
    <w:rPr>
      <w:rFonts w:ascii="Wingdings" w:hAnsi="Wingdings"/>
    </w:rPr>
  </w:style>
  <w:style w:type="paragraph" w:customStyle="1" w:styleId="TableHeading">
    <w:name w:val="Table Heading"/>
    <w:basedOn w:val="HeadingBase"/>
    <w:rsid w:val="00A71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19A"/>
    <w:rPr>
      <w:color w:val="0033CC"/>
      <w:u w:val="none"/>
    </w:rPr>
  </w:style>
  <w:style w:type="paragraph" w:customStyle="1" w:styleId="BodyTextRight">
    <w:name w:val="Body Text Right"/>
    <w:basedOn w:val="BodyText"/>
    <w:rsid w:val="00A71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1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19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119A"/>
    <w:rPr>
      <w:sz w:val="32"/>
    </w:rPr>
  </w:style>
  <w:style w:type="paragraph" w:customStyle="1" w:styleId="HeadingProcedure">
    <w:name w:val="Heading Procedure"/>
    <w:basedOn w:val="HeadingBase"/>
    <w:next w:val="Normal"/>
    <w:rsid w:val="00A71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19A"/>
    <w:pPr>
      <w:spacing w:before="60" w:after="60"/>
    </w:pPr>
  </w:style>
  <w:style w:type="paragraph" w:styleId="ListContinue">
    <w:name w:val="List Continue"/>
    <w:basedOn w:val="List"/>
    <w:rsid w:val="00A7119A"/>
    <w:pPr>
      <w:ind w:firstLine="0"/>
    </w:pPr>
  </w:style>
  <w:style w:type="paragraph" w:customStyle="1" w:styleId="ListNote">
    <w:name w:val="List Note"/>
    <w:basedOn w:val="List"/>
    <w:rsid w:val="00A71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19A"/>
    <w:rPr>
      <w:rFonts w:ascii="Courier New" w:hAnsi="Courier New"/>
    </w:rPr>
  </w:style>
  <w:style w:type="paragraph" w:customStyle="1" w:styleId="NoteBullet">
    <w:name w:val="Note Bullet"/>
    <w:basedOn w:val="Note"/>
    <w:rsid w:val="00A71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1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19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7119A"/>
    <w:rPr>
      <w:b/>
      <w:smallCaps/>
    </w:rPr>
  </w:style>
  <w:style w:type="paragraph" w:customStyle="1" w:styleId="TableListNumber">
    <w:name w:val="Table List Number"/>
    <w:basedOn w:val="ListNumber"/>
    <w:rsid w:val="00A71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19A"/>
    <w:pPr>
      <w:numPr>
        <w:numId w:val="8"/>
      </w:numPr>
    </w:pPr>
  </w:style>
  <w:style w:type="paragraph" w:customStyle="1" w:styleId="ListAlpha2">
    <w:name w:val="List Alpha 2"/>
    <w:basedOn w:val="List2"/>
    <w:rsid w:val="00A7119A"/>
    <w:pPr>
      <w:numPr>
        <w:numId w:val="7"/>
      </w:numPr>
    </w:pPr>
  </w:style>
  <w:style w:type="paragraph" w:styleId="List3">
    <w:name w:val="List 3"/>
    <w:basedOn w:val="BodyText"/>
    <w:rsid w:val="00A71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1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19A"/>
    <w:pPr>
      <w:numPr>
        <w:numId w:val="2"/>
      </w:numPr>
    </w:pPr>
  </w:style>
  <w:style w:type="paragraph" w:styleId="ListBullet5">
    <w:name w:val="List Bullet 5"/>
    <w:basedOn w:val="List5"/>
    <w:rsid w:val="00A7119A"/>
    <w:pPr>
      <w:numPr>
        <w:numId w:val="3"/>
      </w:numPr>
    </w:pPr>
  </w:style>
  <w:style w:type="paragraph" w:styleId="ListContinue2">
    <w:name w:val="List Continue 2"/>
    <w:basedOn w:val="List2"/>
    <w:rsid w:val="00A7119A"/>
    <w:pPr>
      <w:ind w:firstLine="0"/>
    </w:pPr>
  </w:style>
  <w:style w:type="paragraph" w:styleId="ListContinue3">
    <w:name w:val="List Continue 3"/>
    <w:basedOn w:val="List3"/>
    <w:rsid w:val="00A7119A"/>
    <w:pPr>
      <w:ind w:left="1021" w:firstLine="0"/>
    </w:pPr>
  </w:style>
  <w:style w:type="paragraph" w:styleId="ListContinue4">
    <w:name w:val="List Continue 4"/>
    <w:basedOn w:val="List4"/>
    <w:rsid w:val="00A7119A"/>
    <w:pPr>
      <w:ind w:firstLine="0"/>
    </w:pPr>
  </w:style>
  <w:style w:type="paragraph" w:styleId="ListContinue5">
    <w:name w:val="List Continue 5"/>
    <w:basedOn w:val="List5"/>
    <w:rsid w:val="00A7119A"/>
    <w:pPr>
      <w:ind w:firstLine="0"/>
    </w:pPr>
  </w:style>
  <w:style w:type="paragraph" w:styleId="ListNumber3">
    <w:name w:val="List Number 3"/>
    <w:basedOn w:val="List3"/>
    <w:rsid w:val="00A7119A"/>
    <w:pPr>
      <w:numPr>
        <w:numId w:val="4"/>
      </w:numPr>
    </w:pPr>
  </w:style>
  <w:style w:type="paragraph" w:styleId="ListNumber4">
    <w:name w:val="List Number 4"/>
    <w:basedOn w:val="List4"/>
    <w:rsid w:val="00A7119A"/>
    <w:pPr>
      <w:numPr>
        <w:numId w:val="5"/>
      </w:numPr>
    </w:pPr>
  </w:style>
  <w:style w:type="paragraph" w:styleId="ListNumber5">
    <w:name w:val="List Number 5"/>
    <w:basedOn w:val="List5"/>
    <w:rsid w:val="00A7119A"/>
    <w:pPr>
      <w:numPr>
        <w:numId w:val="6"/>
      </w:numPr>
    </w:pPr>
  </w:style>
  <w:style w:type="paragraph" w:styleId="BlockText">
    <w:name w:val="Block Text"/>
    <w:basedOn w:val="Normal"/>
    <w:rsid w:val="00A71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19A"/>
    <w:rPr>
      <w:sz w:val="16"/>
      <w:vertAlign w:val="superscript"/>
    </w:rPr>
  </w:style>
  <w:style w:type="character" w:customStyle="1" w:styleId="Symbols">
    <w:name w:val="Symbols"/>
    <w:basedOn w:val="DefaultParagraphFont"/>
    <w:rsid w:val="00A7119A"/>
    <w:rPr>
      <w:rFonts w:ascii="Symbol" w:hAnsi="Symbol"/>
    </w:rPr>
  </w:style>
  <w:style w:type="character" w:customStyle="1" w:styleId="MenuOptions">
    <w:name w:val="Menu Options"/>
    <w:basedOn w:val="DefaultParagraphFont"/>
    <w:rsid w:val="00A71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19A"/>
    <w:rPr>
      <w:b/>
    </w:rPr>
  </w:style>
  <w:style w:type="character" w:customStyle="1" w:styleId="Underlined">
    <w:name w:val="Underlined"/>
    <w:basedOn w:val="DefaultParagraphFont"/>
    <w:rsid w:val="00A7119A"/>
    <w:rPr>
      <w:u w:val="single"/>
    </w:rPr>
  </w:style>
  <w:style w:type="paragraph" w:customStyle="1" w:styleId="TableBodyTextRight">
    <w:name w:val="Table Body Text Right"/>
    <w:basedOn w:val="TableBodyText"/>
    <w:rsid w:val="00A71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19A"/>
    <w:rPr>
      <w:sz w:val="18"/>
    </w:rPr>
  </w:style>
  <w:style w:type="paragraph" w:customStyle="1" w:styleId="BodySmallRight">
    <w:name w:val="Body Small Right"/>
    <w:basedOn w:val="BodyTextRight"/>
    <w:rsid w:val="00A7119A"/>
    <w:rPr>
      <w:sz w:val="18"/>
      <w:szCs w:val="18"/>
    </w:rPr>
  </w:style>
  <w:style w:type="paragraph" w:customStyle="1" w:styleId="MarginEdition">
    <w:name w:val="Margin Edition"/>
    <w:basedOn w:val="MarginNote"/>
    <w:rsid w:val="00A71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19A"/>
    <w:rPr>
      <w:sz w:val="2"/>
      <w:szCs w:val="2"/>
    </w:rPr>
  </w:style>
  <w:style w:type="character" w:customStyle="1" w:styleId="Small">
    <w:name w:val="Small"/>
    <w:basedOn w:val="DefaultParagraphFont"/>
    <w:rsid w:val="00A7119A"/>
    <w:rPr>
      <w:sz w:val="16"/>
    </w:rPr>
  </w:style>
  <w:style w:type="paragraph" w:customStyle="1" w:styleId="WideTable">
    <w:name w:val="Wide Table"/>
    <w:basedOn w:val="Normal"/>
    <w:rsid w:val="00A71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19A"/>
  </w:style>
  <w:style w:type="paragraph" w:styleId="Quote">
    <w:name w:val="Quote"/>
    <w:basedOn w:val="Heading1"/>
    <w:link w:val="QuoteChar"/>
    <w:qFormat/>
    <w:rsid w:val="00A71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19A"/>
    <w:pPr>
      <w:pageBreakBefore/>
    </w:pPr>
  </w:style>
  <w:style w:type="paragraph" w:customStyle="1" w:styleId="Border">
    <w:name w:val="Border"/>
    <w:basedOn w:val="Normal"/>
    <w:qFormat/>
    <w:rsid w:val="00A71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19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71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19A"/>
    <w:rPr>
      <w:u w:val="single"/>
    </w:rPr>
  </w:style>
  <w:style w:type="paragraph" w:styleId="BalloonText">
    <w:name w:val="Balloon Text"/>
    <w:basedOn w:val="Normal"/>
    <w:link w:val="BalloonTextChar"/>
    <w:rsid w:val="00A71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19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11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19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1077</Words>
  <Characters>6653</Characters>
  <Application>Microsoft Office Word</Application>
  <DocSecurity>0</DocSecurity>
  <Lines>282</Lines>
  <Paragraphs>164</Paragraphs>
  <ScaleCrop>false</ScaleCrop>
  <Company>Author-it Software Corporation Ltd.</Company>
  <LinksUpToDate>false</LinksUpToDate>
  <CharactersWithSpaces>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PUADEFCA417B Destroy targets using a direct fire guided weapon system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2012-05-26T04:08:00Z</dcterms:created>
  <dcterms:modified xsi:type="dcterms:W3CDTF">2012-05-26T04:08:00Z</dcterms:modified>
</cp:coreProperties>
</file>