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290" w:rsidP="005E6290">
      <w:pPr>
        <w:pStyle w:val="Title"/>
      </w:pPr>
      <w:r>
        <w:fldChar w:fldCharType="begin"/>
      </w:r>
      <w:r>
        <w:instrText xml:space="preserve"> TITLE   \* MERGEFORMAT </w:instrText>
      </w:r>
      <w:r>
        <w:fldChar w:fldCharType="separate"/>
      </w:r>
      <w:r>
        <w:t>PUADEFCA416C Employ hand operated pyrotechnics</w:t>
      </w:r>
      <w:r>
        <w:fldChar w:fldCharType="end"/>
      </w:r>
    </w:p>
    <w:p w:rsidR="005E6290" w:rsidP="005E6290">
      <w:pPr>
        <w:pStyle w:val="Version"/>
        <w:sectPr w:rsidSect="003752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5213" w:rsidP="00375213">
      <w:pPr>
        <w:pStyle w:val="SuperHeading"/>
      </w:pPr>
      <w:r w:rsidRPr="00375213">
        <w:t>PUADEFCA416C Employ hand operated pyrotechnics</w:t>
      </w:r>
    </w:p>
    <w:p w:rsidR="00000000" w:rsidRPr="00375213" w:rsidP="00375213">
      <w:pPr>
        <w:pStyle w:val="SuperHeading"/>
      </w:pPr>
    </w:p>
    <w:p w:rsidR="00000000" w:rsidRPr="00375213" w:rsidP="00375213">
      <w:pPr>
        <w:pStyle w:val="Heading1"/>
      </w:pPr>
      <w:bookmarkStart w:id="1" w:name="O_119475"/>
      <w:bookmarkEnd w:id="1"/>
      <w:r w:rsidRPr="00375213">
        <w:t>Modification History</w:t>
      </w:r>
    </w:p>
    <w:p w:rsidR="00000000" w:rsidRPr="00375213" w:rsidP="00375213">
      <w:pPr>
        <w:pStyle w:val="BodyText"/>
      </w:pPr>
      <w:r w:rsidRPr="00375213">
        <w:t>Not applicable.</w:t>
      </w:r>
    </w:p>
    <w:p w:rsidR="00000000" w:rsidRPr="00375213" w:rsidP="00375213">
      <w:pPr>
        <w:pStyle w:val="AllowPageBreak"/>
      </w:pPr>
    </w:p>
    <w:p w:rsidR="00000000" w:rsidRPr="00375213" w:rsidP="00375213">
      <w:pPr>
        <w:pStyle w:val="Heading1"/>
      </w:pPr>
      <w:bookmarkStart w:id="2" w:name="O_119476"/>
      <w:bookmarkEnd w:id="2"/>
      <w:r w:rsidRPr="00375213">
        <w:t>Unit Descriptor</w:t>
      </w:r>
    </w:p>
    <w:tbl>
      <w:tblPr>
        <w:tblW w:w="0" w:type="auto"/>
        <w:tblLayout w:type="fixed"/>
        <w:tblCellMar>
          <w:left w:w="62" w:type="dxa"/>
          <w:right w:w="62" w:type="dxa"/>
        </w:tblCellMar>
        <w:tblLook w:val="0000"/>
      </w:tblPr>
      <w:tblGrid>
        <w:gridCol w:w="3060"/>
        <w:gridCol w:w="5580"/>
      </w:tblGrid>
      <w:tr w:rsidTr="005E629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75213" w:rsidP="00375213">
            <w:pPr>
              <w:pStyle w:val="BodyText"/>
            </w:pPr>
            <w:r w:rsidRPr="00375213">
              <w:t xml:space="preserve">This unit covers the competency required to effectively employ pyrotechnics. </w:t>
            </w:r>
          </w:p>
          <w:p w:rsidR="00000000" w:rsidRPr="00375213" w:rsidP="00375213">
            <w:pPr>
              <w:pStyle w:val="BodyText"/>
            </w:pPr>
            <w:r w:rsidRPr="00375213">
              <w:t>Pyrotechnic</w:t>
            </w:r>
            <w:r w:rsidRPr="00375213">
              <w:t>s are usually used for illumination, signalling and obscuration.</w:t>
            </w: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3" w:name="O_119477"/>
      <w:bookmarkEnd w:id="3"/>
      <w:r w:rsidRPr="00375213">
        <w:t>Application of the Unit</w:t>
      </w:r>
    </w:p>
    <w:tbl>
      <w:tblPr>
        <w:tblW w:w="0" w:type="auto"/>
        <w:tblLayout w:type="fixed"/>
        <w:tblCellMar>
          <w:left w:w="62" w:type="dxa"/>
          <w:right w:w="62" w:type="dxa"/>
        </w:tblCellMar>
        <w:tblLook w:val="0000"/>
      </w:tblPr>
      <w:tblGrid>
        <w:gridCol w:w="3060"/>
        <w:gridCol w:w="5580"/>
      </w:tblGrid>
      <w:tr w:rsidTr="005E629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75213" w:rsidP="00375213">
            <w:pPr>
              <w:pStyle w:val="BodyText"/>
            </w:pPr>
            <w:r w:rsidRPr="00375213">
              <w:t>This unit of competency was developed for members of the Australian Defence Force but is applicable to any individual in this field of work.</w:t>
            </w:r>
          </w:p>
          <w:p w:rsidR="00000000" w:rsidP="00375213">
            <w:pPr>
              <w:pStyle w:val="BodyText"/>
              <w:rPr>
                <w:lang w:val="en-NZ"/>
              </w:rPr>
            </w:pPr>
            <w:r w:rsidRPr="00375213">
              <w:t xml:space="preserve">The pyrotechnic operator will normally act independently.  Pyrotechnics are normally carried by the individual who </w:t>
            </w:r>
            <w:r w:rsidRPr="00375213">
              <w:t>is often employed as part of a team.</w:t>
            </w:r>
          </w:p>
        </w:tc>
      </w:tr>
      <w:tr w:rsidTr="005E62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75213" w:rsidP="00375213">
            <w:pPr>
              <w:pStyle w:val="BodyText"/>
            </w:pP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4" w:name="O_119478"/>
      <w:bookmarkEnd w:id="4"/>
      <w:r w:rsidRPr="00375213">
        <w:t>Licensing/Regulatory Information</w:t>
      </w:r>
    </w:p>
    <w:p w:rsidR="00000000" w:rsidRPr="00375213" w:rsidP="00375213">
      <w:pPr>
        <w:pStyle w:val="BodyText"/>
      </w:pPr>
      <w:r w:rsidRPr="00375213">
        <w:t>Not applicable.</w:t>
      </w:r>
    </w:p>
    <w:p w:rsidR="00000000" w:rsidRPr="00375213" w:rsidP="00375213">
      <w:pPr>
        <w:pStyle w:val="AllowPageBreak"/>
      </w:pPr>
    </w:p>
    <w:p w:rsidR="00000000" w:rsidRPr="00375213" w:rsidP="00375213">
      <w:pPr>
        <w:pStyle w:val="Heading1"/>
      </w:pPr>
      <w:bookmarkStart w:id="5" w:name="O_119479"/>
      <w:bookmarkEnd w:id="5"/>
      <w:r w:rsidRPr="00375213">
        <w:t>Pre-Requisites</w:t>
      </w:r>
    </w:p>
    <w:p w:rsidR="00000000" w:rsidRPr="00375213" w:rsidP="00375213">
      <w:pPr>
        <w:pStyle w:val="BodyText"/>
      </w:pPr>
      <w:r w:rsidRPr="00375213">
        <w:t>Not applicable.</w:t>
      </w:r>
    </w:p>
    <w:p w:rsidR="00000000" w:rsidRPr="00375213" w:rsidP="00375213">
      <w:pPr>
        <w:pStyle w:val="AllowPageBreak"/>
      </w:pPr>
    </w:p>
    <w:p w:rsidR="00000000" w:rsidRPr="00375213" w:rsidP="00375213">
      <w:pPr>
        <w:pStyle w:val="Heading1"/>
      </w:pPr>
      <w:bookmarkStart w:id="6" w:name="O_119480"/>
      <w:bookmarkEnd w:id="6"/>
      <w:r w:rsidRPr="00375213">
        <w:t>Employability Skills Information</w:t>
      </w:r>
    </w:p>
    <w:tbl>
      <w:tblPr>
        <w:tblW w:w="0" w:type="auto"/>
        <w:tblLayout w:type="fixed"/>
        <w:tblCellMar>
          <w:left w:w="62" w:type="dxa"/>
          <w:right w:w="62" w:type="dxa"/>
        </w:tblCellMar>
        <w:tblLook w:val="0000"/>
      </w:tblPr>
      <w:tblGrid>
        <w:gridCol w:w="3060"/>
        <w:gridCol w:w="5580"/>
      </w:tblGrid>
      <w:tr w:rsidTr="005E629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t>This unit contains employability skills.</w:t>
            </w:r>
          </w:p>
        </w:tc>
      </w:tr>
      <w:tr w:rsidTr="005E62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Pre-requisite Unit</w:t>
            </w:r>
            <w:r w:rsidRPr="00375213">
              <w:t>/</w:t>
            </w:r>
            <w:r w:rsidRPr="0037521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75213" w:rsidP="00375213">
            <w:pPr>
              <w:pStyle w:val="BodyText"/>
            </w:pPr>
            <w:r w:rsidRPr="00375213">
              <w:t>Nil</w:t>
            </w: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7" w:name="O_119481"/>
      <w:bookmarkEnd w:id="7"/>
      <w:r w:rsidRPr="00375213">
        <w:t>Elements and Performance Criteria Pre-Content</w:t>
      </w:r>
    </w:p>
    <w:tbl>
      <w:tblPr>
        <w:tblW w:w="0" w:type="auto"/>
        <w:tblLayout w:type="fixed"/>
        <w:tblCellMar>
          <w:left w:w="62" w:type="dxa"/>
          <w:right w:w="62" w:type="dxa"/>
        </w:tblCellMar>
        <w:tblLook w:val="0000"/>
      </w:tblPr>
      <w:tblGrid>
        <w:gridCol w:w="3060"/>
        <w:gridCol w:w="5580"/>
      </w:tblGrid>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Performance Criteria describe the required performance nee</w:t>
            </w:r>
            <w:r w:rsidRPr="00375213">
              <w:t>ded 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8" w:name="O_119482"/>
      <w:bookmarkEnd w:id="8"/>
      <w:r w:rsidRPr="00375213">
        <w:t>Elements and Performance Criteria</w:t>
      </w:r>
    </w:p>
    <w:tbl>
      <w:tblPr>
        <w:tblW w:w="0" w:type="auto"/>
        <w:tblLayout w:type="fixed"/>
        <w:tblCellMar>
          <w:left w:w="62" w:type="dxa"/>
          <w:right w:w="62" w:type="dxa"/>
        </w:tblCellMar>
        <w:tblLook w:val="0000"/>
      </w:tblPr>
      <w:tblGrid>
        <w:gridCol w:w="3060"/>
        <w:gridCol w:w="5580"/>
      </w:tblGrid>
      <w:tr w:rsidTr="005E629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75213" w:rsidP="00375213">
            <w:pPr>
              <w:pStyle w:val="BodyText"/>
            </w:pPr>
            <w:r w:rsidRPr="0037521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PERFORMANCE CRITERIA</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List"/>
              <w:rPr>
                <w:lang w:val="en-NZ"/>
              </w:rPr>
            </w:pPr>
            <w:r w:rsidRPr="00375213">
              <w:t>1.</w:t>
            </w:r>
            <w:r w:rsidRPr="00375213">
              <w:tab/>
            </w:r>
            <w:r w:rsidRPr="00375213">
              <w:rPr>
                <w:rStyle w:val="SpecialBold"/>
              </w:rPr>
              <w:t>Handle pyrotechnics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List2"/>
            </w:pPr>
            <w:r w:rsidRPr="00375213">
              <w:t>1.1</w:t>
            </w:r>
            <w:r w:rsidRPr="00375213">
              <w:tab/>
            </w:r>
            <w:r w:rsidRPr="00375213">
              <w:rPr>
                <w:rStyle w:val="BoldandItalics"/>
              </w:rPr>
              <w:t>Pyrotechnics</w:t>
            </w:r>
            <w:r w:rsidRPr="00375213">
              <w:t xml:space="preserve"> are </w:t>
            </w:r>
            <w:r w:rsidRPr="00375213">
              <w:rPr>
                <w:rStyle w:val="BoldandItalics"/>
              </w:rPr>
              <w:t>identified</w:t>
            </w:r>
            <w:r w:rsidRPr="00375213">
              <w:t xml:space="preserve"> and selected according to operational requirements</w:t>
            </w:r>
          </w:p>
          <w:p w:rsidR="00000000" w:rsidRPr="00375213" w:rsidP="00375213">
            <w:pPr>
              <w:pStyle w:val="List2"/>
            </w:pPr>
            <w:r w:rsidRPr="00375213">
              <w:t>1.2</w:t>
            </w:r>
            <w:r w:rsidRPr="00375213">
              <w:tab/>
              <w:t xml:space="preserve">Pyrotechnics are safely handled and carried in accordance with </w:t>
            </w:r>
            <w:r w:rsidRPr="00375213">
              <w:rPr>
                <w:rStyle w:val="BoldandItalics"/>
              </w:rPr>
              <w:t>standard procedures</w:t>
            </w:r>
          </w:p>
          <w:p w:rsidR="00000000" w:rsidRPr="00375213" w:rsidP="00375213">
            <w:pPr>
              <w:pStyle w:val="List2"/>
            </w:pPr>
            <w:r w:rsidRPr="00375213">
              <w:t>1.3</w:t>
            </w:r>
            <w:r w:rsidRPr="00375213">
              <w:tab/>
            </w:r>
            <w:r w:rsidRPr="00375213">
              <w:rPr>
                <w:rStyle w:val="BoldandItalics"/>
              </w:rPr>
              <w:t>Operating positions</w:t>
            </w:r>
            <w:r w:rsidRPr="00375213">
              <w:t xml:space="preserve"> are adopted as required by circumstances and type of pyrotechnic</w:t>
            </w:r>
          </w:p>
          <w:p w:rsidR="00000000" w:rsidRPr="00375213" w:rsidP="00375213">
            <w:pPr>
              <w:pStyle w:val="List2"/>
            </w:pPr>
            <w:r w:rsidRPr="00375213">
              <w:t>1.4</w:t>
            </w:r>
            <w:r w:rsidRPr="00375213">
              <w:tab/>
              <w:t>Occupational health and safety (OH&amp;S) requirements and recognised safety precautions are applied throughout the operation</w:t>
            </w:r>
          </w:p>
          <w:p w:rsidR="00000000" w:rsidP="00375213">
            <w:pPr>
              <w:pStyle w:val="List2"/>
              <w:rPr>
                <w:lang w:val="en-NZ"/>
              </w:rPr>
            </w:pPr>
            <w:r w:rsidRPr="00375213">
              <w:t>1.5</w:t>
            </w:r>
            <w:r w:rsidRPr="00375213">
              <w:tab/>
              <w:t>Environmental fac</w:t>
            </w:r>
            <w:r w:rsidRPr="00375213">
              <w:t>tors are monitored to ensure safety</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5213">
            <w:pPr>
              <w:pStyle w:val="BodyText"/>
              <w:rPr>
                <w:lang w:val="en-NZ"/>
              </w:rPr>
            </w:pP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List"/>
              <w:rPr>
                <w:lang w:val="en-NZ"/>
              </w:rPr>
            </w:pPr>
            <w:r w:rsidRPr="00375213">
              <w:t>2.</w:t>
            </w:r>
            <w:r w:rsidRPr="00375213">
              <w:tab/>
            </w:r>
            <w:r w:rsidRPr="00375213">
              <w:rPr>
                <w:rStyle w:val="SpecialBold"/>
              </w:rPr>
              <w:t>Operate pyrotechnics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List2"/>
            </w:pPr>
            <w:r w:rsidRPr="00375213">
              <w:t>2.1</w:t>
            </w:r>
            <w:r w:rsidRPr="00375213">
              <w:tab/>
              <w:t xml:space="preserve">Pyrotechnics are </w:t>
            </w:r>
            <w:r w:rsidRPr="00375213">
              <w:rPr>
                <w:rStyle w:val="BoldandItalics"/>
              </w:rPr>
              <w:t>activated</w:t>
            </w:r>
            <w:r w:rsidRPr="00375213">
              <w:t xml:space="preserve"> in accordance with standard procedures</w:t>
            </w:r>
          </w:p>
          <w:p w:rsidR="00000000" w:rsidRPr="00375213" w:rsidP="00375213">
            <w:pPr>
              <w:pStyle w:val="List2"/>
            </w:pPr>
            <w:r w:rsidRPr="00375213">
              <w:t>2.2</w:t>
            </w:r>
            <w:r w:rsidRPr="00375213">
              <w:tab/>
              <w:t>Outcome required from using pyrotechnics is achieved</w:t>
            </w:r>
          </w:p>
          <w:p w:rsidR="00000000" w:rsidP="00375213">
            <w:pPr>
              <w:pStyle w:val="List2"/>
              <w:rPr>
                <w:lang w:val="en-NZ"/>
              </w:rPr>
            </w:pPr>
            <w:r w:rsidRPr="00375213">
              <w:t>2.3</w:t>
            </w:r>
            <w:r w:rsidRPr="00375213">
              <w:tab/>
              <w:t>Environmental impact arising from use of pyrotechnics is mini</w:t>
            </w:r>
            <w:r w:rsidRPr="00375213">
              <w:t>mised and waste products are recovered</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9" w:name="O_119483"/>
      <w:bookmarkEnd w:id="9"/>
      <w:r w:rsidRPr="00375213">
        <w:t>Required Skills and Knowledge</w:t>
      </w:r>
    </w:p>
    <w:tbl>
      <w:tblPr>
        <w:tblW w:w="0" w:type="auto"/>
        <w:tblLayout w:type="fixed"/>
        <w:tblCellMar>
          <w:left w:w="62" w:type="dxa"/>
          <w:right w:w="62" w:type="dxa"/>
        </w:tblCellMar>
        <w:tblLook w:val="0000"/>
      </w:tblPr>
      <w:tblGrid>
        <w:gridCol w:w="8640"/>
      </w:tblGrid>
      <w:tr w:rsidTr="005E629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REQUIRED SKILLS AND KNOWLEDGE</w:t>
            </w:r>
          </w:p>
        </w:tc>
      </w:tr>
      <w:tr w:rsidTr="005E62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t>This describes the essential skills and knowledge and their level, required for this unit.</w:t>
            </w:r>
          </w:p>
        </w:tc>
      </w:tr>
      <w:tr w:rsidTr="005E62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Required Skills</w:t>
            </w:r>
          </w:p>
        </w:tc>
      </w:tr>
      <w:tr w:rsidTr="005E62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5213">
            <w:pPr>
              <w:pStyle w:val="ListBullet"/>
              <w:rPr>
                <w:lang w:val="en-NZ"/>
              </w:rPr>
            </w:pPr>
            <w:r w:rsidRPr="00375213">
              <w:t>apply recognised safety precautions</w:t>
            </w:r>
          </w:p>
        </w:tc>
      </w:tr>
      <w:tr w:rsidTr="005E62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Required Knowledge</w:t>
            </w:r>
          </w:p>
        </w:tc>
      </w:tr>
      <w:tr w:rsidTr="005E62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5213" w:rsidP="00375213">
            <w:pPr>
              <w:pStyle w:val="ListBullet"/>
            </w:pPr>
            <w:r w:rsidRPr="00375213">
              <w:t xml:space="preserve">characteristics, technical capabilities, effects, employment and limitations of the pyrotechnics </w:t>
            </w:r>
          </w:p>
          <w:p w:rsidR="00000000" w:rsidRPr="00375213" w:rsidP="00375213">
            <w:pPr>
              <w:pStyle w:val="ListBullet"/>
            </w:pPr>
            <w:r w:rsidRPr="00375213">
              <w:t>OH&amp;S requirements</w:t>
            </w:r>
          </w:p>
          <w:p w:rsidR="00000000" w:rsidP="00375213">
            <w:pPr>
              <w:pStyle w:val="ListBullet"/>
              <w:rPr>
                <w:lang w:val="en-NZ"/>
              </w:rPr>
            </w:pPr>
            <w:r w:rsidRPr="00375213">
              <w:t>recognised safety precautions</w:t>
            </w:r>
          </w:p>
        </w:tc>
      </w:tr>
      <w:tr w:rsidTr="005E62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5213" w:rsidP="00375213">
            <w:pPr>
              <w:pStyle w:val="BodyText"/>
            </w:pP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10" w:name="O_119484"/>
      <w:bookmarkEnd w:id="10"/>
      <w:r w:rsidRPr="00375213">
        <w:t>Evidence Guide</w:t>
      </w:r>
    </w:p>
    <w:tbl>
      <w:tblPr>
        <w:tblW w:w="0" w:type="auto"/>
        <w:tblLayout w:type="fixed"/>
        <w:tblCellMar>
          <w:left w:w="62" w:type="dxa"/>
          <w:right w:w="62" w:type="dxa"/>
        </w:tblCellMar>
        <w:tblLook w:val="0000"/>
      </w:tblPr>
      <w:tblGrid>
        <w:gridCol w:w="3060"/>
        <w:gridCol w:w="5580"/>
      </w:tblGrid>
      <w:tr w:rsidTr="005E629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75213">
            <w:pPr>
              <w:pStyle w:val="BodyText"/>
              <w:rPr>
                <w:lang w:val="en-NZ"/>
              </w:rPr>
            </w:pPr>
          </w:p>
        </w:tc>
      </w:tr>
      <w:tr w:rsidTr="005E629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t>The evidence guide provides advice on assessment and must be read in conjunction with the Performance Criteria, Required Skills and Knowledge, the Range Statement and the Assessment Guidelines for this Training Package.</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rPr>
                <w:rStyle w:val="SpecialBold"/>
              </w:rPr>
              <w:t>Critical aspects for assessment a</w:t>
            </w:r>
            <w:r w:rsidRPr="00375213">
              <w:rPr>
                <w:rStyle w:val="SpecialBold"/>
              </w:rPr>
              <w:t>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Assessment must confirm the ability to:</w:t>
            </w:r>
          </w:p>
          <w:p w:rsidR="00000000" w:rsidRPr="00375213" w:rsidP="00375213">
            <w:pPr>
              <w:pStyle w:val="ListBullet"/>
            </w:pPr>
            <w:r w:rsidRPr="00375213">
              <w:t>apply OH&amp;S requirements and recognised safety precautions at all times.</w:t>
            </w:r>
          </w:p>
          <w:p w:rsidR="00000000" w:rsidRPr="00375213" w:rsidP="00375213">
            <w:pPr>
              <w:pStyle w:val="BodyText"/>
            </w:pPr>
            <w:r w:rsidRPr="00375213">
              <w:rPr>
                <w:rStyle w:val="SpecialBold"/>
              </w:rPr>
              <w:t>Consistency in performance</w:t>
            </w:r>
          </w:p>
          <w:p w:rsidR="00000000" w:rsidP="00375213">
            <w:pPr>
              <w:pStyle w:val="BodyText"/>
              <w:rPr>
                <w:lang w:val="en-NZ"/>
              </w:rPr>
            </w:pPr>
            <w:r w:rsidRPr="00375213">
              <w:t>Competency should be demonstrated in a range of actual deployments of hand operated pyrotechnics.</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5213">
            <w:pPr>
              <w:pStyle w:val="BodyText"/>
              <w:rPr>
                <w:lang w:val="en-NZ"/>
              </w:rPr>
            </w:pP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75213" w:rsidP="00375213">
            <w:pPr>
              <w:pStyle w:val="BodyText"/>
            </w:pPr>
            <w:r w:rsidRPr="0037521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rPr>
                <w:rStyle w:val="SpecialBold"/>
              </w:rPr>
              <w:t>Context of assessment</w:t>
            </w:r>
          </w:p>
          <w:p w:rsidR="00000000" w:rsidRPr="00375213" w:rsidP="00375213">
            <w:pPr>
              <w:pStyle w:val="BodyText"/>
            </w:pPr>
            <w:r w:rsidRPr="00375213">
              <w:t>Competency should be assessed in an actual or simulated workplace environment by observing the use of hand operated pyrotechnics during the day and at night.</w:t>
            </w:r>
          </w:p>
          <w:p w:rsidR="00000000" w:rsidRPr="00375213" w:rsidP="00375213">
            <w:pPr>
              <w:pStyle w:val="BodyText"/>
            </w:pPr>
            <w:r w:rsidRPr="00375213">
              <w:rPr>
                <w:rStyle w:val="SpecialBold"/>
              </w:rPr>
              <w:t>Specific resources for assessment</w:t>
            </w:r>
          </w:p>
          <w:p w:rsidR="00000000" w:rsidRPr="00375213" w:rsidP="00375213">
            <w:pPr>
              <w:pStyle w:val="BodyText"/>
            </w:pPr>
            <w:r w:rsidRPr="00375213">
              <w:t>Access is required to:</w:t>
            </w:r>
          </w:p>
          <w:p w:rsidR="00000000" w:rsidP="00375213">
            <w:pPr>
              <w:pStyle w:val="ListBullet"/>
              <w:rPr>
                <w:lang w:val="en-NZ"/>
              </w:rPr>
            </w:pPr>
            <w:r w:rsidRPr="00375213">
              <w:t>pyrotechnics.</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5213">
            <w:pPr>
              <w:pStyle w:val="BodyText"/>
              <w:rPr>
                <w:lang w:val="en-NZ"/>
              </w:rPr>
            </w:pP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In a public safety environment assessment is usually conducted via direct observation in a training environment or in the workplace via subject matter supervision and/or mentoring, which is typically recorded in a competency workbook.</w:t>
            </w:r>
          </w:p>
          <w:p w:rsidR="00000000" w:rsidRPr="00375213" w:rsidP="00375213">
            <w:pPr>
              <w:pStyle w:val="BodyText"/>
            </w:pPr>
            <w:r w:rsidRPr="00375213">
              <w:t>Assessment is complet</w:t>
            </w:r>
            <w:r w:rsidRPr="00375213">
              <w:t>ed using appropriately qualified assessors who select the most appropriate method of assessment.</w:t>
            </w:r>
          </w:p>
          <w:p w:rsidR="00000000" w:rsidRPr="00375213" w:rsidP="00375213">
            <w:pPr>
              <w:pStyle w:val="BodyText"/>
            </w:pPr>
            <w:r w:rsidRPr="00375213">
              <w:t>Assessment may occur in an operational environment or in an industry-approved simulated work environment. Forms of assessment that are typically used include:</w:t>
            </w:r>
          </w:p>
          <w:p w:rsidR="00000000" w:rsidRPr="00375213" w:rsidP="00375213">
            <w:pPr>
              <w:pStyle w:val="ListBullet"/>
            </w:pPr>
            <w:r w:rsidRPr="00375213">
              <w:t>direct observation</w:t>
            </w:r>
          </w:p>
          <w:p w:rsidR="00000000" w:rsidRPr="00375213" w:rsidP="00375213">
            <w:pPr>
              <w:pStyle w:val="ListBullet"/>
            </w:pPr>
            <w:r w:rsidRPr="00375213">
              <w:t>interviewing the candidate</w:t>
            </w:r>
          </w:p>
          <w:p w:rsidR="00000000" w:rsidRPr="00375213" w:rsidP="00375213">
            <w:pPr>
              <w:pStyle w:val="ListBullet"/>
            </w:pPr>
            <w:r w:rsidRPr="00375213">
              <w:t>journals and workplace documentation</w:t>
            </w:r>
          </w:p>
          <w:p w:rsidR="00000000" w:rsidRPr="00375213" w:rsidP="00375213">
            <w:pPr>
              <w:pStyle w:val="ListBullet"/>
            </w:pPr>
            <w:r w:rsidRPr="00375213">
              <w:t>third party reports from supervisors</w:t>
            </w:r>
          </w:p>
          <w:p w:rsidR="00000000" w:rsidRPr="00375213" w:rsidP="00375213">
            <w:pPr>
              <w:pStyle w:val="ListBullet"/>
            </w:pPr>
            <w:r w:rsidRPr="00375213">
              <w:t>written or oral questions.</w:t>
            </w: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11" w:name="O_119485"/>
      <w:bookmarkEnd w:id="11"/>
      <w:r w:rsidRPr="00375213">
        <w:t>Range Statement</w:t>
      </w:r>
    </w:p>
    <w:tbl>
      <w:tblPr>
        <w:tblW w:w="0" w:type="auto"/>
        <w:tblLayout w:type="fixed"/>
        <w:tblCellMar>
          <w:left w:w="62" w:type="dxa"/>
          <w:right w:w="62" w:type="dxa"/>
        </w:tblCellMar>
        <w:tblLook w:val="0000"/>
      </w:tblPr>
      <w:tblGrid>
        <w:gridCol w:w="3060"/>
        <w:gridCol w:w="5580"/>
      </w:tblGrid>
      <w:tr w:rsidTr="005E629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rPr>
                <w:rStyle w:val="SpecialBold"/>
              </w:rPr>
              <w:t>RANGE STATEMENT</w:t>
            </w:r>
          </w:p>
        </w:tc>
      </w:tr>
      <w:tr w:rsidTr="005E629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75213">
            <w:pPr>
              <w:pStyle w:val="BodyText"/>
              <w:rPr>
                <w:lang w:val="en-NZ"/>
              </w:rPr>
            </w:pPr>
            <w:r w:rsidRPr="00375213">
              <w:t xml:space="preserve">The Range Statement relates to the Unit of Competency as a whole. It allows for different work environments and situations that may affect performance. </w:t>
            </w:r>
            <w:r w:rsidRPr="00375213">
              <w:rPr>
                <w:rStyle w:val="BoldandItalics"/>
              </w:rPr>
              <w:t>Bold italicised</w:t>
            </w:r>
            <w:r w:rsidRPr="00375213">
              <w:t xml:space="preserve"> wording in the Performance Criteria is detailed below.</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rPr>
                <w:rStyle w:val="SpecialBold"/>
              </w:rPr>
              <w:t>Pyrotechnics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Battle</w:t>
            </w:r>
            <w:r w:rsidRPr="00375213">
              <w:t xml:space="preserve"> effect simulators</w:t>
            </w:r>
          </w:p>
          <w:p w:rsidR="00000000" w:rsidRPr="00375213" w:rsidP="00375213">
            <w:pPr>
              <w:pStyle w:val="BodyText"/>
            </w:pPr>
            <w:r w:rsidRPr="00375213">
              <w:t>Day/night flares</w:t>
            </w:r>
          </w:p>
          <w:p w:rsidR="00000000" w:rsidRPr="00375213" w:rsidP="00375213">
            <w:pPr>
              <w:pStyle w:val="BodyText"/>
            </w:pPr>
            <w:r w:rsidRPr="00375213">
              <w:t>Parachute flares</w:t>
            </w:r>
          </w:p>
          <w:p w:rsidR="00000000" w:rsidRPr="00375213" w:rsidP="00375213">
            <w:pPr>
              <w:pStyle w:val="BodyText"/>
            </w:pPr>
            <w:r w:rsidRPr="00375213">
              <w:t>Signal flares</w:t>
            </w:r>
          </w:p>
          <w:p w:rsidR="00000000" w:rsidRPr="00375213" w:rsidP="00375213">
            <w:pPr>
              <w:pStyle w:val="BodyText"/>
            </w:pPr>
            <w:r w:rsidRPr="00375213">
              <w:t>Smoke dispensers</w:t>
            </w:r>
          </w:p>
          <w:p w:rsidR="00000000" w:rsidRPr="00375213" w:rsidP="00375213">
            <w:pPr>
              <w:pStyle w:val="BodyText"/>
            </w:pPr>
            <w:r w:rsidRPr="00375213">
              <w:t>Smoke grenades</w:t>
            </w:r>
          </w:p>
          <w:p w:rsidR="00000000" w:rsidP="00375213">
            <w:pPr>
              <w:pStyle w:val="BodyText"/>
              <w:rPr>
                <w:lang w:val="en-NZ"/>
              </w:rPr>
            </w:pPr>
            <w:r w:rsidRPr="00375213">
              <w:t>Trip flares</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rPr>
                <w:rStyle w:val="SpecialBold"/>
              </w:rPr>
              <w:t>Identifying pyrotechnics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Colour</w:t>
            </w:r>
          </w:p>
          <w:p w:rsidR="00000000" w:rsidRPr="00375213" w:rsidP="00375213">
            <w:pPr>
              <w:pStyle w:val="BodyText"/>
            </w:pPr>
            <w:r w:rsidRPr="00375213">
              <w:t>Hazard band</w:t>
            </w:r>
          </w:p>
          <w:p w:rsidR="00000000" w:rsidRPr="00375213" w:rsidP="00375213">
            <w:pPr>
              <w:pStyle w:val="BodyText"/>
            </w:pPr>
            <w:r w:rsidRPr="00375213">
              <w:t>Markings</w:t>
            </w:r>
          </w:p>
          <w:p w:rsidR="00000000" w:rsidP="00375213">
            <w:pPr>
              <w:pStyle w:val="BodyText"/>
              <w:rPr>
                <w:lang w:val="en-NZ"/>
              </w:rPr>
            </w:pPr>
            <w:r w:rsidRPr="00375213">
              <w:t>Shape</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Australian Standards</w:t>
            </w:r>
          </w:p>
          <w:p w:rsidR="00000000" w:rsidRPr="00375213" w:rsidP="00375213">
            <w:pPr>
              <w:pStyle w:val="BodyText"/>
            </w:pPr>
            <w:r w:rsidRPr="00375213">
              <w:t>Defence Instructions</w:t>
            </w:r>
          </w:p>
          <w:p w:rsidR="00000000" w:rsidRPr="00375213" w:rsidP="00375213">
            <w:pPr>
              <w:pStyle w:val="BodyText"/>
            </w:pPr>
            <w:r w:rsidRPr="00375213">
              <w:t>Doctrine pamphlets</w:t>
            </w:r>
          </w:p>
          <w:p w:rsidR="00000000" w:rsidRPr="00375213" w:rsidP="00375213">
            <w:pPr>
              <w:pStyle w:val="BodyText"/>
            </w:pPr>
            <w:r w:rsidRPr="00375213">
              <w:t>Job guides, other publications</w:t>
            </w:r>
          </w:p>
          <w:p w:rsidR="00000000" w:rsidRPr="00375213" w:rsidP="00375213">
            <w:pPr>
              <w:pStyle w:val="BodyText"/>
            </w:pPr>
            <w:r w:rsidRPr="00375213">
              <w:t>Manufacturers' handbooks, industry specifications and technical instructions</w:t>
            </w:r>
          </w:p>
          <w:p w:rsidR="00000000" w:rsidRPr="00375213" w:rsidP="00375213">
            <w:pPr>
              <w:pStyle w:val="BodyText"/>
            </w:pPr>
            <w:r w:rsidRPr="00375213">
              <w:t>OH&amp;S regulations</w:t>
            </w:r>
          </w:p>
          <w:p w:rsidR="00000000" w:rsidRPr="00375213" w:rsidP="00375213">
            <w:pPr>
              <w:pStyle w:val="BodyText"/>
            </w:pPr>
            <w:r w:rsidRPr="00375213">
              <w:t xml:space="preserve">Organisational policies and procedures </w:t>
            </w:r>
          </w:p>
          <w:p w:rsidR="00000000" w:rsidRPr="00375213" w:rsidP="00375213">
            <w:pPr>
              <w:pStyle w:val="BodyText"/>
            </w:pPr>
            <w:r w:rsidRPr="00375213">
              <w:t>Procedure manuals</w:t>
            </w:r>
          </w:p>
          <w:p w:rsidR="00000000" w:rsidRPr="00375213" w:rsidP="00375213">
            <w:pPr>
              <w:pStyle w:val="BodyText"/>
            </w:pPr>
            <w:r w:rsidRPr="00375213">
              <w:t>Relevant local government by laws</w:t>
            </w:r>
          </w:p>
          <w:p w:rsidR="00000000" w:rsidRPr="00375213" w:rsidP="00375213">
            <w:pPr>
              <w:pStyle w:val="BodyText"/>
            </w:pPr>
            <w:r w:rsidRPr="00375213">
              <w:t>Relevant state/territory or federal legislation</w:t>
            </w:r>
          </w:p>
          <w:p w:rsidR="00000000" w:rsidRPr="00375213" w:rsidP="00375213">
            <w:pPr>
              <w:pStyle w:val="BodyText"/>
            </w:pPr>
            <w:r w:rsidRPr="00375213">
              <w:t>Routine Orders</w:t>
            </w:r>
          </w:p>
          <w:p w:rsidR="00000000" w:rsidRPr="00375213" w:rsidP="00375213">
            <w:pPr>
              <w:pStyle w:val="BodyText"/>
            </w:pPr>
            <w:r w:rsidRPr="00375213">
              <w:t>Standing Operating Procedures</w:t>
            </w:r>
          </w:p>
          <w:p w:rsidR="00000000" w:rsidRPr="00375213" w:rsidP="00375213">
            <w:pPr>
              <w:pStyle w:val="BodyText"/>
            </w:pPr>
            <w:r w:rsidRPr="00375213">
              <w:t>Standing Orders</w:t>
            </w:r>
          </w:p>
          <w:p w:rsidR="00000000" w:rsidP="00375213">
            <w:pPr>
              <w:pStyle w:val="ListBullet"/>
              <w:rPr>
                <w:lang w:val="en-NZ"/>
              </w:rPr>
            </w:pPr>
            <w:r w:rsidRPr="00375213">
              <w:t>Written and verbal orders</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rPr>
                <w:rStyle w:val="SpecialBold"/>
              </w:rPr>
              <w:t>Operating positions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Lying</w:t>
            </w:r>
          </w:p>
          <w:p w:rsidR="00000000" w:rsidRPr="00375213" w:rsidP="00375213">
            <w:pPr>
              <w:pStyle w:val="BodyText"/>
            </w:pPr>
            <w:r w:rsidRPr="00375213">
              <w:t>Standing</w:t>
            </w:r>
          </w:p>
          <w:p w:rsidR="00000000" w:rsidP="00375213">
            <w:pPr>
              <w:pStyle w:val="BodyText"/>
              <w:rPr>
                <w:lang w:val="en-NZ"/>
              </w:rPr>
            </w:pPr>
            <w:r w:rsidRPr="00375213">
              <w:t>Kneeling</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5213">
            <w:pPr>
              <w:pStyle w:val="BodyText"/>
              <w:rPr>
                <w:lang w:val="en-NZ"/>
              </w:rPr>
            </w:pPr>
            <w:r w:rsidRPr="00375213">
              <w:rPr>
                <w:rStyle w:val="SpecialBold"/>
              </w:rPr>
              <w:t>Activating pyrotechnics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r w:rsidRPr="00375213">
              <w:t>Firing/launching</w:t>
            </w:r>
          </w:p>
          <w:p w:rsidR="00000000" w:rsidRPr="00375213" w:rsidP="00375213">
            <w:pPr>
              <w:pStyle w:val="BodyText"/>
            </w:pPr>
            <w:r w:rsidRPr="00375213">
              <w:t>Pulling</w:t>
            </w:r>
          </w:p>
          <w:p w:rsidR="00000000" w:rsidP="00375213">
            <w:pPr>
              <w:pStyle w:val="BodyText"/>
              <w:rPr>
                <w:lang w:val="en-NZ"/>
              </w:rPr>
            </w:pPr>
            <w:r w:rsidRPr="00375213">
              <w:t>Throwing</w:t>
            </w:r>
          </w:p>
        </w:tc>
      </w:tr>
      <w:tr w:rsidTr="005E629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75213" w:rsidP="00375213">
            <w:pPr>
              <w:pStyle w:val="BodyText"/>
            </w:pPr>
          </w:p>
        </w:tc>
      </w:tr>
    </w:tbl>
    <w:p w:rsidR="00000000" w:rsidRPr="00375213" w:rsidP="00375213">
      <w:pPr>
        <w:pStyle w:val="BodyText"/>
      </w:pPr>
    </w:p>
    <w:p w:rsidR="00000000" w:rsidRPr="00375213" w:rsidP="00375213">
      <w:pPr>
        <w:pStyle w:val="AllowPageBreak"/>
      </w:pPr>
    </w:p>
    <w:p w:rsidR="00000000" w:rsidRPr="00375213" w:rsidP="00375213">
      <w:pPr>
        <w:pStyle w:val="Heading1"/>
      </w:pPr>
      <w:bookmarkStart w:id="12" w:name="O_119486"/>
      <w:bookmarkEnd w:id="12"/>
      <w:r w:rsidRPr="00375213">
        <w:t>Unit Sector(s)</w:t>
      </w:r>
    </w:p>
    <w:p w:rsidR="00000000" w:rsidRPr="00375213" w:rsidP="00375213">
      <w:pPr>
        <w:pStyle w:val="BodyText"/>
      </w:pPr>
      <w:r w:rsidRPr="00375213">
        <w:t>Not applicable.</w:t>
      </w:r>
    </w:p>
    <w:p w:rsidR="00000000" w:rsidRPr="00375213" w:rsidP="00375213"/>
    <w:sectPr w:rsidSect="003752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290" w:rsidP="005E6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90" w:rsidP="00375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6290" w:rsidP="003752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E6290" w:rsidP="003752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290" w:rsidP="005E62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90" w:rsidP="00375213">
    <w:pPr>
      <w:pStyle w:val="Header"/>
      <w:framePr w:wrap="around"/>
    </w:pPr>
    <w:r>
      <w:fldChar w:fldCharType="begin"/>
    </w:r>
    <w:r>
      <w:instrText xml:space="preserve"> TITLE   \* MERGEFORMAT </w:instrText>
    </w:r>
    <w:r>
      <w:fldChar w:fldCharType="separate"/>
    </w:r>
    <w:r>
      <w:t>PUADEFCA416C Employ hand operated pyrotechnics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6290" w:rsidP="003752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90E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2AE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2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5213"/>
    <w:pPr>
      <w:spacing w:before="360" w:after="60"/>
      <w:outlineLvl w:val="0"/>
    </w:pPr>
    <w:rPr>
      <w:sz w:val="32"/>
    </w:rPr>
  </w:style>
  <w:style w:type="paragraph" w:styleId="Heading2">
    <w:name w:val="heading 2"/>
    <w:basedOn w:val="HeadingBase"/>
    <w:next w:val="BodyText"/>
    <w:link w:val="Heading2Char"/>
    <w:qFormat/>
    <w:rsid w:val="00375213"/>
    <w:pPr>
      <w:keepLines/>
      <w:spacing w:before="240" w:after="120"/>
      <w:outlineLvl w:val="1"/>
    </w:pPr>
    <w:rPr>
      <w:sz w:val="28"/>
      <w:szCs w:val="40"/>
    </w:rPr>
  </w:style>
  <w:style w:type="paragraph" w:styleId="Heading3">
    <w:name w:val="heading 3"/>
    <w:basedOn w:val="HeadingBase"/>
    <w:next w:val="BodyText"/>
    <w:link w:val="Heading3Char"/>
    <w:qFormat/>
    <w:rsid w:val="00375213"/>
    <w:pPr>
      <w:spacing w:before="180" w:after="120"/>
      <w:outlineLvl w:val="2"/>
    </w:pPr>
    <w:rPr>
      <w:spacing w:val="-10"/>
      <w:kern w:val="32"/>
    </w:rPr>
  </w:style>
  <w:style w:type="paragraph" w:styleId="Heading4">
    <w:name w:val="heading 4"/>
    <w:basedOn w:val="HeadingBase"/>
    <w:next w:val="BodyText"/>
    <w:link w:val="Heading4Char"/>
    <w:qFormat/>
    <w:rsid w:val="00375213"/>
    <w:pPr>
      <w:spacing w:before="160" w:after="120"/>
      <w:outlineLvl w:val="3"/>
    </w:pPr>
    <w:rPr>
      <w:sz w:val="22"/>
    </w:rPr>
  </w:style>
  <w:style w:type="paragraph" w:styleId="Heading5">
    <w:name w:val="heading 5"/>
    <w:basedOn w:val="HeadingBase"/>
    <w:next w:val="Normal"/>
    <w:link w:val="Heading5Char"/>
    <w:qFormat/>
    <w:rsid w:val="00375213"/>
    <w:pPr>
      <w:spacing w:before="80"/>
      <w:outlineLvl w:val="4"/>
    </w:pPr>
    <w:rPr>
      <w:color w:val="918585"/>
      <w:sz w:val="20"/>
    </w:rPr>
  </w:style>
  <w:style w:type="paragraph" w:styleId="Heading6">
    <w:name w:val="heading 6"/>
    <w:basedOn w:val="HeadingBase"/>
    <w:next w:val="Normal"/>
    <w:link w:val="Heading6Char"/>
    <w:qFormat/>
    <w:rsid w:val="00375213"/>
    <w:pPr>
      <w:spacing w:before="60"/>
      <w:outlineLvl w:val="5"/>
    </w:pPr>
    <w:rPr>
      <w:color w:val="918585"/>
      <w:sz w:val="20"/>
    </w:rPr>
  </w:style>
  <w:style w:type="paragraph" w:styleId="Heading7">
    <w:name w:val="heading 7"/>
    <w:basedOn w:val="Normal"/>
    <w:next w:val="Normal"/>
    <w:link w:val="Heading7Char"/>
    <w:qFormat/>
    <w:rsid w:val="00375213"/>
    <w:pPr>
      <w:ind w:left="720"/>
      <w:outlineLvl w:val="6"/>
    </w:pPr>
    <w:rPr>
      <w:i/>
    </w:rPr>
  </w:style>
  <w:style w:type="paragraph" w:styleId="Heading8">
    <w:name w:val="heading 8"/>
    <w:basedOn w:val="Normal"/>
    <w:next w:val="Normal"/>
    <w:link w:val="Heading8Char"/>
    <w:qFormat/>
    <w:rsid w:val="00375213"/>
    <w:pPr>
      <w:ind w:left="720"/>
      <w:outlineLvl w:val="7"/>
    </w:pPr>
    <w:rPr>
      <w:i/>
    </w:rPr>
  </w:style>
  <w:style w:type="paragraph" w:styleId="Heading9">
    <w:name w:val="heading 9"/>
    <w:basedOn w:val="Normal"/>
    <w:next w:val="Normal"/>
    <w:link w:val="Heading9Char"/>
    <w:qFormat/>
    <w:rsid w:val="00375213"/>
    <w:pPr>
      <w:ind w:left="720"/>
      <w:outlineLvl w:val="8"/>
    </w:pPr>
    <w:rPr>
      <w:i/>
    </w:rPr>
  </w:style>
  <w:style w:type="character" w:default="1" w:styleId="DefaultParagraphFont">
    <w:name w:val="Default Paragraph Font"/>
    <w:uiPriority w:val="1"/>
    <w:unhideWhenUsed/>
    <w:rsid w:val="00375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213"/>
  </w:style>
  <w:style w:type="character" w:customStyle="1" w:styleId="Heading1Char">
    <w:name w:val="Heading 1 Char"/>
    <w:link w:val="Heading1"/>
    <w:rsid w:val="00375213"/>
    <w:rPr>
      <w:rFonts w:ascii="Times New Roman" w:eastAsia="Times New Roman" w:hAnsi="Times New Roman" w:cs="Times New Roman"/>
      <w:b/>
      <w:sz w:val="32"/>
      <w:szCs w:val="20"/>
      <w:lang w:eastAsia="en-US"/>
    </w:rPr>
  </w:style>
  <w:style w:type="paragraph" w:styleId="BodyText">
    <w:name w:val="Body Text"/>
    <w:basedOn w:val="Normal"/>
    <w:link w:val="BodyTextChar"/>
    <w:rsid w:val="00375213"/>
    <w:pPr>
      <w:spacing w:before="120" w:after="120"/>
      <w:contextualSpacing/>
    </w:pPr>
    <w:rPr>
      <w:rFonts w:ascii="Times New Roman" w:hAnsi="Times New Roman"/>
      <w:sz w:val="24"/>
      <w:szCs w:val="22"/>
    </w:rPr>
  </w:style>
  <w:style w:type="character" w:customStyle="1" w:styleId="BodyTextChar">
    <w:name w:val="Body Text Char"/>
    <w:link w:val="BodyText"/>
    <w:rsid w:val="00375213"/>
    <w:rPr>
      <w:rFonts w:ascii="Times New Roman" w:eastAsia="Times New Roman" w:hAnsi="Times New Roman" w:cs="Times New Roman"/>
      <w:sz w:val="24"/>
      <w:lang w:val="en-US" w:eastAsia="en-US"/>
    </w:rPr>
  </w:style>
  <w:style w:type="paragraph" w:styleId="Footer">
    <w:name w:val="footer"/>
    <w:basedOn w:val="Normal"/>
    <w:link w:val="FooterChar"/>
    <w:rsid w:val="00375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5213"/>
    <w:rPr>
      <w:rFonts w:ascii="Times New Roman" w:eastAsia="Times New Roman" w:hAnsi="Times New Roman" w:cs="Times New Roman"/>
      <w:sz w:val="16"/>
      <w:lang w:val="en-US" w:eastAsia="en-US"/>
    </w:rPr>
  </w:style>
  <w:style w:type="paragraph" w:styleId="List">
    <w:name w:val="List"/>
    <w:basedOn w:val="BodyText"/>
    <w:next w:val="BodyText"/>
    <w:rsid w:val="00375213"/>
    <w:pPr>
      <w:tabs>
        <w:tab w:val="left" w:pos="340"/>
      </w:tabs>
      <w:spacing w:before="60" w:after="60"/>
      <w:ind w:left="340" w:hanging="340"/>
    </w:pPr>
  </w:style>
  <w:style w:type="paragraph" w:styleId="ListBullet">
    <w:name w:val="List Bullet"/>
    <w:basedOn w:val="List"/>
    <w:rsid w:val="00375213"/>
    <w:pPr>
      <w:numPr>
        <w:numId w:val="12"/>
      </w:numPr>
      <w:tabs>
        <w:tab w:val="clear" w:pos="340"/>
      </w:tabs>
      <w:spacing w:before="40" w:after="40"/>
    </w:pPr>
  </w:style>
  <w:style w:type="character" w:customStyle="1" w:styleId="SpecialBold">
    <w:name w:val="Special Bold"/>
    <w:rsid w:val="00375213"/>
    <w:rPr>
      <w:b/>
      <w:spacing w:val="0"/>
    </w:rPr>
  </w:style>
  <w:style w:type="paragraph" w:styleId="Header">
    <w:name w:val="header"/>
    <w:basedOn w:val="Normal"/>
    <w:link w:val="HeaderChar"/>
    <w:rsid w:val="00375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52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5213"/>
    <w:pPr>
      <w:spacing w:before="240" w:after="120"/>
      <w:outlineLvl w:val="0"/>
    </w:pPr>
    <w:rPr>
      <w:rFonts w:ascii="Times New Roman" w:hAnsi="Times New Roman"/>
      <w:b/>
      <w:sz w:val="28"/>
    </w:rPr>
  </w:style>
  <w:style w:type="paragraph" w:customStyle="1" w:styleId="AllowPageBreak">
    <w:name w:val="AllowPageBreak"/>
    <w:rsid w:val="003752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5213"/>
    <w:pPr>
      <w:tabs>
        <w:tab w:val="left" w:pos="680"/>
      </w:tabs>
      <w:spacing w:before="60" w:after="60"/>
      <w:ind w:left="680" w:hanging="340"/>
    </w:pPr>
  </w:style>
  <w:style w:type="character" w:customStyle="1" w:styleId="BoldandItalics">
    <w:name w:val="Bold and Italics"/>
    <w:qFormat/>
    <w:rsid w:val="00375213"/>
    <w:rPr>
      <w:b/>
      <w:i/>
      <w:u w:val="none"/>
    </w:rPr>
  </w:style>
  <w:style w:type="character" w:customStyle="1" w:styleId="Heading2Char">
    <w:name w:val="Heading 2 Char"/>
    <w:link w:val="Heading2"/>
    <w:rsid w:val="00375213"/>
    <w:rPr>
      <w:rFonts w:ascii="Times New Roman" w:eastAsia="Times New Roman" w:hAnsi="Times New Roman" w:cs="Times New Roman"/>
      <w:b/>
      <w:sz w:val="28"/>
      <w:szCs w:val="40"/>
      <w:lang w:eastAsia="en-US"/>
    </w:rPr>
  </w:style>
  <w:style w:type="character" w:customStyle="1" w:styleId="Heading3Char">
    <w:name w:val="Heading 3 Char"/>
    <w:link w:val="Heading3"/>
    <w:rsid w:val="003752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5213"/>
    <w:rPr>
      <w:rFonts w:ascii="Times New Roman" w:eastAsia="Times New Roman" w:hAnsi="Times New Roman" w:cs="Times New Roman"/>
      <w:b/>
      <w:szCs w:val="20"/>
      <w:lang w:eastAsia="en-US"/>
    </w:rPr>
  </w:style>
  <w:style w:type="character" w:customStyle="1" w:styleId="Heading5Char">
    <w:name w:val="Heading 5 Char"/>
    <w:link w:val="Heading5"/>
    <w:rsid w:val="003752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5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2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52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5213"/>
    <w:rPr>
      <w:rFonts w:ascii="Courier New" w:eastAsia="Times New Roman" w:hAnsi="Courier New" w:cs="Times New Roman"/>
      <w:i/>
      <w:szCs w:val="20"/>
      <w:lang w:val="en-US" w:eastAsia="en-US"/>
    </w:rPr>
  </w:style>
  <w:style w:type="paragraph" w:customStyle="1" w:styleId="HeadingBase">
    <w:name w:val="Heading Base"/>
    <w:rsid w:val="00375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213"/>
    <w:pPr>
      <w:tabs>
        <w:tab w:val="right" w:leader="dot" w:pos="9072"/>
      </w:tabs>
      <w:ind w:left="567"/>
    </w:pPr>
    <w:rPr>
      <w:szCs w:val="22"/>
    </w:rPr>
  </w:style>
  <w:style w:type="paragraph" w:customStyle="1" w:styleId="TOCBase">
    <w:name w:val="TOC Base"/>
    <w:rsid w:val="00375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213"/>
    <w:pPr>
      <w:tabs>
        <w:tab w:val="right" w:leader="dot" w:pos="9072"/>
      </w:tabs>
      <w:spacing w:before="40" w:after="40"/>
      <w:ind w:left="284"/>
    </w:pPr>
    <w:rPr>
      <w:rFonts w:ascii="Times New Roman" w:hAnsi="Times New Roman"/>
    </w:rPr>
  </w:style>
  <w:style w:type="paragraph" w:styleId="TOC1">
    <w:name w:val="toc 1"/>
    <w:basedOn w:val="TOCBase"/>
    <w:next w:val="Normal"/>
    <w:rsid w:val="003752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5213"/>
    <w:pPr>
      <w:spacing w:before="5040"/>
      <w:jc w:val="center"/>
    </w:pPr>
    <w:rPr>
      <w:sz w:val="48"/>
      <w:szCs w:val="72"/>
      <w:lang w:val="en-US"/>
    </w:rPr>
  </w:style>
  <w:style w:type="character" w:customStyle="1" w:styleId="TitleChar">
    <w:name w:val="Title Char"/>
    <w:link w:val="Title"/>
    <w:rsid w:val="00375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213"/>
    <w:pPr>
      <w:tabs>
        <w:tab w:val="left" w:pos="3600"/>
        <w:tab w:val="left" w:pos="3958"/>
      </w:tabs>
    </w:pPr>
  </w:style>
  <w:style w:type="paragraph" w:customStyle="1" w:styleId="Note">
    <w:name w:val="Note"/>
    <w:basedOn w:val="BodyText"/>
    <w:rsid w:val="00375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213"/>
    <w:pPr>
      <w:framePr w:wrap="auto" w:hAnchor="text" w:y="6049"/>
    </w:pPr>
    <w:rPr>
      <w:color w:val="000000"/>
      <w:sz w:val="40"/>
    </w:rPr>
  </w:style>
  <w:style w:type="paragraph" w:customStyle="1" w:styleId="TOCTitle">
    <w:name w:val="TOCTitle"/>
    <w:basedOn w:val="Heading1"/>
    <w:rsid w:val="00375213"/>
    <w:pPr>
      <w:spacing w:after="240"/>
      <w:jc w:val="center"/>
      <w:outlineLvl w:val="9"/>
    </w:pPr>
    <w:rPr>
      <w:caps/>
    </w:rPr>
  </w:style>
  <w:style w:type="paragraph" w:customStyle="1" w:styleId="Version">
    <w:name w:val="Version"/>
    <w:rsid w:val="003752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213"/>
    <w:pPr>
      <w:numPr>
        <w:numId w:val="13"/>
      </w:numPr>
      <w:tabs>
        <w:tab w:val="clear" w:pos="680"/>
      </w:tabs>
    </w:pPr>
  </w:style>
  <w:style w:type="paragraph" w:styleId="Index1">
    <w:name w:val="index 1"/>
    <w:basedOn w:val="Normal"/>
    <w:next w:val="Normal"/>
    <w:semiHidden/>
    <w:rsid w:val="00375213"/>
    <w:pPr>
      <w:keepNext w:val="0"/>
      <w:tabs>
        <w:tab w:val="right" w:pos="4176"/>
      </w:tabs>
      <w:ind w:left="198" w:hanging="198"/>
    </w:pPr>
    <w:rPr>
      <w:rFonts w:ascii="Garamond" w:hAnsi="Garamond"/>
    </w:rPr>
  </w:style>
  <w:style w:type="paragraph" w:styleId="IndexHeading">
    <w:name w:val="index heading"/>
    <w:basedOn w:val="Normal"/>
    <w:next w:val="Index1"/>
    <w:semiHidden/>
    <w:rsid w:val="00375213"/>
    <w:pPr>
      <w:spacing w:before="120" w:after="120"/>
    </w:pPr>
    <w:rPr>
      <w:rFonts w:ascii="Arial" w:hAnsi="Arial"/>
      <w:b/>
      <w:color w:val="918585"/>
      <w:sz w:val="24"/>
    </w:rPr>
  </w:style>
  <w:style w:type="paragraph" w:customStyle="1" w:styleId="Chapter">
    <w:name w:val="Chapter"/>
    <w:basedOn w:val="Normal"/>
    <w:rsid w:val="00375213"/>
    <w:pPr>
      <w:spacing w:before="240"/>
    </w:pPr>
    <w:rPr>
      <w:rFonts w:ascii="Times New Roman" w:hAnsi="Times New Roman"/>
      <w:smallCaps/>
      <w:spacing w:val="80"/>
      <w:sz w:val="28"/>
    </w:rPr>
  </w:style>
  <w:style w:type="paragraph" w:customStyle="1" w:styleId="InChapter">
    <w:name w:val="InChapter"/>
    <w:basedOn w:val="Heading3"/>
    <w:rsid w:val="00375213"/>
    <w:pPr>
      <w:spacing w:after="240"/>
      <w:outlineLvl w:val="9"/>
    </w:pPr>
    <w:rPr>
      <w:noProof/>
    </w:rPr>
  </w:style>
  <w:style w:type="paragraph" w:styleId="Index2">
    <w:name w:val="index 2"/>
    <w:basedOn w:val="Normal"/>
    <w:next w:val="Normal"/>
    <w:semiHidden/>
    <w:rsid w:val="00375213"/>
    <w:pPr>
      <w:tabs>
        <w:tab w:val="right" w:pos="4176"/>
      </w:tabs>
      <w:ind w:left="568" w:hanging="284"/>
    </w:pPr>
    <w:rPr>
      <w:rFonts w:ascii="Garamond" w:hAnsi="Garamond"/>
    </w:rPr>
  </w:style>
  <w:style w:type="paragraph" w:customStyle="1" w:styleId="Byline">
    <w:name w:val="Byline"/>
    <w:rsid w:val="00375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213"/>
    <w:pPr>
      <w:tabs>
        <w:tab w:val="clear" w:pos="3600"/>
        <w:tab w:val="clear" w:pos="3958"/>
      </w:tabs>
      <w:jc w:val="right"/>
    </w:pPr>
  </w:style>
  <w:style w:type="character" w:styleId="Emphasis">
    <w:name w:val="Emphasis"/>
    <w:qFormat/>
    <w:rsid w:val="00375213"/>
    <w:rPr>
      <w:i/>
    </w:rPr>
  </w:style>
  <w:style w:type="paragraph" w:styleId="Caption">
    <w:name w:val="caption"/>
    <w:basedOn w:val="BodyText"/>
    <w:next w:val="Normal"/>
    <w:qFormat/>
    <w:rsid w:val="00375213"/>
    <w:pPr>
      <w:framePr w:w="2268" w:hSpace="181" w:vSpace="181" w:wrap="around" w:vAnchor="text" w:hAnchor="page" w:x="1135" w:y="285" w:anchorLock="1"/>
    </w:pPr>
    <w:rPr>
      <w:i/>
    </w:rPr>
  </w:style>
  <w:style w:type="paragraph" w:customStyle="1" w:styleId="MiniTOCTitle">
    <w:name w:val="MiniTOCTitle"/>
    <w:basedOn w:val="Heading4"/>
    <w:rsid w:val="00375213"/>
    <w:pPr>
      <w:spacing w:before="240"/>
      <w:outlineLvl w:val="9"/>
    </w:pPr>
    <w:rPr>
      <w:noProof/>
      <w:sz w:val="24"/>
    </w:rPr>
  </w:style>
  <w:style w:type="paragraph" w:customStyle="1" w:styleId="MiniTOCItem">
    <w:name w:val="MiniTOCItem"/>
    <w:basedOn w:val="ListBullet"/>
    <w:rsid w:val="00375213"/>
    <w:pPr>
      <w:numPr>
        <w:numId w:val="0"/>
      </w:numPr>
      <w:tabs>
        <w:tab w:val="right" w:leader="dot" w:pos="6521"/>
      </w:tabs>
      <w:spacing w:before="0" w:after="0"/>
    </w:pPr>
  </w:style>
  <w:style w:type="paragraph" w:customStyle="1" w:styleId="TOFTitle">
    <w:name w:val="TOFTitle"/>
    <w:basedOn w:val="TOCTitle"/>
    <w:rsid w:val="00375213"/>
  </w:style>
  <w:style w:type="paragraph" w:styleId="TableofFigures">
    <w:name w:val="table of figures"/>
    <w:basedOn w:val="Normal"/>
    <w:next w:val="Normal"/>
    <w:semiHidden/>
    <w:rsid w:val="00375213"/>
    <w:pPr>
      <w:tabs>
        <w:tab w:val="right" w:leader="dot" w:pos="9072"/>
      </w:tabs>
      <w:ind w:left="970" w:hanging="403"/>
    </w:pPr>
    <w:rPr>
      <w:rFonts w:ascii="Times New Roman" w:hAnsi="Times New Roman"/>
      <w:b/>
    </w:rPr>
  </w:style>
  <w:style w:type="paragraph" w:styleId="ListNumber">
    <w:name w:val="List Number"/>
    <w:basedOn w:val="List"/>
    <w:rsid w:val="00375213"/>
    <w:pPr>
      <w:numPr>
        <w:numId w:val="10"/>
      </w:numPr>
    </w:pPr>
  </w:style>
  <w:style w:type="character" w:customStyle="1" w:styleId="WingdingSymbols">
    <w:name w:val="Wingding Symbols"/>
    <w:rsid w:val="00375213"/>
    <w:rPr>
      <w:rFonts w:ascii="Wingdings" w:hAnsi="Wingdings"/>
    </w:rPr>
  </w:style>
  <w:style w:type="paragraph" w:customStyle="1" w:styleId="TableHeading">
    <w:name w:val="Table Heading"/>
    <w:basedOn w:val="HeadingBase"/>
    <w:rsid w:val="00375213"/>
    <w:pPr>
      <w:keepLines/>
      <w:pBdr>
        <w:bottom w:val="single" w:sz="6" w:space="1" w:color="918585"/>
      </w:pBdr>
      <w:spacing w:before="240"/>
    </w:pPr>
  </w:style>
  <w:style w:type="character" w:customStyle="1" w:styleId="HotSpot">
    <w:name w:val="HotSpot"/>
    <w:rsid w:val="00375213"/>
    <w:rPr>
      <w:color w:val="0033CC"/>
      <w:u w:val="none"/>
    </w:rPr>
  </w:style>
  <w:style w:type="paragraph" w:customStyle="1" w:styleId="BodyTextRight">
    <w:name w:val="Body Text Right"/>
    <w:basedOn w:val="BodyText"/>
    <w:rsid w:val="00375213"/>
    <w:pPr>
      <w:spacing w:before="0" w:after="0"/>
      <w:jc w:val="right"/>
    </w:pPr>
  </w:style>
  <w:style w:type="paragraph" w:styleId="Index3">
    <w:name w:val="index 3"/>
    <w:basedOn w:val="ListNumber2"/>
    <w:next w:val="Normal"/>
    <w:semiHidden/>
    <w:rsid w:val="00375213"/>
    <w:pPr>
      <w:numPr>
        <w:numId w:val="0"/>
      </w:numPr>
      <w:tabs>
        <w:tab w:val="right" w:leader="dot" w:pos="4176"/>
      </w:tabs>
    </w:pPr>
  </w:style>
  <w:style w:type="paragraph" w:styleId="ListNumber2">
    <w:name w:val="List Number 2"/>
    <w:basedOn w:val="List2"/>
    <w:rsid w:val="00375213"/>
    <w:pPr>
      <w:numPr>
        <w:numId w:val="9"/>
      </w:numPr>
      <w:tabs>
        <w:tab w:val="clear" w:pos="1060"/>
      </w:tabs>
    </w:pPr>
  </w:style>
  <w:style w:type="paragraph" w:customStyle="1" w:styleId="MarginNote">
    <w:name w:val="Margin Note"/>
    <w:basedOn w:val="BodyText"/>
    <w:rsid w:val="00375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52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5213"/>
    <w:rPr>
      <w:sz w:val="32"/>
    </w:rPr>
  </w:style>
  <w:style w:type="paragraph" w:customStyle="1" w:styleId="HeadingProcedure">
    <w:name w:val="Heading Procedure"/>
    <w:basedOn w:val="HeadingBase"/>
    <w:next w:val="Normal"/>
    <w:rsid w:val="00375213"/>
    <w:pPr>
      <w:tabs>
        <w:tab w:val="left" w:pos="0"/>
      </w:tabs>
      <w:spacing w:before="120" w:after="60"/>
    </w:pPr>
    <w:rPr>
      <w:i/>
      <w:color w:val="918585"/>
      <w:sz w:val="22"/>
    </w:rPr>
  </w:style>
  <w:style w:type="paragraph" w:customStyle="1" w:styleId="TableBodyText">
    <w:name w:val="Table Body Text"/>
    <w:basedOn w:val="BodyText"/>
    <w:rsid w:val="00375213"/>
    <w:pPr>
      <w:spacing w:before="60" w:after="60"/>
    </w:pPr>
  </w:style>
  <w:style w:type="paragraph" w:styleId="ListContinue">
    <w:name w:val="List Continue"/>
    <w:basedOn w:val="List"/>
    <w:rsid w:val="00375213"/>
    <w:pPr>
      <w:ind w:firstLine="0"/>
    </w:pPr>
  </w:style>
  <w:style w:type="paragraph" w:customStyle="1" w:styleId="ListNote">
    <w:name w:val="List Note"/>
    <w:basedOn w:val="List"/>
    <w:rsid w:val="00375213"/>
    <w:pPr>
      <w:pBdr>
        <w:top w:val="single" w:sz="6" w:space="2" w:color="918585"/>
        <w:bottom w:val="single" w:sz="6" w:space="2" w:color="918585"/>
      </w:pBdr>
      <w:tabs>
        <w:tab w:val="left" w:pos="1021"/>
      </w:tabs>
      <w:ind w:firstLine="0"/>
    </w:pPr>
  </w:style>
  <w:style w:type="paragraph" w:customStyle="1" w:styleId="Warning">
    <w:name w:val="Warning"/>
    <w:basedOn w:val="BodyText"/>
    <w:rsid w:val="00375213"/>
    <w:pPr>
      <w:shd w:val="clear" w:color="auto" w:fill="D9D9D9"/>
      <w:tabs>
        <w:tab w:val="left" w:pos="992"/>
      </w:tabs>
      <w:ind w:left="119" w:right="119"/>
    </w:pPr>
    <w:rPr>
      <w:sz w:val="20"/>
    </w:rPr>
  </w:style>
  <w:style w:type="paragraph" w:customStyle="1" w:styleId="MarginIcons">
    <w:name w:val="Margin Icons"/>
    <w:basedOn w:val="BodyText"/>
    <w:rsid w:val="003752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5213"/>
    <w:rPr>
      <w:rFonts w:ascii="Courier New" w:hAnsi="Courier New"/>
    </w:rPr>
  </w:style>
  <w:style w:type="paragraph" w:customStyle="1" w:styleId="NoteBullet">
    <w:name w:val="Note Bullet"/>
    <w:basedOn w:val="Note"/>
    <w:rsid w:val="00375213"/>
    <w:pPr>
      <w:tabs>
        <w:tab w:val="clear" w:pos="680"/>
      </w:tabs>
      <w:spacing w:before="60" w:after="60"/>
    </w:pPr>
  </w:style>
  <w:style w:type="paragraph" w:customStyle="1" w:styleId="SubHeading2">
    <w:name w:val="SubHeading2"/>
    <w:basedOn w:val="HeadingBase"/>
    <w:rsid w:val="00375213"/>
    <w:pPr>
      <w:spacing w:before="240" w:after="60"/>
    </w:pPr>
    <w:rPr>
      <w:sz w:val="20"/>
    </w:rPr>
  </w:style>
  <w:style w:type="paragraph" w:customStyle="1" w:styleId="SubHeading1">
    <w:name w:val="SubHeading1"/>
    <w:basedOn w:val="HeadingBase"/>
    <w:rsid w:val="00375213"/>
    <w:pPr>
      <w:spacing w:before="240" w:after="60"/>
    </w:pPr>
    <w:rPr>
      <w:color w:val="918585"/>
      <w:sz w:val="22"/>
    </w:rPr>
  </w:style>
  <w:style w:type="paragraph" w:customStyle="1" w:styleId="SideHeading">
    <w:name w:val="Side Heading"/>
    <w:basedOn w:val="HeadingBase"/>
    <w:rsid w:val="00375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213"/>
    <w:pPr>
      <w:tabs>
        <w:tab w:val="num" w:pos="360"/>
      </w:tabs>
    </w:pPr>
  </w:style>
  <w:style w:type="paragraph" w:styleId="PlainText">
    <w:name w:val="Plain Text"/>
    <w:basedOn w:val="Normal"/>
    <w:link w:val="PlainTextChar"/>
    <w:rsid w:val="00375213"/>
    <w:rPr>
      <w:sz w:val="20"/>
    </w:rPr>
  </w:style>
  <w:style w:type="character" w:customStyle="1" w:styleId="PlainTextChar">
    <w:name w:val="Plain Text Char"/>
    <w:basedOn w:val="DefaultParagraphFont"/>
    <w:link w:val="PlainText"/>
    <w:rsid w:val="00375213"/>
    <w:rPr>
      <w:rFonts w:ascii="Courier New" w:eastAsia="Times New Roman" w:hAnsi="Courier New" w:cs="Times New Roman"/>
      <w:sz w:val="20"/>
      <w:szCs w:val="20"/>
      <w:lang w:val="en-US" w:eastAsia="en-US"/>
    </w:rPr>
  </w:style>
  <w:style w:type="character" w:customStyle="1" w:styleId="MenuOption">
    <w:name w:val="Menu Option"/>
    <w:rsid w:val="00375213"/>
    <w:rPr>
      <w:b/>
      <w:smallCaps/>
    </w:rPr>
  </w:style>
  <w:style w:type="paragraph" w:customStyle="1" w:styleId="TableListNumber">
    <w:name w:val="Table List Number"/>
    <w:basedOn w:val="ListNumber"/>
    <w:rsid w:val="00375213"/>
    <w:pPr>
      <w:numPr>
        <w:numId w:val="0"/>
      </w:numPr>
    </w:pPr>
  </w:style>
  <w:style w:type="paragraph" w:styleId="TOC4">
    <w:name w:val="toc 4"/>
    <w:basedOn w:val="TOCBase"/>
    <w:next w:val="Normal"/>
    <w:semiHidden/>
    <w:rsid w:val="00375213"/>
    <w:pPr>
      <w:tabs>
        <w:tab w:val="right" w:leader="dot" w:pos="9071"/>
      </w:tabs>
      <w:ind w:left="1701"/>
    </w:pPr>
  </w:style>
  <w:style w:type="paragraph" w:customStyle="1" w:styleId="ListAlpha">
    <w:name w:val="List Alpha"/>
    <w:basedOn w:val="List"/>
    <w:rsid w:val="00375213"/>
    <w:pPr>
      <w:numPr>
        <w:numId w:val="8"/>
      </w:numPr>
    </w:pPr>
  </w:style>
  <w:style w:type="paragraph" w:customStyle="1" w:styleId="ListAlpha2">
    <w:name w:val="List Alpha 2"/>
    <w:basedOn w:val="List2"/>
    <w:rsid w:val="00375213"/>
    <w:pPr>
      <w:numPr>
        <w:numId w:val="7"/>
      </w:numPr>
    </w:pPr>
  </w:style>
  <w:style w:type="paragraph" w:styleId="List3">
    <w:name w:val="List 3"/>
    <w:basedOn w:val="BodyText"/>
    <w:rsid w:val="00375213"/>
    <w:pPr>
      <w:tabs>
        <w:tab w:val="left" w:pos="1021"/>
      </w:tabs>
      <w:spacing w:before="60" w:after="60"/>
      <w:ind w:left="1020" w:hanging="340"/>
    </w:pPr>
  </w:style>
  <w:style w:type="paragraph" w:styleId="List4">
    <w:name w:val="List 4"/>
    <w:basedOn w:val="BodyText"/>
    <w:rsid w:val="00375213"/>
    <w:pPr>
      <w:tabs>
        <w:tab w:val="left" w:pos="1361"/>
      </w:tabs>
      <w:spacing w:before="60" w:after="60"/>
      <w:ind w:left="1361" w:hanging="340"/>
    </w:pPr>
  </w:style>
  <w:style w:type="paragraph" w:styleId="List5">
    <w:name w:val="List 5"/>
    <w:basedOn w:val="BodyText"/>
    <w:rsid w:val="00375213"/>
    <w:pPr>
      <w:tabs>
        <w:tab w:val="left" w:pos="1701"/>
      </w:tabs>
      <w:spacing w:before="60" w:after="60"/>
      <w:ind w:left="1701" w:hanging="340"/>
    </w:pPr>
  </w:style>
  <w:style w:type="paragraph" w:styleId="ListBullet3">
    <w:name w:val="List Bullet 3"/>
    <w:basedOn w:val="List3"/>
    <w:rsid w:val="00375213"/>
    <w:pPr>
      <w:numPr>
        <w:numId w:val="14"/>
      </w:numPr>
      <w:tabs>
        <w:tab w:val="clear" w:pos="1021"/>
      </w:tabs>
      <w:ind w:left="1037" w:hanging="357"/>
    </w:pPr>
  </w:style>
  <w:style w:type="paragraph" w:styleId="ListBullet4">
    <w:name w:val="List Bullet 4"/>
    <w:basedOn w:val="List4"/>
    <w:rsid w:val="00375213"/>
    <w:pPr>
      <w:numPr>
        <w:numId w:val="2"/>
      </w:numPr>
    </w:pPr>
  </w:style>
  <w:style w:type="paragraph" w:styleId="ListBullet5">
    <w:name w:val="List Bullet 5"/>
    <w:basedOn w:val="List5"/>
    <w:rsid w:val="00375213"/>
    <w:pPr>
      <w:numPr>
        <w:numId w:val="3"/>
      </w:numPr>
    </w:pPr>
  </w:style>
  <w:style w:type="paragraph" w:styleId="ListContinue2">
    <w:name w:val="List Continue 2"/>
    <w:basedOn w:val="List2"/>
    <w:rsid w:val="00375213"/>
    <w:pPr>
      <w:ind w:firstLine="0"/>
    </w:pPr>
  </w:style>
  <w:style w:type="paragraph" w:styleId="ListContinue3">
    <w:name w:val="List Continue 3"/>
    <w:basedOn w:val="List3"/>
    <w:rsid w:val="00375213"/>
    <w:pPr>
      <w:ind w:left="1021" w:firstLine="0"/>
    </w:pPr>
  </w:style>
  <w:style w:type="paragraph" w:styleId="ListContinue4">
    <w:name w:val="List Continue 4"/>
    <w:basedOn w:val="List4"/>
    <w:rsid w:val="00375213"/>
    <w:pPr>
      <w:ind w:firstLine="0"/>
    </w:pPr>
  </w:style>
  <w:style w:type="paragraph" w:styleId="ListContinue5">
    <w:name w:val="List Continue 5"/>
    <w:basedOn w:val="List5"/>
    <w:rsid w:val="00375213"/>
    <w:pPr>
      <w:ind w:firstLine="0"/>
    </w:pPr>
  </w:style>
  <w:style w:type="paragraph" w:styleId="ListNumber3">
    <w:name w:val="List Number 3"/>
    <w:basedOn w:val="List3"/>
    <w:rsid w:val="00375213"/>
    <w:pPr>
      <w:numPr>
        <w:numId w:val="4"/>
      </w:numPr>
    </w:pPr>
  </w:style>
  <w:style w:type="paragraph" w:styleId="ListNumber4">
    <w:name w:val="List Number 4"/>
    <w:basedOn w:val="List4"/>
    <w:rsid w:val="00375213"/>
    <w:pPr>
      <w:numPr>
        <w:numId w:val="5"/>
      </w:numPr>
    </w:pPr>
  </w:style>
  <w:style w:type="paragraph" w:styleId="ListNumber5">
    <w:name w:val="List Number 5"/>
    <w:basedOn w:val="List5"/>
    <w:rsid w:val="00375213"/>
    <w:pPr>
      <w:numPr>
        <w:numId w:val="6"/>
      </w:numPr>
    </w:pPr>
  </w:style>
  <w:style w:type="paragraph" w:styleId="BlockText">
    <w:name w:val="Block Text"/>
    <w:basedOn w:val="Normal"/>
    <w:rsid w:val="00375213"/>
    <w:pPr>
      <w:spacing w:after="120"/>
      <w:ind w:left="1440" w:right="1440"/>
    </w:pPr>
  </w:style>
  <w:style w:type="character" w:customStyle="1" w:styleId="Subscript">
    <w:name w:val="Subscript"/>
    <w:rsid w:val="00375213"/>
    <w:rPr>
      <w:sz w:val="16"/>
      <w:vertAlign w:val="subscript"/>
    </w:rPr>
  </w:style>
  <w:style w:type="character" w:customStyle="1" w:styleId="Superscript">
    <w:name w:val="Superscript"/>
    <w:rsid w:val="00375213"/>
    <w:rPr>
      <w:sz w:val="16"/>
      <w:vertAlign w:val="superscript"/>
    </w:rPr>
  </w:style>
  <w:style w:type="character" w:customStyle="1" w:styleId="Symbols">
    <w:name w:val="Symbols"/>
    <w:rsid w:val="00375213"/>
    <w:rPr>
      <w:rFonts w:ascii="Symbol" w:hAnsi="Symbol"/>
    </w:rPr>
  </w:style>
  <w:style w:type="character" w:customStyle="1" w:styleId="MenuOptions">
    <w:name w:val="Menu Options"/>
    <w:rsid w:val="00375213"/>
    <w:rPr>
      <w:rFonts w:ascii="Arial Narrow" w:hAnsi="Arial Narrow"/>
      <w:smallCaps/>
    </w:rPr>
  </w:style>
  <w:style w:type="character" w:customStyle="1" w:styleId="Buttons">
    <w:name w:val="Buttons"/>
    <w:rsid w:val="00375213"/>
    <w:rPr>
      <w:b/>
    </w:rPr>
  </w:style>
  <w:style w:type="character" w:customStyle="1" w:styleId="Underlined">
    <w:name w:val="Underlined"/>
    <w:rsid w:val="00375213"/>
    <w:rPr>
      <w:u w:val="single"/>
    </w:rPr>
  </w:style>
  <w:style w:type="paragraph" w:customStyle="1" w:styleId="TableBodyTextRight">
    <w:name w:val="Table Body Text Right"/>
    <w:basedOn w:val="TableBodyText"/>
    <w:rsid w:val="00375213"/>
    <w:pPr>
      <w:widowControl w:val="0"/>
      <w:autoSpaceDE w:val="0"/>
      <w:autoSpaceDN w:val="0"/>
      <w:adjustRightInd w:val="0"/>
      <w:jc w:val="right"/>
    </w:pPr>
    <w:rPr>
      <w:rFonts w:cs="Arial"/>
      <w:szCs w:val="18"/>
    </w:rPr>
  </w:style>
  <w:style w:type="paragraph" w:customStyle="1" w:styleId="CopyrightText">
    <w:name w:val="Copyright Text"/>
    <w:basedOn w:val="BodyText"/>
    <w:rsid w:val="00375213"/>
    <w:rPr>
      <w:sz w:val="18"/>
    </w:rPr>
  </w:style>
  <w:style w:type="paragraph" w:customStyle="1" w:styleId="BodySmallRight">
    <w:name w:val="Body Small Right"/>
    <w:basedOn w:val="BodyTextRight"/>
    <w:rsid w:val="00375213"/>
    <w:rPr>
      <w:sz w:val="18"/>
      <w:szCs w:val="18"/>
    </w:rPr>
  </w:style>
  <w:style w:type="paragraph" w:customStyle="1" w:styleId="MarginEdition">
    <w:name w:val="Margin Edition"/>
    <w:basedOn w:val="MarginNote"/>
    <w:rsid w:val="00375213"/>
    <w:pPr>
      <w:spacing w:before="0" w:after="0"/>
    </w:pPr>
    <w:rPr>
      <w:rFonts w:ascii="Times New Roman" w:hAnsi="Times New Roman"/>
      <w:color w:val="999999"/>
    </w:rPr>
  </w:style>
  <w:style w:type="paragraph" w:customStyle="1" w:styleId="Spacer">
    <w:name w:val="Spacer"/>
    <w:basedOn w:val="Normal"/>
    <w:rsid w:val="00375213"/>
    <w:rPr>
      <w:sz w:val="2"/>
      <w:szCs w:val="2"/>
    </w:rPr>
  </w:style>
  <w:style w:type="character" w:customStyle="1" w:styleId="Small">
    <w:name w:val="Small"/>
    <w:rsid w:val="00375213"/>
    <w:rPr>
      <w:sz w:val="16"/>
    </w:rPr>
  </w:style>
  <w:style w:type="paragraph" w:customStyle="1" w:styleId="WideTable">
    <w:name w:val="Wide Table"/>
    <w:basedOn w:val="Normal"/>
    <w:rsid w:val="00375213"/>
    <w:pPr>
      <w:ind w:left="-1418"/>
    </w:pPr>
    <w:rPr>
      <w:sz w:val="2"/>
      <w:szCs w:val="2"/>
    </w:rPr>
  </w:style>
  <w:style w:type="character" w:styleId="PageNumber">
    <w:name w:val="page number"/>
    <w:rsid w:val="00375213"/>
  </w:style>
  <w:style w:type="paragraph" w:styleId="Quote">
    <w:name w:val="Quote"/>
    <w:basedOn w:val="Heading1"/>
    <w:link w:val="QuoteChar"/>
    <w:qFormat/>
    <w:rsid w:val="00375213"/>
    <w:rPr>
      <w:b w:val="0"/>
      <w:sz w:val="72"/>
      <w:szCs w:val="72"/>
      <w:lang w:val="en-NZ"/>
    </w:rPr>
  </w:style>
  <w:style w:type="character" w:customStyle="1" w:styleId="QuoteChar">
    <w:name w:val="Quote Char"/>
    <w:link w:val="Quote"/>
    <w:rsid w:val="00375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213"/>
    <w:pPr>
      <w:pageBreakBefore/>
    </w:pPr>
  </w:style>
  <w:style w:type="paragraph" w:customStyle="1" w:styleId="Border">
    <w:name w:val="Border"/>
    <w:basedOn w:val="Normal"/>
    <w:qFormat/>
    <w:rsid w:val="00375213"/>
    <w:pPr>
      <w:pBdr>
        <w:top w:val="single" w:sz="18" w:space="1" w:color="auto"/>
      </w:pBdr>
    </w:pPr>
    <w:rPr>
      <w:rFonts w:ascii="Times New Roman" w:hAnsi="Times New Roman"/>
      <w:color w:val="FFFFFF"/>
      <w:sz w:val="2"/>
    </w:rPr>
  </w:style>
  <w:style w:type="character" w:styleId="IntenseEmphasis">
    <w:name w:val="Intense Emphasis"/>
    <w:uiPriority w:val="21"/>
    <w:qFormat/>
    <w:rsid w:val="00375213"/>
    <w:rPr>
      <w:b/>
      <w:bCs/>
      <w:i/>
      <w:iCs/>
      <w:color w:val="auto"/>
    </w:rPr>
  </w:style>
  <w:style w:type="paragraph" w:styleId="IntenseQuote">
    <w:name w:val="Intense Quote"/>
    <w:basedOn w:val="Normal"/>
    <w:next w:val="Normal"/>
    <w:link w:val="IntenseQuoteChar"/>
    <w:uiPriority w:val="30"/>
    <w:qFormat/>
    <w:rsid w:val="003752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5213"/>
    <w:rPr>
      <w:rFonts w:ascii="Courier New" w:eastAsia="Times New Roman" w:hAnsi="Courier New" w:cs="Times New Roman"/>
      <w:b/>
      <w:bCs/>
      <w:i/>
      <w:iCs/>
      <w:szCs w:val="20"/>
      <w:lang w:val="en-US" w:eastAsia="en-US"/>
    </w:rPr>
  </w:style>
  <w:style w:type="character" w:styleId="SubtleReference">
    <w:name w:val="Subtle Reference"/>
    <w:uiPriority w:val="31"/>
    <w:qFormat/>
    <w:rsid w:val="00375213"/>
    <w:rPr>
      <w:smallCaps/>
      <w:color w:val="auto"/>
      <w:u w:val="single"/>
    </w:rPr>
  </w:style>
  <w:style w:type="character" w:styleId="IntenseReference">
    <w:name w:val="Intense Reference"/>
    <w:uiPriority w:val="32"/>
    <w:qFormat/>
    <w:rsid w:val="00375213"/>
    <w:rPr>
      <w:b/>
      <w:bCs/>
      <w:smallCaps/>
      <w:color w:val="auto"/>
      <w:spacing w:val="5"/>
      <w:u w:val="single"/>
    </w:rPr>
  </w:style>
  <w:style w:type="paragraph" w:customStyle="1" w:styleId="2ColumnHeading">
    <w:name w:val="2Column Heading"/>
    <w:basedOn w:val="BodyText"/>
    <w:qFormat/>
    <w:rsid w:val="00375213"/>
    <w:pPr>
      <w:spacing w:after="60"/>
      <w:ind w:left="-2268"/>
    </w:pPr>
    <w:rPr>
      <w:b/>
    </w:rPr>
  </w:style>
  <w:style w:type="paragraph" w:customStyle="1" w:styleId="Heading1TOC">
    <w:name w:val="Heading1 TOC"/>
    <w:basedOn w:val="Normal"/>
    <w:qFormat/>
    <w:rsid w:val="00375213"/>
    <w:pPr>
      <w:spacing w:before="240" w:after="120"/>
    </w:pPr>
    <w:rPr>
      <w:rFonts w:ascii="Times New Roman" w:hAnsi="Times New Roman"/>
      <w:b/>
      <w:sz w:val="32"/>
    </w:rPr>
  </w:style>
  <w:style w:type="paragraph" w:customStyle="1" w:styleId="Heading2TOC">
    <w:name w:val="Heading2 TOC"/>
    <w:basedOn w:val="Normal"/>
    <w:qFormat/>
    <w:rsid w:val="00375213"/>
    <w:pPr>
      <w:spacing w:before="240" w:after="60"/>
    </w:pPr>
    <w:rPr>
      <w:rFonts w:ascii="Times New Roman" w:hAnsi="Times New Roman"/>
      <w:b/>
      <w:sz w:val="28"/>
    </w:rPr>
  </w:style>
  <w:style w:type="character" w:customStyle="1" w:styleId="Underline">
    <w:name w:val="Underline"/>
    <w:qFormat/>
    <w:rsid w:val="00375213"/>
    <w:rPr>
      <w:u w:val="single"/>
    </w:rPr>
  </w:style>
  <w:style w:type="paragraph" w:styleId="BalloonText">
    <w:name w:val="Balloon Text"/>
    <w:basedOn w:val="Normal"/>
    <w:link w:val="BalloonTextChar"/>
    <w:rsid w:val="00375213"/>
    <w:rPr>
      <w:rFonts w:ascii="Tahoma" w:hAnsi="Tahoma" w:cs="Tahoma"/>
      <w:sz w:val="16"/>
      <w:szCs w:val="16"/>
    </w:rPr>
  </w:style>
  <w:style w:type="character" w:customStyle="1" w:styleId="BalloonTextChar">
    <w:name w:val="Balloon Text Char"/>
    <w:link w:val="BalloonText"/>
    <w:rsid w:val="003752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52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52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1F027FE2.dotm</Template>
  <TotalTime>0</TotalTime>
  <Pages>6</Pages>
  <Words>674</Words>
  <Characters>4413</Characters>
  <Application>Microsoft Office Word</Application>
  <DocSecurity>0</DocSecurity>
  <Lines>197</Lines>
  <Paragraphs>111</Paragraphs>
  <ScaleCrop>false</ScaleCrop>
  <Company>Author-it Software Corporation Ltd.</Company>
  <LinksUpToDate>false</LinksUpToDate>
  <CharactersWithSpaces>4991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PUADEFCA416C Employ hand operated pyrotechnics</dc:title>
  <dc:subject>Approved</dc:subject>
  <dc:creator>Government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2012-05-26T04:08:00Z</dcterms:created>
  <dcterms:modified xsi:type="dcterms:W3CDTF">2012-05-26T04:08:00Z</dcterms:modified>
</cp:coreProperties>
</file>