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4CE" w:rsidP="00F004CE">
      <w:pPr>
        <w:pStyle w:val="Title"/>
      </w:pPr>
      <w:r>
        <w:fldChar w:fldCharType="begin"/>
      </w:r>
      <w:r>
        <w:instrText xml:space="preserve"> TITLE   \* MERGEFORMAT </w:instrText>
      </w:r>
      <w:r>
        <w:fldChar w:fldCharType="separate"/>
      </w:r>
      <w:r>
        <w:t>PUADEFCA414B Operate direct fire support weapon systems on operations</w:t>
      </w:r>
      <w:r>
        <w:fldChar w:fldCharType="end"/>
      </w:r>
    </w:p>
    <w:p w:rsidR="00F004CE" w:rsidP="00F004CE">
      <w:pPr>
        <w:pStyle w:val="Version"/>
        <w:sectPr w:rsidSect="002064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064E9" w:rsidP="002064E9">
      <w:pPr>
        <w:pStyle w:val="SuperHeading"/>
      </w:pPr>
      <w:r w:rsidRPr="002064E9">
        <w:t>PUADEFCA414B Operate direct fire support weapon systems on operations</w:t>
      </w:r>
    </w:p>
    <w:p w:rsidR="00000000" w:rsidRPr="002064E9" w:rsidP="002064E9">
      <w:pPr>
        <w:pStyle w:val="SuperHeading"/>
      </w:pPr>
    </w:p>
    <w:p w:rsidR="00000000" w:rsidRPr="002064E9" w:rsidP="002064E9">
      <w:pPr>
        <w:pStyle w:val="Heading1"/>
      </w:pPr>
      <w:bookmarkStart w:id="1" w:name="O_119451"/>
      <w:bookmarkEnd w:id="1"/>
      <w:r w:rsidRPr="002064E9">
        <w:t>Modification History</w:t>
      </w:r>
    </w:p>
    <w:p w:rsidR="00000000" w:rsidRPr="002064E9" w:rsidP="002064E9">
      <w:pPr>
        <w:pStyle w:val="BodyText"/>
      </w:pPr>
      <w:r w:rsidRPr="002064E9">
        <w:t>Not applicable.</w:t>
      </w:r>
    </w:p>
    <w:p w:rsidR="00000000" w:rsidRPr="002064E9" w:rsidP="002064E9">
      <w:pPr>
        <w:pStyle w:val="AllowPageBreak"/>
      </w:pPr>
    </w:p>
    <w:p w:rsidR="00000000" w:rsidRPr="002064E9" w:rsidP="002064E9">
      <w:pPr>
        <w:pStyle w:val="Heading1"/>
      </w:pPr>
      <w:bookmarkStart w:id="2" w:name="O_119452"/>
      <w:bookmarkEnd w:id="2"/>
      <w:r w:rsidRPr="002064E9">
        <w:t>Unit Descriptor</w:t>
      </w:r>
    </w:p>
    <w:tbl>
      <w:tblPr>
        <w:tblW w:w="0" w:type="auto"/>
        <w:tblLayout w:type="fixed"/>
        <w:tblCellMar>
          <w:left w:w="62" w:type="dxa"/>
          <w:right w:w="62" w:type="dxa"/>
        </w:tblCellMar>
        <w:tblLook w:val="0000"/>
      </w:tblPr>
      <w:tblGrid>
        <w:gridCol w:w="3060"/>
        <w:gridCol w:w="5580"/>
      </w:tblGrid>
      <w:tr w:rsidTr="00F004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064E9">
            <w:pPr>
              <w:pStyle w:val="BodyText"/>
              <w:rPr>
                <w:lang w:val="en-NZ"/>
              </w:rPr>
            </w:pPr>
            <w:r w:rsidRPr="002064E9">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2064E9" w:rsidP="002064E9">
            <w:pPr>
              <w:pStyle w:val="BodyText"/>
            </w:pPr>
            <w:r w:rsidRPr="002064E9">
              <w:t>This unit covers the competency required to safely handle, aim, fire, and maintain</w:t>
            </w:r>
            <w:r w:rsidRPr="002064E9">
              <w:t xml:space="preserve"> </w:t>
            </w:r>
            <w:r w:rsidRPr="002064E9">
              <w:rPr>
                <w:rStyle w:val="BoldandItalics"/>
              </w:rPr>
              <w:t>direct fire support weapon systems</w:t>
            </w:r>
            <w:r w:rsidRPr="002064E9">
              <w:t xml:space="preserve"> designed to destroy targets and provide battlefield effects. The weapon system is carried and operated by a team.</w:t>
            </w:r>
          </w:p>
          <w:p w:rsidR="00000000" w:rsidRPr="002064E9" w:rsidP="002064E9">
            <w:pPr>
              <w:pStyle w:val="BodyText"/>
            </w:pPr>
            <w:r w:rsidRPr="002064E9">
              <w:t>All members of the team must be thoroughly familiar with target identification, the characteristics and ca</w:t>
            </w:r>
            <w:r w:rsidRPr="002064E9">
              <w:t xml:space="preserve">pabilities of the weapon system and be competent in the application of fire in an </w:t>
            </w:r>
            <w:r w:rsidRPr="002064E9">
              <w:rPr>
                <w:rStyle w:val="BoldandItalics"/>
              </w:rPr>
              <w:t>operational environment</w:t>
            </w:r>
            <w:r w:rsidRPr="002064E9">
              <w:t>.</w:t>
            </w:r>
          </w:p>
          <w:p w:rsidR="00000000" w:rsidRPr="002064E9" w:rsidP="002064E9">
            <w:pPr>
              <w:pStyle w:val="BodyText"/>
            </w:pPr>
            <w:r w:rsidRPr="002064E9">
              <w:t>The team will usually operate under direct Orders for Opening Fire and in accordance with the Rules of Engagement.</w:t>
            </w:r>
          </w:p>
        </w:tc>
      </w:tr>
    </w:tbl>
    <w:p w:rsidR="00000000" w:rsidRPr="002064E9" w:rsidP="002064E9">
      <w:pPr>
        <w:pStyle w:val="BodyText"/>
      </w:pPr>
    </w:p>
    <w:p w:rsidR="00000000" w:rsidRPr="002064E9" w:rsidP="002064E9">
      <w:pPr>
        <w:pStyle w:val="AllowPageBreak"/>
      </w:pPr>
    </w:p>
    <w:p w:rsidR="00000000" w:rsidRPr="002064E9" w:rsidP="002064E9">
      <w:pPr>
        <w:pStyle w:val="Heading1"/>
      </w:pPr>
      <w:bookmarkStart w:id="3" w:name="O_119453"/>
      <w:bookmarkEnd w:id="3"/>
      <w:r w:rsidRPr="002064E9">
        <w:t>Application of the Unit</w:t>
      </w:r>
    </w:p>
    <w:tbl>
      <w:tblPr>
        <w:tblW w:w="0" w:type="auto"/>
        <w:tblLayout w:type="fixed"/>
        <w:tblCellMar>
          <w:left w:w="62" w:type="dxa"/>
          <w:right w:w="62" w:type="dxa"/>
        </w:tblCellMar>
        <w:tblLook w:val="0000"/>
      </w:tblPr>
      <w:tblGrid>
        <w:gridCol w:w="3060"/>
        <w:gridCol w:w="5580"/>
      </w:tblGrid>
      <w:tr w:rsidTr="00F004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064E9">
            <w:pPr>
              <w:pStyle w:val="BodyText"/>
              <w:rPr>
                <w:lang w:val="en-NZ"/>
              </w:rPr>
            </w:pPr>
            <w:r w:rsidRPr="002064E9">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2064E9" w:rsidP="002064E9">
            <w:pPr>
              <w:pStyle w:val="BodyText"/>
            </w:pPr>
            <w:r w:rsidRPr="002064E9">
              <w:t>The application of this unit in the workplace - the environments, complexities and situations involved - will be written during Phase II of the Review of the PUA00 Public Safety Training Package.</w:t>
            </w:r>
          </w:p>
          <w:p w:rsidR="00000000" w:rsidP="002064E9">
            <w:pPr>
              <w:pStyle w:val="BodyText"/>
              <w:rPr>
                <w:lang w:val="en-NZ"/>
              </w:rPr>
            </w:pPr>
            <w:r w:rsidRPr="002064E9">
              <w:t>This text wi</w:t>
            </w:r>
            <w:r w:rsidRPr="002064E9">
              <w:t>ll be useful for the purposes of job descriptions, recruitment advice or job analysis; where possible, it will not be too job specific to allow other industries to import it into other Training Packages, where feasible.</w:t>
            </w:r>
          </w:p>
        </w:tc>
      </w:tr>
      <w:tr w:rsidTr="00F004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2064E9" w:rsidP="002064E9">
            <w:pPr>
              <w:pStyle w:val="BodyText"/>
            </w:pPr>
          </w:p>
        </w:tc>
      </w:tr>
    </w:tbl>
    <w:p w:rsidR="00000000" w:rsidRPr="002064E9" w:rsidP="002064E9">
      <w:pPr>
        <w:pStyle w:val="BodyText"/>
      </w:pPr>
    </w:p>
    <w:p w:rsidR="00000000" w:rsidRPr="002064E9" w:rsidP="002064E9">
      <w:pPr>
        <w:pStyle w:val="AllowPageBreak"/>
      </w:pPr>
    </w:p>
    <w:p w:rsidR="00000000" w:rsidRPr="002064E9" w:rsidP="002064E9">
      <w:pPr>
        <w:pStyle w:val="Heading1"/>
      </w:pPr>
      <w:bookmarkStart w:id="4" w:name="O_119454"/>
      <w:bookmarkEnd w:id="4"/>
      <w:r w:rsidRPr="002064E9">
        <w:t>Licensing/Regu</w:t>
      </w:r>
      <w:r w:rsidRPr="002064E9">
        <w:t>latory Information</w:t>
      </w:r>
    </w:p>
    <w:p w:rsidR="00000000" w:rsidRPr="002064E9" w:rsidP="002064E9">
      <w:pPr>
        <w:pStyle w:val="BodyText"/>
      </w:pPr>
      <w:r w:rsidRPr="002064E9">
        <w:t>Not applicable.</w:t>
      </w:r>
    </w:p>
    <w:p w:rsidR="00000000" w:rsidRPr="002064E9" w:rsidP="002064E9">
      <w:pPr>
        <w:pStyle w:val="AllowPageBreak"/>
      </w:pPr>
    </w:p>
    <w:p w:rsidR="00000000" w:rsidRPr="002064E9" w:rsidP="002064E9">
      <w:pPr>
        <w:pStyle w:val="Heading1"/>
      </w:pPr>
      <w:bookmarkStart w:id="5" w:name="O_119456"/>
      <w:bookmarkEnd w:id="5"/>
      <w:r w:rsidRPr="002064E9">
        <w:t>Pre-Requisites</w:t>
      </w:r>
    </w:p>
    <w:tbl>
      <w:tblPr>
        <w:tblW w:w="0" w:type="auto"/>
        <w:tblLayout w:type="fixed"/>
        <w:tblCellMar>
          <w:left w:w="62" w:type="dxa"/>
          <w:right w:w="62" w:type="dxa"/>
        </w:tblCellMar>
        <w:tblLook w:val="0000"/>
      </w:tblPr>
      <w:tblGrid>
        <w:gridCol w:w="3060"/>
        <w:gridCol w:w="5580"/>
      </w:tblGrid>
      <w:tr w:rsidTr="00F004C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064E9">
            <w:pPr>
              <w:pStyle w:val="BodyText"/>
              <w:rPr>
                <w:lang w:val="en-NZ"/>
              </w:rPr>
            </w:pPr>
            <w:r w:rsidRPr="002064E9">
              <w:rPr>
                <w:rStyle w:val="SpecialBold"/>
              </w:rPr>
              <w:t>Prerequisite Unit</w:t>
            </w:r>
            <w:r w:rsidRPr="002064E9">
              <w:t>/</w:t>
            </w:r>
            <w:r w:rsidRPr="002064E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064E9" w:rsidP="002064E9">
            <w:pPr>
              <w:pStyle w:val="BodyText"/>
            </w:pPr>
            <w:r w:rsidRPr="002064E9">
              <w:t>Nil</w:t>
            </w:r>
          </w:p>
        </w:tc>
      </w:tr>
    </w:tbl>
    <w:p w:rsidR="00000000" w:rsidRPr="002064E9" w:rsidP="002064E9">
      <w:pPr>
        <w:pStyle w:val="BodyText"/>
      </w:pPr>
    </w:p>
    <w:p w:rsidR="00000000" w:rsidRPr="002064E9" w:rsidP="002064E9">
      <w:pPr>
        <w:pStyle w:val="AllowPageBreak"/>
      </w:pPr>
    </w:p>
    <w:p w:rsidR="00000000" w:rsidRPr="002064E9" w:rsidP="002064E9">
      <w:pPr>
        <w:pStyle w:val="Heading1"/>
      </w:pPr>
      <w:bookmarkStart w:id="6" w:name="O_119455"/>
      <w:bookmarkEnd w:id="6"/>
      <w:r w:rsidRPr="002064E9">
        <w:t>Employability Skills Information</w:t>
      </w:r>
    </w:p>
    <w:tbl>
      <w:tblPr>
        <w:tblW w:w="0" w:type="auto"/>
        <w:tblLayout w:type="fixed"/>
        <w:tblCellMar>
          <w:left w:w="62" w:type="dxa"/>
          <w:right w:w="62" w:type="dxa"/>
        </w:tblCellMar>
        <w:tblLook w:val="0000"/>
      </w:tblPr>
      <w:tblGrid>
        <w:gridCol w:w="3060"/>
        <w:gridCol w:w="5580"/>
      </w:tblGrid>
      <w:tr w:rsidTr="00F004C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064E9">
            <w:pPr>
              <w:pStyle w:val="BodyText"/>
              <w:rPr>
                <w:lang w:val="en-NZ"/>
              </w:rPr>
            </w:pPr>
            <w:r w:rsidRPr="002064E9">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2064E9" w:rsidP="002064E9">
            <w:pPr>
              <w:pStyle w:val="BodyText"/>
            </w:pPr>
            <w:r w:rsidRPr="002064E9">
              <w:t>This unit contains employability skills.</w:t>
            </w:r>
          </w:p>
        </w:tc>
      </w:tr>
    </w:tbl>
    <w:p w:rsidR="00000000" w:rsidRPr="002064E9" w:rsidP="002064E9">
      <w:pPr>
        <w:pStyle w:val="BodyText"/>
      </w:pPr>
    </w:p>
    <w:p w:rsidR="00000000" w:rsidRPr="002064E9" w:rsidP="002064E9">
      <w:pPr>
        <w:pStyle w:val="AllowPageBreak"/>
      </w:pPr>
    </w:p>
    <w:p w:rsidR="00000000" w:rsidRPr="002064E9" w:rsidP="002064E9">
      <w:pPr>
        <w:pStyle w:val="Heading1"/>
      </w:pPr>
      <w:bookmarkStart w:id="7" w:name="O_119457"/>
      <w:bookmarkEnd w:id="7"/>
      <w:r w:rsidRPr="002064E9">
        <w:t>Elements and Performance Criteria Pre-Content</w:t>
      </w:r>
    </w:p>
    <w:tbl>
      <w:tblPr>
        <w:tblW w:w="0" w:type="auto"/>
        <w:tblLayout w:type="fixed"/>
        <w:tblCellMar>
          <w:left w:w="62" w:type="dxa"/>
          <w:right w:w="62" w:type="dxa"/>
        </w:tblCellMar>
        <w:tblLook w:val="0000"/>
      </w:tblPr>
      <w:tblGrid>
        <w:gridCol w:w="3060"/>
        <w:gridCol w:w="5580"/>
      </w:tblGrid>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BodyText"/>
              <w:rPr>
                <w:lang w:val="en-NZ"/>
              </w:rPr>
            </w:pPr>
            <w:r w:rsidRPr="002064E9">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r w:rsidRPr="002064E9">
              <w:t>Performance Criteria describe the required performance needed to demonstrate achievement of the element. Where bold italicised text is used, fur</w:t>
            </w:r>
            <w:r w:rsidRPr="002064E9">
              <w:t>ther information is detailed in the Required Skills and Knowledge and/or the Range Statement. Assessment of performance is to be consistent with the Evidence Guide.</w:t>
            </w:r>
          </w:p>
        </w:tc>
      </w:tr>
    </w:tbl>
    <w:p w:rsidR="00000000" w:rsidRPr="002064E9" w:rsidP="002064E9">
      <w:pPr>
        <w:pStyle w:val="BodyText"/>
      </w:pPr>
    </w:p>
    <w:p w:rsidR="00000000" w:rsidRPr="002064E9" w:rsidP="002064E9">
      <w:pPr>
        <w:pStyle w:val="AllowPageBreak"/>
      </w:pPr>
    </w:p>
    <w:p w:rsidR="00000000" w:rsidRPr="002064E9" w:rsidP="002064E9">
      <w:pPr>
        <w:pStyle w:val="Heading1"/>
      </w:pPr>
      <w:bookmarkStart w:id="8" w:name="O_119458"/>
      <w:bookmarkEnd w:id="8"/>
      <w:r w:rsidRPr="002064E9">
        <w:t>Elements and Performance Criteria</w:t>
      </w:r>
    </w:p>
    <w:tbl>
      <w:tblPr>
        <w:tblW w:w="0" w:type="auto"/>
        <w:tblLayout w:type="fixed"/>
        <w:tblCellMar>
          <w:left w:w="62" w:type="dxa"/>
          <w:right w:w="62" w:type="dxa"/>
        </w:tblCellMar>
        <w:tblLook w:val="0000"/>
      </w:tblPr>
      <w:tblGrid>
        <w:gridCol w:w="3060"/>
        <w:gridCol w:w="5580"/>
      </w:tblGrid>
      <w:tr w:rsidTr="00F004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064E9" w:rsidP="002064E9">
            <w:pPr>
              <w:pStyle w:val="BodyText"/>
            </w:pPr>
            <w:r w:rsidRPr="002064E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064E9">
            <w:pPr>
              <w:pStyle w:val="BodyText"/>
              <w:rPr>
                <w:lang w:val="en-NZ"/>
              </w:rPr>
            </w:pPr>
            <w:r w:rsidRPr="002064E9">
              <w:rPr>
                <w:rStyle w:val="SpecialBold"/>
              </w:rPr>
              <w:t>PERFORMANCE CRITERIA</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List"/>
              <w:rPr>
                <w:lang w:val="en-NZ"/>
              </w:rPr>
            </w:pPr>
            <w:r w:rsidRPr="002064E9">
              <w:t>1.</w:t>
            </w:r>
            <w:r w:rsidRPr="002064E9">
              <w:tab/>
            </w:r>
            <w:r w:rsidRPr="002064E9">
              <w:rPr>
                <w:rStyle w:val="SpecialBold"/>
              </w:rPr>
              <w:t>Handle a direct fire support system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List2"/>
            </w:pPr>
            <w:r w:rsidRPr="002064E9">
              <w:t>1.1</w:t>
            </w:r>
            <w:r w:rsidRPr="002064E9">
              <w:tab/>
              <w:t xml:space="preserve">Weapon is safely handled and carried in accordance with </w:t>
            </w:r>
            <w:r w:rsidRPr="002064E9">
              <w:rPr>
                <w:rStyle w:val="BoldandItalics"/>
              </w:rPr>
              <w:t>standard procedures</w:t>
            </w:r>
          </w:p>
          <w:p w:rsidR="00000000" w:rsidRPr="002064E9" w:rsidP="002064E9">
            <w:pPr>
              <w:pStyle w:val="List2"/>
            </w:pPr>
            <w:r w:rsidRPr="002064E9">
              <w:t>1.2</w:t>
            </w:r>
            <w:r w:rsidRPr="002064E9">
              <w:tab/>
            </w:r>
            <w:r w:rsidRPr="002064E9">
              <w:rPr>
                <w:rStyle w:val="BoldandItalics"/>
              </w:rPr>
              <w:t>Ammunition</w:t>
            </w:r>
            <w:r w:rsidRPr="002064E9">
              <w:t xml:space="preserve"> is identified, selected and safely handled in accordance with standard procedures</w:t>
            </w:r>
          </w:p>
          <w:p w:rsidR="00000000" w:rsidRPr="002064E9" w:rsidP="002064E9">
            <w:pPr>
              <w:pStyle w:val="List2"/>
            </w:pPr>
            <w:r w:rsidRPr="002064E9">
              <w:t>1.3</w:t>
            </w:r>
            <w:r w:rsidRPr="002064E9">
              <w:tab/>
            </w:r>
            <w:r w:rsidRPr="002064E9">
              <w:rPr>
                <w:rStyle w:val="BoldandItalics"/>
              </w:rPr>
              <w:t>Weapon drills</w:t>
            </w:r>
            <w:r w:rsidRPr="002064E9">
              <w:t xml:space="preserve"> are conducted in accordan</w:t>
            </w:r>
            <w:r w:rsidRPr="002064E9">
              <w:t>ce with standard procedures</w:t>
            </w:r>
          </w:p>
          <w:p w:rsidR="00000000" w:rsidRPr="002064E9" w:rsidP="002064E9">
            <w:pPr>
              <w:pStyle w:val="List2"/>
            </w:pPr>
            <w:r w:rsidRPr="002064E9">
              <w:t>1.4</w:t>
            </w:r>
            <w:r w:rsidRPr="002064E9">
              <w:tab/>
            </w:r>
            <w:r w:rsidRPr="002064E9">
              <w:rPr>
                <w:rStyle w:val="BoldandItalics"/>
              </w:rPr>
              <w:t>Fire positions</w:t>
            </w:r>
            <w:r w:rsidRPr="002064E9">
              <w:t xml:space="preserve"> are adopted as required by environment and threat</w:t>
            </w:r>
          </w:p>
          <w:p w:rsidR="00000000" w:rsidRPr="002064E9" w:rsidP="002064E9">
            <w:pPr>
              <w:pStyle w:val="List2"/>
            </w:pPr>
            <w:r w:rsidRPr="002064E9">
              <w:t>1.5</w:t>
            </w:r>
            <w:r w:rsidRPr="002064E9">
              <w:tab/>
              <w:t>Occupational health and safety (OH&amp;S) requirements and recognised safety precautions are applied throughout the operation</w:t>
            </w:r>
          </w:p>
          <w:p w:rsidR="00000000" w:rsidP="002064E9">
            <w:pPr>
              <w:pStyle w:val="List2"/>
              <w:rPr>
                <w:lang w:val="en-NZ"/>
              </w:rPr>
            </w:pPr>
            <w:r w:rsidRPr="002064E9">
              <w:t>1.6</w:t>
            </w:r>
            <w:r w:rsidRPr="002064E9">
              <w:tab/>
              <w:t>Ammunition is secured in acco</w:t>
            </w:r>
            <w:r w:rsidRPr="002064E9">
              <w:t>rdance with standard procedures</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List"/>
              <w:rPr>
                <w:lang w:val="en-NZ"/>
              </w:rPr>
            </w:pPr>
            <w:r w:rsidRPr="002064E9">
              <w:t>2.</w:t>
            </w:r>
            <w:r w:rsidRPr="002064E9">
              <w:tab/>
            </w:r>
            <w:r w:rsidRPr="002064E9">
              <w:rPr>
                <w:rStyle w:val="SpecialBold"/>
              </w:rPr>
              <w:t>Apply fire with a direct fire support system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List2"/>
            </w:pPr>
            <w:r w:rsidRPr="002064E9">
              <w:t>2.1</w:t>
            </w:r>
            <w:r w:rsidRPr="002064E9">
              <w:tab/>
            </w:r>
            <w:r w:rsidRPr="002064E9">
              <w:rPr>
                <w:rStyle w:val="BoldandItalics"/>
              </w:rPr>
              <w:t>Weapon sighting systems</w:t>
            </w:r>
            <w:r w:rsidRPr="002064E9">
              <w:t xml:space="preserve"> and </w:t>
            </w:r>
            <w:r w:rsidRPr="002064E9">
              <w:rPr>
                <w:rStyle w:val="BoldandItalics"/>
              </w:rPr>
              <w:t>associated equipment</w:t>
            </w:r>
            <w:r w:rsidRPr="002064E9">
              <w:t xml:space="preserve"> are employed as required by the operational environment and in accordance with standard procedures</w:t>
            </w:r>
          </w:p>
          <w:p w:rsidR="00000000" w:rsidP="002064E9">
            <w:pPr>
              <w:pStyle w:val="List2"/>
              <w:rPr>
                <w:lang w:val="en-NZ"/>
              </w:rPr>
            </w:pPr>
            <w:r w:rsidRPr="002064E9">
              <w:t>2.2</w:t>
            </w:r>
            <w:r w:rsidRPr="002064E9">
              <w:tab/>
              <w:t xml:space="preserve">Targets are </w:t>
            </w:r>
            <w:r w:rsidRPr="002064E9">
              <w:rPr>
                <w:rStyle w:val="BoldandItalics"/>
              </w:rPr>
              <w:t>identified</w:t>
            </w:r>
            <w:r w:rsidRPr="002064E9">
              <w:t xml:space="preserve"> and </w:t>
            </w:r>
            <w:r w:rsidRPr="002064E9">
              <w:rPr>
                <w:rStyle w:val="BoldandItalics"/>
              </w:rPr>
              <w:t>engaged</w:t>
            </w:r>
            <w:r w:rsidRPr="002064E9">
              <w:t xml:space="preserve"> in accordance with standard procedures</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List"/>
              <w:rPr>
                <w:lang w:val="en-NZ"/>
              </w:rPr>
            </w:pPr>
            <w:r w:rsidRPr="002064E9">
              <w:t>3.</w:t>
            </w:r>
            <w:r w:rsidRPr="002064E9">
              <w:tab/>
            </w:r>
            <w:r w:rsidRPr="002064E9">
              <w:rPr>
                <w:rStyle w:val="SpecialBold"/>
              </w:rPr>
              <w:t>Maintain and stow a direct fire support system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List2"/>
            </w:pPr>
            <w:r w:rsidRPr="002064E9">
              <w:t>3.1</w:t>
            </w:r>
            <w:r w:rsidRPr="002064E9">
              <w:tab/>
              <w:t>Operator maintenance is conducted in accordance with standard procedures</w:t>
            </w:r>
          </w:p>
          <w:p w:rsidR="00000000" w:rsidRPr="002064E9" w:rsidP="002064E9">
            <w:pPr>
              <w:pStyle w:val="List2"/>
            </w:pPr>
            <w:r w:rsidRPr="002064E9">
              <w:t>3.2</w:t>
            </w:r>
            <w:r w:rsidRPr="002064E9">
              <w:tab/>
            </w:r>
            <w:r w:rsidRPr="002064E9">
              <w:rPr>
                <w:rStyle w:val="BoldandItalics"/>
              </w:rPr>
              <w:t>Defects</w:t>
            </w:r>
            <w:r w:rsidRPr="002064E9">
              <w:t xml:space="preserve"> are identified and rectified within limits of authorit</w:t>
            </w:r>
            <w:r w:rsidRPr="002064E9">
              <w:t>y or reported to supervisor</w:t>
            </w:r>
          </w:p>
          <w:p w:rsidR="00000000" w:rsidP="002064E9">
            <w:pPr>
              <w:pStyle w:val="List2"/>
              <w:rPr>
                <w:lang w:val="en-NZ"/>
              </w:rPr>
            </w:pPr>
            <w:r w:rsidRPr="002064E9">
              <w:t>3.3</w:t>
            </w:r>
            <w:r w:rsidRPr="002064E9">
              <w:tab/>
              <w:t>Documentation is completed in accordance with standard procedures</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p>
        </w:tc>
      </w:tr>
    </w:tbl>
    <w:p w:rsidR="00000000" w:rsidRPr="002064E9" w:rsidP="002064E9">
      <w:pPr>
        <w:pStyle w:val="BodyText"/>
      </w:pPr>
    </w:p>
    <w:p w:rsidR="00000000" w:rsidRPr="002064E9" w:rsidP="002064E9">
      <w:pPr>
        <w:pStyle w:val="AllowPageBreak"/>
      </w:pPr>
    </w:p>
    <w:p w:rsidR="00000000" w:rsidRPr="002064E9" w:rsidP="002064E9">
      <w:pPr>
        <w:pStyle w:val="Heading1"/>
      </w:pPr>
      <w:bookmarkStart w:id="9" w:name="O_119459"/>
      <w:bookmarkEnd w:id="9"/>
      <w:r w:rsidRPr="002064E9">
        <w:t>Required Skills and Knowledge</w:t>
      </w:r>
    </w:p>
    <w:tbl>
      <w:tblPr>
        <w:tblW w:w="0" w:type="auto"/>
        <w:tblLayout w:type="fixed"/>
        <w:tblCellMar>
          <w:left w:w="62" w:type="dxa"/>
          <w:right w:w="62" w:type="dxa"/>
        </w:tblCellMar>
        <w:tblLook w:val="0000"/>
      </w:tblPr>
      <w:tblGrid>
        <w:gridCol w:w="8640"/>
      </w:tblGrid>
      <w:tr w:rsidTr="00F004C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064E9">
            <w:pPr>
              <w:pStyle w:val="BodyText"/>
              <w:rPr>
                <w:lang w:val="en-NZ"/>
              </w:rPr>
            </w:pPr>
            <w:r w:rsidRPr="002064E9">
              <w:rPr>
                <w:rStyle w:val="SpecialBold"/>
              </w:rPr>
              <w:t>REQUIRED SKILLS AND KNOWLEDGE</w:t>
            </w:r>
          </w:p>
        </w:tc>
      </w:tr>
      <w:tr w:rsidTr="00F004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064E9">
            <w:pPr>
              <w:pStyle w:val="BodyText"/>
              <w:rPr>
                <w:lang w:val="en-NZ"/>
              </w:rPr>
            </w:pPr>
            <w:r w:rsidRPr="002064E9">
              <w:t>This describes the essential skills and knowledge and their level, required for this unit.</w:t>
            </w:r>
          </w:p>
        </w:tc>
      </w:tr>
      <w:tr w:rsidTr="00F004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064E9">
            <w:pPr>
              <w:pStyle w:val="BodyText"/>
              <w:rPr>
                <w:lang w:val="en-NZ"/>
              </w:rPr>
            </w:pPr>
            <w:r w:rsidRPr="002064E9">
              <w:rPr>
                <w:rStyle w:val="SpecialBold"/>
              </w:rPr>
              <w:t>Required Skills</w:t>
            </w:r>
          </w:p>
        </w:tc>
      </w:tr>
      <w:tr w:rsidTr="00F004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064E9" w:rsidP="002064E9">
            <w:pPr>
              <w:pStyle w:val="ListBullet"/>
            </w:pPr>
            <w:r w:rsidRPr="002064E9">
              <w:t>achieve the required effects of fire</w:t>
            </w:r>
          </w:p>
          <w:p w:rsidR="00000000" w:rsidRPr="002064E9" w:rsidP="002064E9">
            <w:pPr>
              <w:pStyle w:val="ListBullet"/>
            </w:pPr>
            <w:r w:rsidRPr="002064E9">
              <w:t>apply battlecraft aggressively</w:t>
            </w:r>
          </w:p>
          <w:p w:rsidR="00000000" w:rsidRPr="002064E9" w:rsidP="002064E9">
            <w:pPr>
              <w:pStyle w:val="ListBullet"/>
            </w:pPr>
            <w:r w:rsidRPr="002064E9">
              <w:t>apply fieldcraft skills</w:t>
            </w:r>
          </w:p>
          <w:p w:rsidR="00000000" w:rsidRPr="002064E9" w:rsidP="002064E9">
            <w:pPr>
              <w:pStyle w:val="ListBullet"/>
            </w:pPr>
            <w:r w:rsidRPr="002064E9">
              <w:t>apply recognised safety precautions</w:t>
            </w:r>
          </w:p>
          <w:p w:rsidR="00000000" w:rsidRPr="002064E9" w:rsidP="002064E9">
            <w:pPr>
              <w:pStyle w:val="ListBullet"/>
            </w:pPr>
            <w:r w:rsidRPr="002064E9">
              <w:t>hand eye coordination</w:t>
            </w:r>
          </w:p>
          <w:p w:rsidR="00000000" w:rsidRPr="002064E9" w:rsidP="002064E9">
            <w:pPr>
              <w:pStyle w:val="ListBullet"/>
            </w:pPr>
            <w:r w:rsidRPr="002064E9">
              <w:t>handle weapon safely in an operational environment</w:t>
            </w:r>
          </w:p>
          <w:p w:rsidR="00000000" w:rsidRPr="002064E9" w:rsidP="002064E9">
            <w:pPr>
              <w:pStyle w:val="ListBullet"/>
            </w:pPr>
            <w:r w:rsidRPr="002064E9">
              <w:t>manual dexterity</w:t>
            </w:r>
          </w:p>
          <w:p w:rsidR="00000000" w:rsidRPr="002064E9" w:rsidP="002064E9">
            <w:pPr>
              <w:pStyle w:val="ListBullet"/>
            </w:pPr>
            <w:r w:rsidRPr="002064E9">
              <w:t>use binoculars</w:t>
            </w:r>
          </w:p>
          <w:p w:rsidR="00000000" w:rsidP="002064E9">
            <w:pPr>
              <w:pStyle w:val="ListBullet"/>
              <w:rPr>
                <w:lang w:val="en-NZ"/>
              </w:rPr>
            </w:pPr>
            <w:r w:rsidRPr="002064E9">
              <w:t>work in a team</w:t>
            </w:r>
          </w:p>
        </w:tc>
      </w:tr>
      <w:tr w:rsidTr="00F004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064E9">
            <w:pPr>
              <w:pStyle w:val="BodyText"/>
              <w:rPr>
                <w:lang w:val="en-NZ"/>
              </w:rPr>
            </w:pPr>
            <w:r w:rsidRPr="002064E9">
              <w:rPr>
                <w:rStyle w:val="SpecialBold"/>
              </w:rPr>
              <w:t>Required Knowledge</w:t>
            </w:r>
          </w:p>
        </w:tc>
      </w:tr>
      <w:tr w:rsidTr="00F004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064E9" w:rsidP="002064E9">
            <w:pPr>
              <w:pStyle w:val="ListBullet"/>
            </w:pPr>
            <w:r w:rsidRPr="002064E9">
              <w:t>battlecraft</w:t>
            </w:r>
          </w:p>
          <w:p w:rsidR="00000000" w:rsidRPr="002064E9" w:rsidP="002064E9">
            <w:pPr>
              <w:pStyle w:val="ListBullet"/>
            </w:pPr>
            <w:r w:rsidRPr="002064E9">
              <w:t>characteristics, technical capabilities, effects, employment and limitations of the weapon</w:t>
            </w:r>
          </w:p>
          <w:p w:rsidR="00000000" w:rsidRPr="002064E9" w:rsidP="002064E9">
            <w:pPr>
              <w:pStyle w:val="ListBullet"/>
            </w:pPr>
            <w:r w:rsidRPr="002064E9">
              <w:t>characteris</w:t>
            </w:r>
            <w:r w:rsidRPr="002064E9">
              <w:t>tics, technical capabilities of the system</w:t>
            </w:r>
          </w:p>
          <w:p w:rsidR="00000000" w:rsidRPr="002064E9" w:rsidP="002064E9">
            <w:pPr>
              <w:pStyle w:val="ListBullet"/>
            </w:pPr>
            <w:r w:rsidRPr="002064E9">
              <w:t>fieldcraft</w:t>
            </w:r>
          </w:p>
          <w:p w:rsidR="00000000" w:rsidRPr="002064E9" w:rsidP="002064E9">
            <w:pPr>
              <w:pStyle w:val="ListBullet"/>
            </w:pPr>
            <w:r w:rsidRPr="002064E9">
              <w:t>fire control orders</w:t>
            </w:r>
          </w:p>
          <w:p w:rsidR="00000000" w:rsidRPr="002064E9" w:rsidP="002064E9">
            <w:pPr>
              <w:pStyle w:val="ListBullet"/>
            </w:pPr>
            <w:r w:rsidRPr="002064E9">
              <w:t>OH&amp;S requirements</w:t>
            </w:r>
          </w:p>
          <w:p w:rsidR="00000000" w:rsidRPr="002064E9" w:rsidP="002064E9">
            <w:pPr>
              <w:pStyle w:val="ListBullet"/>
            </w:pPr>
            <w:r w:rsidRPr="002064E9">
              <w:t>safety precautions associated with the equipment</w:t>
            </w:r>
          </w:p>
          <w:p w:rsidR="00000000" w:rsidRPr="002064E9" w:rsidP="002064E9">
            <w:pPr>
              <w:pStyle w:val="ListBullet"/>
            </w:pPr>
            <w:r w:rsidRPr="002064E9">
              <w:t>target identification</w:t>
            </w:r>
          </w:p>
          <w:p w:rsidR="00000000" w:rsidRPr="002064E9" w:rsidP="002064E9">
            <w:pPr>
              <w:pStyle w:val="ListBullet"/>
            </w:pPr>
            <w:r w:rsidRPr="002064E9">
              <w:t>team work</w:t>
            </w:r>
          </w:p>
          <w:p w:rsidR="00000000" w:rsidP="002064E9">
            <w:pPr>
              <w:pStyle w:val="ListBullet"/>
              <w:rPr>
                <w:lang w:val="en-NZ"/>
              </w:rPr>
            </w:pPr>
            <w:r w:rsidRPr="002064E9">
              <w:t>weapon drills</w:t>
            </w:r>
          </w:p>
        </w:tc>
      </w:tr>
      <w:tr w:rsidTr="00F004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064E9" w:rsidP="002064E9">
            <w:pPr>
              <w:pStyle w:val="BodyText"/>
            </w:pPr>
          </w:p>
        </w:tc>
      </w:tr>
    </w:tbl>
    <w:p w:rsidR="00000000" w:rsidRPr="002064E9" w:rsidP="002064E9">
      <w:pPr>
        <w:pStyle w:val="BodyText"/>
      </w:pPr>
    </w:p>
    <w:p w:rsidR="00000000" w:rsidRPr="002064E9" w:rsidP="002064E9">
      <w:pPr>
        <w:pStyle w:val="AllowPageBreak"/>
      </w:pPr>
    </w:p>
    <w:p w:rsidR="00000000" w:rsidRPr="002064E9" w:rsidP="002064E9">
      <w:pPr>
        <w:pStyle w:val="Heading1"/>
      </w:pPr>
      <w:bookmarkStart w:id="10" w:name="O_119460"/>
      <w:bookmarkEnd w:id="10"/>
      <w:r w:rsidRPr="002064E9">
        <w:t>Evidence Guide</w:t>
      </w:r>
    </w:p>
    <w:tbl>
      <w:tblPr>
        <w:tblW w:w="0" w:type="auto"/>
        <w:tblLayout w:type="fixed"/>
        <w:tblCellMar>
          <w:left w:w="62" w:type="dxa"/>
          <w:right w:w="62" w:type="dxa"/>
        </w:tblCellMar>
        <w:tblLook w:val="0000"/>
      </w:tblPr>
      <w:tblGrid>
        <w:gridCol w:w="3060"/>
        <w:gridCol w:w="5580"/>
      </w:tblGrid>
      <w:tr w:rsidTr="00F004C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064E9">
            <w:pPr>
              <w:pStyle w:val="BodyText"/>
              <w:rPr>
                <w:lang w:val="en-NZ"/>
              </w:rPr>
            </w:pPr>
            <w:r w:rsidRPr="002064E9">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2064E9">
            <w:pPr>
              <w:pStyle w:val="BodyText"/>
              <w:rPr>
                <w:lang w:val="en-NZ"/>
              </w:rPr>
            </w:pP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064E9">
            <w:pPr>
              <w:pStyle w:val="BodyText"/>
              <w:rPr>
                <w:lang w:val="en-NZ"/>
              </w:rPr>
            </w:pP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BodyText"/>
              <w:rPr>
                <w:lang w:val="en-NZ"/>
              </w:rPr>
            </w:pPr>
            <w:r w:rsidRPr="002064E9">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r w:rsidRPr="002064E9">
              <w:t>Assessment must confirm the ability to carry out all weapon drills as listed in the Range Statement; to accurately identify the target type; to fire the weapon usi</w:t>
            </w:r>
            <w:r w:rsidRPr="002064E9">
              <w:t>ng high explosive ammunition; to achieve the desired effect - destruction obscuration, illumination fire from any supported and unsupported position; and to recognise limit of own authority.</w:t>
            </w:r>
          </w:p>
          <w:p w:rsidR="00000000" w:rsidRPr="002064E9" w:rsidP="002064E9">
            <w:pPr>
              <w:pStyle w:val="BodyText"/>
            </w:pPr>
          </w:p>
          <w:p w:rsidR="00000000" w:rsidRPr="002064E9" w:rsidP="002064E9">
            <w:pPr>
              <w:pStyle w:val="BodyText"/>
            </w:pPr>
            <w:r w:rsidRPr="002064E9">
              <w:rPr>
                <w:rStyle w:val="SpecialBold"/>
              </w:rPr>
              <w:t>Consistency in performance</w:t>
            </w:r>
          </w:p>
          <w:p w:rsidR="00000000" w:rsidP="002064E9">
            <w:pPr>
              <w:pStyle w:val="BodyText"/>
              <w:rPr>
                <w:lang w:val="en-NZ"/>
              </w:rPr>
            </w:pPr>
            <w:r w:rsidRPr="002064E9">
              <w:t>Competency should be demonstrated ove</w:t>
            </w:r>
            <w:r w:rsidRPr="002064E9">
              <w:t>r time in a range of actual live firing contexts. The operational activity is to take place over time allowing the individual to be assessed in a number of realistic operational scenarios.</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2064E9" w:rsidP="002064E9">
            <w:pPr>
              <w:pStyle w:val="BodyText"/>
            </w:pPr>
            <w:r w:rsidRPr="002064E9">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r w:rsidRPr="002064E9">
              <w:rPr>
                <w:rStyle w:val="SpecialBold"/>
              </w:rPr>
              <w:t>Context of assess</w:t>
            </w:r>
            <w:r w:rsidRPr="002064E9">
              <w:rPr>
                <w:rStyle w:val="SpecialBold"/>
              </w:rPr>
              <w:t>ment</w:t>
            </w:r>
          </w:p>
          <w:p w:rsidR="00000000" w:rsidRPr="002064E9" w:rsidP="002064E9">
            <w:pPr>
              <w:pStyle w:val="BodyText"/>
            </w:pPr>
            <w:r w:rsidRPr="002064E9">
              <w:t>Competency should be assessed using live ammunition and should simulate an operational threat environment. The team should be exposed to the extremes of the operational environment where the team is under physical and mental stress. The context of ass</w:t>
            </w:r>
            <w:r w:rsidRPr="002064E9">
              <w:t>essment is simulated due to the nature of this high-risk environment.</w:t>
            </w:r>
          </w:p>
          <w:p w:rsidR="00000000" w:rsidRPr="002064E9" w:rsidP="002064E9">
            <w:pPr>
              <w:pStyle w:val="BodyText"/>
            </w:pPr>
            <w:r w:rsidRPr="002064E9">
              <w:rPr>
                <w:rStyle w:val="SpecialBold"/>
              </w:rPr>
              <w:t>Specific resources for assessment</w:t>
            </w:r>
          </w:p>
          <w:p w:rsidR="00000000" w:rsidP="002064E9">
            <w:pPr>
              <w:pStyle w:val="BodyText"/>
              <w:rPr>
                <w:lang w:val="en-NZ"/>
              </w:rPr>
            </w:pPr>
            <w:r w:rsidRPr="002064E9">
              <w:t>Access to a direct fire support system, ammunition and a live firing range.</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BodyText"/>
              <w:rPr>
                <w:lang w:val="en-NZ"/>
              </w:rPr>
            </w:pPr>
            <w:r w:rsidRPr="002064E9">
              <w:rPr>
                <w:rStyle w:val="SpecialBold"/>
              </w:rPr>
              <w:t>Guidance information for assessment</w:t>
            </w:r>
            <w:r w:rsidRPr="002064E9">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r w:rsidRPr="002064E9">
              <w:t>Information that will assist or guide assessment will be written during Phase II of the Review of the PUA00 Public Safety Training Package.</w:t>
            </w:r>
          </w:p>
        </w:tc>
      </w:tr>
    </w:tbl>
    <w:p w:rsidR="00000000" w:rsidRPr="002064E9" w:rsidP="002064E9">
      <w:pPr>
        <w:pStyle w:val="BodyText"/>
      </w:pPr>
    </w:p>
    <w:p w:rsidR="00000000" w:rsidRPr="002064E9" w:rsidP="002064E9">
      <w:pPr>
        <w:pStyle w:val="AllowPageBreak"/>
      </w:pPr>
    </w:p>
    <w:p w:rsidR="00000000" w:rsidRPr="002064E9" w:rsidP="002064E9">
      <w:pPr>
        <w:pStyle w:val="Heading1"/>
      </w:pPr>
      <w:bookmarkStart w:id="11" w:name="O_119461"/>
      <w:bookmarkEnd w:id="11"/>
      <w:r w:rsidRPr="002064E9">
        <w:t>Range Statement</w:t>
      </w:r>
    </w:p>
    <w:tbl>
      <w:tblPr>
        <w:tblW w:w="0" w:type="auto"/>
        <w:tblLayout w:type="fixed"/>
        <w:tblCellMar>
          <w:left w:w="62" w:type="dxa"/>
          <w:right w:w="62" w:type="dxa"/>
        </w:tblCellMar>
        <w:tblLook w:val="0000"/>
      </w:tblPr>
      <w:tblGrid>
        <w:gridCol w:w="3060"/>
        <w:gridCol w:w="5580"/>
      </w:tblGrid>
      <w:tr w:rsidTr="00F004CE">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064E9">
            <w:pPr>
              <w:pStyle w:val="BodyText"/>
              <w:rPr>
                <w:lang w:val="en-NZ"/>
              </w:rPr>
            </w:pPr>
            <w:r w:rsidRPr="002064E9">
              <w:rPr>
                <w:rStyle w:val="SpecialBold"/>
              </w:rPr>
              <w:t>RANGE STATEMENT</w:t>
            </w:r>
          </w:p>
        </w:tc>
      </w:tr>
      <w:tr w:rsidTr="00F004C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064E9">
            <w:pPr>
              <w:pStyle w:val="BodyText"/>
              <w:rPr>
                <w:lang w:val="en-NZ"/>
              </w:rPr>
            </w:pPr>
            <w:r w:rsidRPr="002064E9">
              <w:t>The Range Statement relates to the Unit of Competency as a whol</w:t>
            </w:r>
            <w:r w:rsidRPr="002064E9">
              <w:t xml:space="preserve">e. It allows for different work environments and situations that may affect performance. </w:t>
            </w:r>
            <w:r w:rsidRPr="002064E9">
              <w:rPr>
                <w:rStyle w:val="BoldandItalics"/>
              </w:rPr>
              <w:t>Bold italicised</w:t>
            </w:r>
            <w:r w:rsidRPr="002064E9">
              <w:t xml:space="preserve"> wording in the Performance Criteria is detailed below.</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BodyText"/>
              <w:rPr>
                <w:lang w:val="en-NZ"/>
              </w:rPr>
            </w:pPr>
            <w:r w:rsidRPr="002064E9">
              <w:rPr>
                <w:rStyle w:val="SpecialBold"/>
              </w:rPr>
              <w:t>Direct fire support weapon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2064E9">
            <w:pPr>
              <w:pStyle w:val="BodyText"/>
              <w:rPr>
                <w:lang w:val="en-NZ"/>
              </w:rPr>
            </w:pPr>
            <w:r w:rsidRPr="002064E9">
              <w:t>84 mm Carl Gustaf</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BodyText"/>
              <w:rPr>
                <w:lang w:val="en-NZ"/>
              </w:rPr>
            </w:pPr>
            <w:r w:rsidRPr="002064E9">
              <w:rPr>
                <w:rStyle w:val="SpecialBold"/>
              </w:rPr>
              <w:t>Operational environment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r w:rsidRPr="002064E9">
              <w:t>All seasons weather and terrain</w:t>
            </w:r>
          </w:p>
          <w:p w:rsidR="00000000" w:rsidRPr="002064E9" w:rsidP="002064E9">
            <w:pPr>
              <w:pStyle w:val="BodyText"/>
            </w:pPr>
            <w:r w:rsidRPr="002064E9">
              <w:t>Day</w:t>
            </w:r>
          </w:p>
          <w:p w:rsidR="00000000" w:rsidRPr="002064E9" w:rsidP="002064E9">
            <w:pPr>
              <w:pStyle w:val="BodyText"/>
            </w:pPr>
            <w:r w:rsidRPr="002064E9">
              <w:t>Extreme stress</w:t>
            </w:r>
          </w:p>
          <w:p w:rsidR="00000000" w:rsidRPr="002064E9" w:rsidP="002064E9">
            <w:pPr>
              <w:pStyle w:val="BodyText"/>
            </w:pPr>
            <w:r w:rsidRPr="002064E9">
              <w:t>Night</w:t>
            </w:r>
          </w:p>
          <w:p w:rsidR="00000000" w:rsidRPr="002064E9" w:rsidP="002064E9">
            <w:pPr>
              <w:pStyle w:val="BodyText"/>
            </w:pPr>
            <w:r w:rsidRPr="002064E9">
              <w:t xml:space="preserve">Primitive conditions </w:t>
            </w:r>
          </w:p>
          <w:p w:rsidR="00000000" w:rsidP="002064E9">
            <w:pPr>
              <w:pStyle w:val="BodyText"/>
              <w:rPr>
                <w:lang w:val="en-NZ"/>
              </w:rPr>
            </w:pPr>
            <w:r w:rsidRPr="002064E9">
              <w:t>Under threat</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BodyText"/>
              <w:rPr>
                <w:lang w:val="en-NZ"/>
              </w:rPr>
            </w:pPr>
            <w:r w:rsidRPr="002064E9">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r w:rsidRPr="002064E9">
              <w:t>Australian Standards</w:t>
            </w:r>
          </w:p>
          <w:p w:rsidR="00000000" w:rsidRPr="002064E9" w:rsidP="002064E9">
            <w:pPr>
              <w:pStyle w:val="BodyText"/>
            </w:pPr>
            <w:r w:rsidRPr="002064E9">
              <w:t>Defence Instructions</w:t>
            </w:r>
          </w:p>
          <w:p w:rsidR="00000000" w:rsidRPr="002064E9" w:rsidP="002064E9">
            <w:pPr>
              <w:pStyle w:val="BodyText"/>
            </w:pPr>
            <w:r w:rsidRPr="002064E9">
              <w:t>Doctrinal pamphlets</w:t>
            </w:r>
          </w:p>
          <w:p w:rsidR="00000000" w:rsidRPr="002064E9" w:rsidP="002064E9">
            <w:pPr>
              <w:pStyle w:val="BodyText"/>
            </w:pPr>
            <w:r w:rsidRPr="002064E9">
              <w:t>Job guides, other publications</w:t>
            </w:r>
          </w:p>
          <w:p w:rsidR="00000000" w:rsidRPr="002064E9" w:rsidP="002064E9">
            <w:pPr>
              <w:pStyle w:val="BodyText"/>
            </w:pPr>
            <w:r w:rsidRPr="002064E9">
              <w:t>Manufacturers' handbooks, industry specifications and technical instructions</w:t>
            </w:r>
          </w:p>
          <w:p w:rsidR="00000000" w:rsidRPr="002064E9" w:rsidP="002064E9">
            <w:pPr>
              <w:pStyle w:val="BodyText"/>
            </w:pPr>
            <w:r w:rsidRPr="002064E9">
              <w:t>OH&amp;S regulations</w:t>
            </w:r>
          </w:p>
          <w:p w:rsidR="00000000" w:rsidRPr="002064E9" w:rsidP="002064E9">
            <w:pPr>
              <w:pStyle w:val="BodyText"/>
            </w:pPr>
            <w:r w:rsidRPr="002064E9">
              <w:t xml:space="preserve">Organisational policies and procedures </w:t>
            </w:r>
          </w:p>
          <w:p w:rsidR="00000000" w:rsidRPr="002064E9" w:rsidP="002064E9">
            <w:pPr>
              <w:pStyle w:val="BodyText"/>
            </w:pPr>
            <w:r w:rsidRPr="002064E9">
              <w:t>Procedure manuals</w:t>
            </w:r>
          </w:p>
          <w:p w:rsidR="00000000" w:rsidRPr="002064E9" w:rsidP="002064E9">
            <w:pPr>
              <w:pStyle w:val="BodyText"/>
            </w:pPr>
            <w:r w:rsidRPr="002064E9">
              <w:t>Relevant local government by-laws</w:t>
            </w:r>
          </w:p>
          <w:p w:rsidR="00000000" w:rsidRPr="002064E9" w:rsidP="002064E9">
            <w:pPr>
              <w:pStyle w:val="BodyText"/>
            </w:pPr>
            <w:r w:rsidRPr="002064E9">
              <w:t>Relevant state/territory or federal legislation</w:t>
            </w:r>
          </w:p>
          <w:p w:rsidR="00000000" w:rsidRPr="002064E9" w:rsidP="002064E9">
            <w:pPr>
              <w:pStyle w:val="BodyText"/>
            </w:pPr>
            <w:r w:rsidRPr="002064E9">
              <w:t>Routine Orders</w:t>
            </w:r>
          </w:p>
          <w:p w:rsidR="00000000" w:rsidRPr="002064E9" w:rsidP="002064E9">
            <w:pPr>
              <w:pStyle w:val="BodyText"/>
            </w:pPr>
            <w:r w:rsidRPr="002064E9">
              <w:t>Standin</w:t>
            </w:r>
            <w:r w:rsidRPr="002064E9">
              <w:t>g Operating Procedures</w:t>
            </w:r>
          </w:p>
          <w:p w:rsidR="00000000" w:rsidRPr="002064E9" w:rsidP="002064E9">
            <w:pPr>
              <w:pStyle w:val="BodyText"/>
            </w:pPr>
            <w:r w:rsidRPr="002064E9">
              <w:t>Standing Orders</w:t>
            </w:r>
          </w:p>
          <w:p w:rsidR="00000000" w:rsidP="002064E9">
            <w:pPr>
              <w:pStyle w:val="BodyText"/>
              <w:rPr>
                <w:lang w:val="en-NZ"/>
              </w:rPr>
            </w:pPr>
            <w:r w:rsidRPr="002064E9">
              <w:t>Written and verbal orders</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BodyText"/>
              <w:rPr>
                <w:lang w:val="en-NZ"/>
              </w:rPr>
            </w:pPr>
            <w:r w:rsidRPr="002064E9">
              <w:rPr>
                <w:rStyle w:val="SpecialBold"/>
              </w:rPr>
              <w:t>Ammunition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r w:rsidRPr="002064E9">
              <w:t>High explosive</w:t>
            </w:r>
          </w:p>
          <w:p w:rsidR="00000000" w:rsidRPr="002064E9" w:rsidP="002064E9">
            <w:pPr>
              <w:pStyle w:val="BodyText"/>
            </w:pPr>
            <w:r w:rsidRPr="002064E9">
              <w:t>High explosive anti tank</w:t>
            </w:r>
          </w:p>
          <w:p w:rsidR="00000000" w:rsidRPr="002064E9" w:rsidP="002064E9">
            <w:pPr>
              <w:pStyle w:val="BodyText"/>
            </w:pPr>
            <w:r w:rsidRPr="002064E9">
              <w:t>High explosive dual purpose</w:t>
            </w:r>
          </w:p>
          <w:p w:rsidR="00000000" w:rsidRPr="002064E9" w:rsidP="002064E9">
            <w:pPr>
              <w:pStyle w:val="BodyText"/>
            </w:pPr>
            <w:r w:rsidRPr="002064E9">
              <w:t>Illumination</w:t>
            </w:r>
          </w:p>
          <w:p w:rsidR="00000000" w:rsidRPr="002064E9" w:rsidP="002064E9">
            <w:pPr>
              <w:pStyle w:val="BodyText"/>
            </w:pPr>
            <w:r w:rsidRPr="002064E9">
              <w:t>Practice</w:t>
            </w:r>
          </w:p>
          <w:p w:rsidR="00000000" w:rsidRPr="002064E9" w:rsidP="002064E9">
            <w:pPr>
              <w:pStyle w:val="BodyText"/>
            </w:pPr>
            <w:r w:rsidRPr="002064E9">
              <w:t>Rocket assist</w:t>
            </w:r>
          </w:p>
          <w:p w:rsidR="00000000" w:rsidRPr="002064E9" w:rsidP="002064E9">
            <w:pPr>
              <w:pStyle w:val="BodyText"/>
            </w:pPr>
            <w:r w:rsidRPr="002064E9">
              <w:t>Smoke</w:t>
            </w:r>
          </w:p>
          <w:p w:rsidR="00000000" w:rsidRPr="002064E9" w:rsidP="002064E9">
            <w:pPr>
              <w:pStyle w:val="BodyText"/>
            </w:pPr>
            <w:r w:rsidRPr="002064E9">
              <w:t>Sub calibre</w:t>
            </w:r>
          </w:p>
          <w:p w:rsidR="00000000" w:rsidP="002064E9">
            <w:pPr>
              <w:pStyle w:val="BodyText"/>
              <w:rPr>
                <w:lang w:val="en-NZ"/>
              </w:rPr>
            </w:pPr>
            <w:r w:rsidRPr="002064E9">
              <w:t>Tracer</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BodyText"/>
              <w:rPr>
                <w:lang w:val="en-NZ"/>
              </w:rPr>
            </w:pPr>
            <w:r w:rsidRPr="002064E9">
              <w:rPr>
                <w:rStyle w:val="SpecialBold"/>
              </w:rPr>
              <w:t>Weapon drills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r w:rsidRPr="002064E9">
              <w:t>Checking clearances</w:t>
            </w:r>
          </w:p>
          <w:p w:rsidR="00000000" w:rsidRPr="002064E9" w:rsidP="002064E9">
            <w:pPr>
              <w:pStyle w:val="BodyText"/>
            </w:pPr>
            <w:r w:rsidRPr="002064E9">
              <w:t>Degrees of weapon readiness</w:t>
            </w:r>
          </w:p>
          <w:p w:rsidR="00000000" w:rsidRPr="002064E9" w:rsidP="002064E9">
            <w:pPr>
              <w:pStyle w:val="BodyText"/>
            </w:pPr>
            <w:r w:rsidRPr="002064E9">
              <w:t>Immediate action and misfire</w:t>
            </w:r>
          </w:p>
          <w:p w:rsidR="00000000" w:rsidRPr="002064E9" w:rsidP="002064E9">
            <w:pPr>
              <w:pStyle w:val="BodyText"/>
            </w:pPr>
            <w:r w:rsidRPr="002064E9">
              <w:t>Safety precautions</w:t>
            </w:r>
          </w:p>
          <w:p w:rsidR="00000000" w:rsidP="002064E9">
            <w:pPr>
              <w:pStyle w:val="BodyText"/>
              <w:rPr>
                <w:lang w:val="en-NZ"/>
              </w:rPr>
            </w:pPr>
            <w:r w:rsidRPr="002064E9">
              <w:t>Stripping and assembling</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BodyText"/>
              <w:rPr>
                <w:lang w:val="en-NZ"/>
              </w:rPr>
            </w:pPr>
            <w:r w:rsidRPr="002064E9">
              <w:rPr>
                <w:rStyle w:val="SpecialBold"/>
              </w:rPr>
              <w:t>Fire positions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r w:rsidRPr="002064E9">
              <w:t>Supported or unsupported</w:t>
            </w:r>
          </w:p>
          <w:p w:rsidR="00000000" w:rsidRPr="002064E9" w:rsidP="002064E9">
            <w:pPr>
              <w:pStyle w:val="BodyText"/>
            </w:pPr>
            <w:r w:rsidRPr="002064E9">
              <w:t>Prone</w:t>
            </w:r>
          </w:p>
          <w:p w:rsidR="00000000" w:rsidRPr="002064E9" w:rsidP="002064E9">
            <w:pPr>
              <w:pStyle w:val="BodyText"/>
            </w:pPr>
            <w:r w:rsidRPr="002064E9">
              <w:t>Standing</w:t>
            </w:r>
          </w:p>
          <w:p w:rsidR="00000000" w:rsidRPr="002064E9" w:rsidP="002064E9">
            <w:pPr>
              <w:pStyle w:val="BodyText"/>
            </w:pPr>
            <w:r w:rsidRPr="002064E9">
              <w:t>Kneeling</w:t>
            </w:r>
          </w:p>
          <w:p w:rsidR="00000000" w:rsidRPr="002064E9" w:rsidP="002064E9">
            <w:pPr>
              <w:pStyle w:val="BodyText"/>
            </w:pPr>
            <w:r w:rsidRPr="002064E9">
              <w:t>Sitting</w:t>
            </w:r>
          </w:p>
          <w:p w:rsidR="00000000" w:rsidP="002064E9">
            <w:pPr>
              <w:pStyle w:val="BodyText"/>
              <w:rPr>
                <w:lang w:val="en-NZ"/>
              </w:rPr>
            </w:pPr>
            <w:r w:rsidRPr="002064E9">
              <w:t>Squatting</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BodyText"/>
              <w:rPr>
                <w:lang w:val="en-NZ"/>
              </w:rPr>
            </w:pPr>
            <w:r w:rsidRPr="002064E9">
              <w:rPr>
                <w:rStyle w:val="SpecialBold"/>
              </w:rPr>
              <w:t>Weapon sighting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r w:rsidRPr="002064E9">
              <w:t>Flare</w:t>
            </w:r>
          </w:p>
          <w:p w:rsidR="00000000" w:rsidRPr="002064E9" w:rsidP="002064E9">
            <w:pPr>
              <w:pStyle w:val="BodyText"/>
            </w:pPr>
            <w:r w:rsidRPr="002064E9">
              <w:t>Folding leaf</w:t>
            </w:r>
          </w:p>
          <w:p w:rsidR="00000000" w:rsidRPr="002064E9" w:rsidP="002064E9">
            <w:pPr>
              <w:pStyle w:val="BodyText"/>
            </w:pPr>
            <w:r w:rsidRPr="002064E9">
              <w:t>Night sights</w:t>
            </w:r>
          </w:p>
          <w:p w:rsidR="00000000" w:rsidRPr="002064E9" w:rsidP="002064E9">
            <w:pPr>
              <w:pStyle w:val="BodyText"/>
            </w:pPr>
            <w:r w:rsidRPr="002064E9">
              <w:t>Telescopic optical</w:t>
            </w:r>
          </w:p>
          <w:p w:rsidR="00000000" w:rsidP="002064E9">
            <w:pPr>
              <w:pStyle w:val="BodyText"/>
              <w:rPr>
                <w:lang w:val="en-NZ"/>
              </w:rPr>
            </w:pPr>
            <w:r w:rsidRPr="002064E9">
              <w:t>Thermal/infra-red</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BodyText"/>
              <w:rPr>
                <w:lang w:val="en-NZ"/>
              </w:rPr>
            </w:pPr>
            <w:r w:rsidRPr="002064E9">
              <w:rPr>
                <w:rStyle w:val="SpecialBold"/>
              </w:rPr>
              <w:t>Associated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r w:rsidRPr="002064E9">
              <w:t>Bipod</w:t>
            </w:r>
          </w:p>
          <w:p w:rsidR="00000000" w:rsidRPr="002064E9" w:rsidP="002064E9">
            <w:pPr>
              <w:pStyle w:val="BodyText"/>
            </w:pPr>
            <w:r w:rsidRPr="002064E9">
              <w:t>Bore sight equipment</w:t>
            </w:r>
          </w:p>
          <w:p w:rsidR="00000000" w:rsidRPr="002064E9" w:rsidP="002064E9">
            <w:pPr>
              <w:pStyle w:val="BodyText"/>
            </w:pPr>
            <w:r w:rsidRPr="002064E9">
              <w:t>Cleaning equipment</w:t>
            </w:r>
          </w:p>
          <w:p w:rsidR="00000000" w:rsidRPr="002064E9" w:rsidP="002064E9">
            <w:pPr>
              <w:pStyle w:val="BodyText"/>
            </w:pPr>
            <w:r w:rsidRPr="002064E9">
              <w:t>Complete Equipment Schedule (CES)</w:t>
            </w:r>
          </w:p>
          <w:p w:rsidR="00000000" w:rsidRPr="002064E9" w:rsidP="002064E9">
            <w:pPr>
              <w:pStyle w:val="BodyText"/>
            </w:pPr>
            <w:r w:rsidRPr="002064E9">
              <w:t>Sling</w:t>
            </w:r>
          </w:p>
          <w:p w:rsidR="00000000" w:rsidP="002064E9">
            <w:pPr>
              <w:pStyle w:val="BodyText"/>
              <w:rPr>
                <w:lang w:val="en-NZ"/>
              </w:rPr>
            </w:pPr>
            <w:r w:rsidRPr="002064E9">
              <w:t>Tripod</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BodyText"/>
              <w:rPr>
                <w:lang w:val="en-NZ"/>
              </w:rPr>
            </w:pPr>
            <w:r w:rsidRPr="002064E9">
              <w:rPr>
                <w:rStyle w:val="SpecialBold"/>
              </w:rPr>
              <w:t>Identification of the target must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r w:rsidRPr="002064E9">
              <w:t>Differentiati</w:t>
            </w:r>
            <w:r w:rsidRPr="002064E9">
              <w:t>on between friend or foe</w:t>
            </w:r>
          </w:p>
          <w:p w:rsidR="00000000" w:rsidRPr="002064E9" w:rsidP="002064E9">
            <w:pPr>
              <w:pStyle w:val="BodyText"/>
            </w:pPr>
            <w:r w:rsidRPr="002064E9">
              <w:t>Vehicle type identification:</w:t>
            </w:r>
          </w:p>
          <w:p w:rsidR="00000000" w:rsidRPr="002064E9" w:rsidP="002064E9">
            <w:pPr>
              <w:pStyle w:val="ListBullet"/>
            </w:pPr>
            <w:r w:rsidRPr="002064E9">
              <w:t>main battle tanks and other armoured vehicles</w:t>
            </w:r>
          </w:p>
          <w:p w:rsidR="00000000" w:rsidRPr="002064E9" w:rsidP="002064E9">
            <w:pPr>
              <w:pStyle w:val="ListBullet"/>
            </w:pPr>
            <w:r w:rsidRPr="002064E9">
              <w:t>light armed vehicles</w:t>
            </w:r>
          </w:p>
          <w:p w:rsidR="00000000" w:rsidP="002064E9">
            <w:pPr>
              <w:pStyle w:val="ListBullet"/>
              <w:rPr>
                <w:lang w:val="en-NZ"/>
              </w:rPr>
            </w:pPr>
            <w:r w:rsidRPr="002064E9">
              <w:t>light skin vehicles</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BodyText"/>
              <w:rPr>
                <w:lang w:val="en-NZ"/>
              </w:rPr>
            </w:pPr>
            <w:r w:rsidRPr="002064E9">
              <w:rPr>
                <w:rStyle w:val="SpecialBold"/>
              </w:rPr>
              <w:t>Engagement of the target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r w:rsidRPr="002064E9">
              <w:t>Destruction</w:t>
            </w:r>
          </w:p>
          <w:p w:rsidR="00000000" w:rsidRPr="002064E9" w:rsidP="002064E9">
            <w:pPr>
              <w:pStyle w:val="BodyText"/>
            </w:pPr>
            <w:r w:rsidRPr="002064E9">
              <w:t>Illumination</w:t>
            </w:r>
          </w:p>
          <w:p w:rsidR="00000000" w:rsidRPr="002064E9" w:rsidP="002064E9">
            <w:pPr>
              <w:pStyle w:val="BodyText"/>
            </w:pPr>
            <w:r w:rsidRPr="002064E9">
              <w:t>Neutralisation</w:t>
            </w:r>
          </w:p>
          <w:p w:rsidR="00000000" w:rsidP="002064E9">
            <w:pPr>
              <w:pStyle w:val="BodyText"/>
              <w:rPr>
                <w:lang w:val="en-NZ"/>
              </w:rPr>
            </w:pPr>
            <w:r w:rsidRPr="002064E9">
              <w:t>Obscuration</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064E9">
            <w:pPr>
              <w:pStyle w:val="BodyText"/>
              <w:rPr>
                <w:lang w:val="en-NZ"/>
              </w:rPr>
            </w:pPr>
            <w:r w:rsidRPr="002064E9">
              <w:rPr>
                <w:rStyle w:val="SpecialBold"/>
              </w:rPr>
              <w:t>Defects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r w:rsidRPr="002064E9">
              <w:t>Broken cocking rod</w:t>
            </w:r>
          </w:p>
          <w:p w:rsidR="00000000" w:rsidRPr="002064E9" w:rsidP="002064E9">
            <w:pPr>
              <w:pStyle w:val="BodyText"/>
            </w:pPr>
            <w:r w:rsidRPr="002064E9">
              <w:t>Broken firing pin</w:t>
            </w:r>
          </w:p>
          <w:p w:rsidR="00000000" w:rsidRPr="002064E9" w:rsidP="002064E9">
            <w:pPr>
              <w:pStyle w:val="BodyText"/>
            </w:pPr>
            <w:r w:rsidRPr="002064E9">
              <w:t>Damaged cartridge guide</w:t>
            </w:r>
          </w:p>
          <w:p w:rsidR="00000000" w:rsidRPr="002064E9" w:rsidP="002064E9">
            <w:pPr>
              <w:pStyle w:val="BodyText"/>
            </w:pPr>
            <w:r w:rsidRPr="002064E9">
              <w:t>Damaged sighting system</w:t>
            </w:r>
          </w:p>
          <w:p w:rsidR="00000000" w:rsidRPr="002064E9" w:rsidP="002064E9">
            <w:pPr>
              <w:pStyle w:val="BodyText"/>
            </w:pPr>
            <w:r w:rsidRPr="002064E9">
              <w:t>Faulty extension system</w:t>
            </w:r>
          </w:p>
          <w:p w:rsidR="00000000" w:rsidP="002064E9">
            <w:pPr>
              <w:pStyle w:val="BodyText"/>
              <w:rPr>
                <w:lang w:val="en-NZ"/>
              </w:rPr>
            </w:pPr>
            <w:r w:rsidRPr="002064E9">
              <w:t>Faulty firing mechanism</w:t>
            </w:r>
          </w:p>
        </w:tc>
      </w:tr>
      <w:tr w:rsidTr="00F004C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064E9" w:rsidP="002064E9">
            <w:pPr>
              <w:pStyle w:val="BodyText"/>
            </w:pPr>
          </w:p>
        </w:tc>
      </w:tr>
    </w:tbl>
    <w:p w:rsidR="00000000" w:rsidRPr="002064E9" w:rsidP="002064E9">
      <w:pPr>
        <w:pStyle w:val="BodyText"/>
      </w:pPr>
    </w:p>
    <w:p w:rsidR="00000000" w:rsidRPr="002064E9" w:rsidP="002064E9">
      <w:pPr>
        <w:pStyle w:val="AllowPageBreak"/>
      </w:pPr>
    </w:p>
    <w:p w:rsidR="00000000" w:rsidRPr="002064E9" w:rsidP="002064E9">
      <w:pPr>
        <w:pStyle w:val="Heading1"/>
      </w:pPr>
      <w:bookmarkStart w:id="12" w:name="O_119462"/>
      <w:bookmarkEnd w:id="12"/>
      <w:r w:rsidRPr="002064E9">
        <w:t>Unit Sector(s)</w:t>
      </w:r>
    </w:p>
    <w:p w:rsidR="00000000" w:rsidRPr="002064E9" w:rsidP="002064E9">
      <w:pPr>
        <w:pStyle w:val="BodyText"/>
      </w:pPr>
      <w:r w:rsidRPr="002064E9">
        <w:t>Not applicable.</w:t>
      </w:r>
    </w:p>
    <w:p w:rsidR="00000000" w:rsidRPr="002064E9" w:rsidP="002064E9">
      <w:pPr>
        <w:pStyle w:val="AllowPageBreak"/>
      </w:pPr>
    </w:p>
    <w:p w:rsidR="00000000" w:rsidRPr="002064E9" w:rsidP="002064E9">
      <w:pPr>
        <w:pStyle w:val="Heading1"/>
      </w:pPr>
      <w:bookmarkStart w:id="13" w:name="O_174837"/>
      <w:bookmarkEnd w:id="13"/>
      <w:r w:rsidRPr="002064E9">
        <w:t>Corequisite Unit/s</w:t>
      </w:r>
    </w:p>
    <w:tbl>
      <w:tblPr>
        <w:tblW w:w="0" w:type="auto"/>
        <w:tblLayout w:type="fixed"/>
        <w:tblCellMar>
          <w:left w:w="62" w:type="dxa"/>
          <w:right w:w="62" w:type="dxa"/>
        </w:tblCellMar>
        <w:tblLook w:val="0000"/>
      </w:tblPr>
      <w:tblGrid>
        <w:gridCol w:w="3060"/>
        <w:gridCol w:w="5580"/>
      </w:tblGrid>
      <w:tr w:rsidTr="00F004C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064E9">
            <w:pPr>
              <w:pStyle w:val="BodyText"/>
              <w:rPr>
                <w:lang w:val="en-NZ"/>
              </w:rPr>
            </w:pPr>
            <w:r w:rsidRPr="002064E9">
              <w:rPr>
                <w:rStyle w:val="SpecialBold"/>
              </w:rPr>
              <w:t>Co-requisite Unit</w:t>
            </w:r>
            <w:r w:rsidRPr="002064E9">
              <w:t>/</w:t>
            </w:r>
            <w:r w:rsidRPr="002064E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064E9" w:rsidP="002064E9">
            <w:pPr>
              <w:pStyle w:val="BodyText"/>
            </w:pPr>
            <w:r w:rsidRPr="002064E9">
              <w:t>Nil</w:t>
            </w:r>
          </w:p>
        </w:tc>
      </w:tr>
    </w:tbl>
    <w:p w:rsidR="00000000" w:rsidRPr="002064E9" w:rsidP="002064E9">
      <w:pPr>
        <w:pStyle w:val="BodyText"/>
      </w:pPr>
    </w:p>
    <w:p w:rsidR="00000000" w:rsidRPr="002064E9" w:rsidP="002064E9"/>
    <w:sectPr w:rsidSect="002064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4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4CE" w:rsidP="00F004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4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CE" w:rsidP="002064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04CE" w:rsidP="002064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004CE" w:rsidP="002064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4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4CE" w:rsidP="00F004C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4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CE" w:rsidP="002064E9">
    <w:pPr>
      <w:pStyle w:val="Header"/>
      <w:framePr w:wrap="around"/>
    </w:pPr>
    <w:r>
      <w:fldChar w:fldCharType="begin"/>
    </w:r>
    <w:r>
      <w:instrText xml:space="preserve"> TITLE   \* MERGEFORMAT </w:instrText>
    </w:r>
    <w:r>
      <w:fldChar w:fldCharType="separate"/>
    </w:r>
    <w:r>
      <w:t>PUADEFCA414B Operate direct fire support weapon systems 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04CE" w:rsidP="002064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72D3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36FE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4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64E9"/>
    <w:pPr>
      <w:spacing w:before="360" w:after="60"/>
      <w:outlineLvl w:val="0"/>
    </w:pPr>
    <w:rPr>
      <w:sz w:val="32"/>
    </w:rPr>
  </w:style>
  <w:style w:type="paragraph" w:styleId="Heading2">
    <w:name w:val="heading 2"/>
    <w:basedOn w:val="HeadingBase"/>
    <w:next w:val="BodyText"/>
    <w:link w:val="Heading2Char"/>
    <w:qFormat/>
    <w:rsid w:val="002064E9"/>
    <w:pPr>
      <w:keepLines/>
      <w:spacing w:before="240" w:after="120"/>
      <w:outlineLvl w:val="1"/>
    </w:pPr>
    <w:rPr>
      <w:sz w:val="28"/>
      <w:szCs w:val="40"/>
    </w:rPr>
  </w:style>
  <w:style w:type="paragraph" w:styleId="Heading3">
    <w:name w:val="heading 3"/>
    <w:basedOn w:val="HeadingBase"/>
    <w:next w:val="BodyText"/>
    <w:link w:val="Heading3Char"/>
    <w:qFormat/>
    <w:rsid w:val="002064E9"/>
    <w:pPr>
      <w:spacing w:before="180" w:after="120"/>
      <w:outlineLvl w:val="2"/>
    </w:pPr>
    <w:rPr>
      <w:spacing w:val="-10"/>
      <w:kern w:val="32"/>
    </w:rPr>
  </w:style>
  <w:style w:type="paragraph" w:styleId="Heading4">
    <w:name w:val="heading 4"/>
    <w:basedOn w:val="HeadingBase"/>
    <w:next w:val="BodyText"/>
    <w:link w:val="Heading4Char"/>
    <w:qFormat/>
    <w:rsid w:val="002064E9"/>
    <w:pPr>
      <w:spacing w:before="160" w:after="120"/>
      <w:outlineLvl w:val="3"/>
    </w:pPr>
    <w:rPr>
      <w:sz w:val="22"/>
    </w:rPr>
  </w:style>
  <w:style w:type="paragraph" w:styleId="Heading5">
    <w:name w:val="heading 5"/>
    <w:basedOn w:val="HeadingBase"/>
    <w:next w:val="Normal"/>
    <w:link w:val="Heading5Char"/>
    <w:qFormat/>
    <w:rsid w:val="002064E9"/>
    <w:pPr>
      <w:spacing w:before="80"/>
      <w:outlineLvl w:val="4"/>
    </w:pPr>
    <w:rPr>
      <w:color w:val="918585"/>
      <w:sz w:val="20"/>
    </w:rPr>
  </w:style>
  <w:style w:type="paragraph" w:styleId="Heading6">
    <w:name w:val="heading 6"/>
    <w:basedOn w:val="HeadingBase"/>
    <w:next w:val="Normal"/>
    <w:link w:val="Heading6Char"/>
    <w:qFormat/>
    <w:rsid w:val="002064E9"/>
    <w:pPr>
      <w:spacing w:before="60"/>
      <w:outlineLvl w:val="5"/>
    </w:pPr>
    <w:rPr>
      <w:color w:val="918585"/>
      <w:sz w:val="20"/>
    </w:rPr>
  </w:style>
  <w:style w:type="paragraph" w:styleId="Heading7">
    <w:name w:val="heading 7"/>
    <w:basedOn w:val="Normal"/>
    <w:next w:val="Normal"/>
    <w:link w:val="Heading7Char"/>
    <w:qFormat/>
    <w:rsid w:val="002064E9"/>
    <w:pPr>
      <w:ind w:left="720"/>
      <w:outlineLvl w:val="6"/>
    </w:pPr>
    <w:rPr>
      <w:i/>
    </w:rPr>
  </w:style>
  <w:style w:type="paragraph" w:styleId="Heading8">
    <w:name w:val="heading 8"/>
    <w:basedOn w:val="Normal"/>
    <w:next w:val="Normal"/>
    <w:link w:val="Heading8Char"/>
    <w:qFormat/>
    <w:rsid w:val="002064E9"/>
    <w:pPr>
      <w:ind w:left="720"/>
      <w:outlineLvl w:val="7"/>
    </w:pPr>
    <w:rPr>
      <w:i/>
    </w:rPr>
  </w:style>
  <w:style w:type="paragraph" w:styleId="Heading9">
    <w:name w:val="heading 9"/>
    <w:basedOn w:val="Normal"/>
    <w:next w:val="Normal"/>
    <w:link w:val="Heading9Char"/>
    <w:qFormat/>
    <w:rsid w:val="002064E9"/>
    <w:pPr>
      <w:ind w:left="720"/>
      <w:outlineLvl w:val="8"/>
    </w:pPr>
    <w:rPr>
      <w:i/>
    </w:rPr>
  </w:style>
  <w:style w:type="character" w:default="1" w:styleId="DefaultParagraphFont">
    <w:name w:val="Default Paragraph Font"/>
    <w:uiPriority w:val="1"/>
    <w:unhideWhenUsed/>
    <w:rsid w:val="002064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4E9"/>
  </w:style>
  <w:style w:type="character" w:customStyle="1" w:styleId="Heading1Char">
    <w:name w:val="Heading 1 Char"/>
    <w:link w:val="Heading1"/>
    <w:rsid w:val="002064E9"/>
    <w:rPr>
      <w:rFonts w:ascii="Times New Roman" w:eastAsia="Times New Roman" w:hAnsi="Times New Roman" w:cs="Times New Roman"/>
      <w:b/>
      <w:sz w:val="32"/>
      <w:szCs w:val="20"/>
      <w:lang w:eastAsia="en-US"/>
    </w:rPr>
  </w:style>
  <w:style w:type="paragraph" w:styleId="BodyText">
    <w:name w:val="Body Text"/>
    <w:basedOn w:val="Normal"/>
    <w:link w:val="BodyTextChar"/>
    <w:rsid w:val="002064E9"/>
    <w:pPr>
      <w:spacing w:before="120" w:after="120"/>
      <w:contextualSpacing/>
    </w:pPr>
    <w:rPr>
      <w:rFonts w:ascii="Times New Roman" w:hAnsi="Times New Roman"/>
      <w:sz w:val="24"/>
      <w:szCs w:val="22"/>
    </w:rPr>
  </w:style>
  <w:style w:type="character" w:customStyle="1" w:styleId="BodyTextChar">
    <w:name w:val="Body Text Char"/>
    <w:link w:val="BodyText"/>
    <w:rsid w:val="002064E9"/>
    <w:rPr>
      <w:rFonts w:ascii="Times New Roman" w:eastAsia="Times New Roman" w:hAnsi="Times New Roman" w:cs="Times New Roman"/>
      <w:sz w:val="24"/>
      <w:lang w:val="en-US" w:eastAsia="en-US"/>
    </w:rPr>
  </w:style>
  <w:style w:type="paragraph" w:styleId="Footer">
    <w:name w:val="footer"/>
    <w:basedOn w:val="Normal"/>
    <w:link w:val="FooterChar"/>
    <w:rsid w:val="002064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064E9"/>
    <w:rPr>
      <w:rFonts w:ascii="Times New Roman" w:eastAsia="Times New Roman" w:hAnsi="Times New Roman" w:cs="Times New Roman"/>
      <w:sz w:val="16"/>
      <w:lang w:val="en-US" w:eastAsia="en-US"/>
    </w:rPr>
  </w:style>
  <w:style w:type="paragraph" w:styleId="List">
    <w:name w:val="List"/>
    <w:basedOn w:val="BodyText"/>
    <w:next w:val="BodyText"/>
    <w:rsid w:val="002064E9"/>
    <w:pPr>
      <w:tabs>
        <w:tab w:val="left" w:pos="340"/>
      </w:tabs>
      <w:spacing w:before="60" w:after="60"/>
      <w:ind w:left="340" w:hanging="340"/>
    </w:pPr>
  </w:style>
  <w:style w:type="paragraph" w:styleId="ListBullet">
    <w:name w:val="List Bullet"/>
    <w:basedOn w:val="List"/>
    <w:rsid w:val="002064E9"/>
    <w:pPr>
      <w:numPr>
        <w:numId w:val="12"/>
      </w:numPr>
      <w:tabs>
        <w:tab w:val="clear" w:pos="340"/>
      </w:tabs>
      <w:spacing w:before="40" w:after="40"/>
    </w:pPr>
  </w:style>
  <w:style w:type="character" w:customStyle="1" w:styleId="SpecialBold">
    <w:name w:val="Special Bold"/>
    <w:rsid w:val="002064E9"/>
    <w:rPr>
      <w:b/>
      <w:spacing w:val="0"/>
    </w:rPr>
  </w:style>
  <w:style w:type="paragraph" w:styleId="Header">
    <w:name w:val="header"/>
    <w:basedOn w:val="Normal"/>
    <w:link w:val="HeaderChar"/>
    <w:rsid w:val="002064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064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64E9"/>
    <w:pPr>
      <w:spacing w:before="240" w:after="120"/>
      <w:outlineLvl w:val="0"/>
    </w:pPr>
    <w:rPr>
      <w:rFonts w:ascii="Times New Roman" w:hAnsi="Times New Roman"/>
      <w:b/>
      <w:sz w:val="28"/>
    </w:rPr>
  </w:style>
  <w:style w:type="paragraph" w:customStyle="1" w:styleId="AllowPageBreak">
    <w:name w:val="AllowPageBreak"/>
    <w:rsid w:val="002064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64E9"/>
    <w:pPr>
      <w:tabs>
        <w:tab w:val="left" w:pos="680"/>
      </w:tabs>
      <w:spacing w:before="60" w:after="60"/>
      <w:ind w:left="680" w:hanging="340"/>
    </w:pPr>
  </w:style>
  <w:style w:type="character" w:customStyle="1" w:styleId="BoldandItalics">
    <w:name w:val="Bold and Italics"/>
    <w:qFormat/>
    <w:rsid w:val="002064E9"/>
    <w:rPr>
      <w:b/>
      <w:i/>
      <w:u w:val="none"/>
    </w:rPr>
  </w:style>
  <w:style w:type="character" w:customStyle="1" w:styleId="Heading2Char">
    <w:name w:val="Heading 2 Char"/>
    <w:link w:val="Heading2"/>
    <w:rsid w:val="002064E9"/>
    <w:rPr>
      <w:rFonts w:ascii="Times New Roman" w:eastAsia="Times New Roman" w:hAnsi="Times New Roman" w:cs="Times New Roman"/>
      <w:b/>
      <w:sz w:val="28"/>
      <w:szCs w:val="40"/>
      <w:lang w:eastAsia="en-US"/>
    </w:rPr>
  </w:style>
  <w:style w:type="character" w:customStyle="1" w:styleId="Heading3Char">
    <w:name w:val="Heading 3 Char"/>
    <w:link w:val="Heading3"/>
    <w:rsid w:val="002064E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064E9"/>
    <w:rPr>
      <w:rFonts w:ascii="Times New Roman" w:eastAsia="Times New Roman" w:hAnsi="Times New Roman" w:cs="Times New Roman"/>
      <w:b/>
      <w:szCs w:val="20"/>
      <w:lang w:eastAsia="en-US"/>
    </w:rPr>
  </w:style>
  <w:style w:type="character" w:customStyle="1" w:styleId="Heading5Char">
    <w:name w:val="Heading 5 Char"/>
    <w:link w:val="Heading5"/>
    <w:rsid w:val="002064E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064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4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64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64E9"/>
    <w:rPr>
      <w:rFonts w:ascii="Courier New" w:eastAsia="Times New Roman" w:hAnsi="Courier New" w:cs="Times New Roman"/>
      <w:i/>
      <w:szCs w:val="20"/>
      <w:lang w:val="en-US" w:eastAsia="en-US"/>
    </w:rPr>
  </w:style>
  <w:style w:type="paragraph" w:customStyle="1" w:styleId="HeadingBase">
    <w:name w:val="Heading Base"/>
    <w:rsid w:val="002064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4E9"/>
    <w:pPr>
      <w:tabs>
        <w:tab w:val="right" w:leader="dot" w:pos="9072"/>
      </w:tabs>
      <w:ind w:left="567"/>
    </w:pPr>
    <w:rPr>
      <w:szCs w:val="22"/>
    </w:rPr>
  </w:style>
  <w:style w:type="paragraph" w:customStyle="1" w:styleId="TOCBase">
    <w:name w:val="TOC Base"/>
    <w:rsid w:val="002064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4E9"/>
    <w:pPr>
      <w:tabs>
        <w:tab w:val="right" w:leader="dot" w:pos="9072"/>
      </w:tabs>
      <w:spacing w:before="40" w:after="40"/>
      <w:ind w:left="284"/>
    </w:pPr>
    <w:rPr>
      <w:rFonts w:ascii="Times New Roman" w:hAnsi="Times New Roman"/>
    </w:rPr>
  </w:style>
  <w:style w:type="paragraph" w:styleId="TOC1">
    <w:name w:val="toc 1"/>
    <w:basedOn w:val="TOCBase"/>
    <w:next w:val="Normal"/>
    <w:rsid w:val="002064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64E9"/>
    <w:pPr>
      <w:spacing w:before="5040"/>
      <w:jc w:val="center"/>
    </w:pPr>
    <w:rPr>
      <w:sz w:val="48"/>
      <w:szCs w:val="72"/>
      <w:lang w:val="en-US"/>
    </w:rPr>
  </w:style>
  <w:style w:type="character" w:customStyle="1" w:styleId="TitleChar">
    <w:name w:val="Title Char"/>
    <w:link w:val="Title"/>
    <w:rsid w:val="002064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4E9"/>
    <w:pPr>
      <w:tabs>
        <w:tab w:val="left" w:pos="3600"/>
        <w:tab w:val="left" w:pos="3958"/>
      </w:tabs>
    </w:pPr>
  </w:style>
  <w:style w:type="paragraph" w:customStyle="1" w:styleId="Note">
    <w:name w:val="Note"/>
    <w:basedOn w:val="BodyText"/>
    <w:rsid w:val="002064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4E9"/>
    <w:pPr>
      <w:framePr w:wrap="auto" w:hAnchor="text" w:y="6049"/>
    </w:pPr>
    <w:rPr>
      <w:color w:val="000000"/>
      <w:sz w:val="40"/>
    </w:rPr>
  </w:style>
  <w:style w:type="paragraph" w:customStyle="1" w:styleId="TOCTitle">
    <w:name w:val="TOCTitle"/>
    <w:basedOn w:val="Heading1"/>
    <w:rsid w:val="002064E9"/>
    <w:pPr>
      <w:spacing w:after="240"/>
      <w:jc w:val="center"/>
      <w:outlineLvl w:val="9"/>
    </w:pPr>
    <w:rPr>
      <w:caps/>
    </w:rPr>
  </w:style>
  <w:style w:type="paragraph" w:customStyle="1" w:styleId="Version">
    <w:name w:val="Version"/>
    <w:rsid w:val="002064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4E9"/>
    <w:pPr>
      <w:numPr>
        <w:numId w:val="13"/>
      </w:numPr>
      <w:tabs>
        <w:tab w:val="clear" w:pos="680"/>
      </w:tabs>
    </w:pPr>
  </w:style>
  <w:style w:type="paragraph" w:styleId="Index1">
    <w:name w:val="index 1"/>
    <w:basedOn w:val="Normal"/>
    <w:next w:val="Normal"/>
    <w:semiHidden/>
    <w:rsid w:val="002064E9"/>
    <w:pPr>
      <w:keepNext w:val="0"/>
      <w:tabs>
        <w:tab w:val="right" w:pos="4176"/>
      </w:tabs>
      <w:ind w:left="198" w:hanging="198"/>
    </w:pPr>
    <w:rPr>
      <w:rFonts w:ascii="Garamond" w:hAnsi="Garamond"/>
    </w:rPr>
  </w:style>
  <w:style w:type="paragraph" w:styleId="IndexHeading">
    <w:name w:val="index heading"/>
    <w:basedOn w:val="Normal"/>
    <w:next w:val="Index1"/>
    <w:semiHidden/>
    <w:rsid w:val="002064E9"/>
    <w:pPr>
      <w:spacing w:before="120" w:after="120"/>
    </w:pPr>
    <w:rPr>
      <w:rFonts w:ascii="Arial" w:hAnsi="Arial"/>
      <w:b/>
      <w:color w:val="918585"/>
      <w:sz w:val="24"/>
    </w:rPr>
  </w:style>
  <w:style w:type="paragraph" w:customStyle="1" w:styleId="Chapter">
    <w:name w:val="Chapter"/>
    <w:basedOn w:val="Normal"/>
    <w:rsid w:val="002064E9"/>
    <w:pPr>
      <w:spacing w:before="240"/>
    </w:pPr>
    <w:rPr>
      <w:rFonts w:ascii="Times New Roman" w:hAnsi="Times New Roman"/>
      <w:smallCaps/>
      <w:spacing w:val="80"/>
      <w:sz w:val="28"/>
    </w:rPr>
  </w:style>
  <w:style w:type="paragraph" w:customStyle="1" w:styleId="InChapter">
    <w:name w:val="InChapter"/>
    <w:basedOn w:val="Heading3"/>
    <w:rsid w:val="002064E9"/>
    <w:pPr>
      <w:spacing w:after="240"/>
      <w:outlineLvl w:val="9"/>
    </w:pPr>
    <w:rPr>
      <w:noProof/>
    </w:rPr>
  </w:style>
  <w:style w:type="paragraph" w:styleId="Index2">
    <w:name w:val="index 2"/>
    <w:basedOn w:val="Normal"/>
    <w:next w:val="Normal"/>
    <w:semiHidden/>
    <w:rsid w:val="002064E9"/>
    <w:pPr>
      <w:tabs>
        <w:tab w:val="right" w:pos="4176"/>
      </w:tabs>
      <w:ind w:left="568" w:hanging="284"/>
    </w:pPr>
    <w:rPr>
      <w:rFonts w:ascii="Garamond" w:hAnsi="Garamond"/>
    </w:rPr>
  </w:style>
  <w:style w:type="paragraph" w:customStyle="1" w:styleId="Byline">
    <w:name w:val="Byline"/>
    <w:rsid w:val="002064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4E9"/>
    <w:pPr>
      <w:tabs>
        <w:tab w:val="clear" w:pos="3600"/>
        <w:tab w:val="clear" w:pos="3958"/>
      </w:tabs>
      <w:jc w:val="right"/>
    </w:pPr>
  </w:style>
  <w:style w:type="character" w:styleId="Emphasis">
    <w:name w:val="Emphasis"/>
    <w:qFormat/>
    <w:rsid w:val="002064E9"/>
    <w:rPr>
      <w:i/>
    </w:rPr>
  </w:style>
  <w:style w:type="paragraph" w:styleId="Caption">
    <w:name w:val="caption"/>
    <w:basedOn w:val="BodyText"/>
    <w:next w:val="Normal"/>
    <w:qFormat/>
    <w:rsid w:val="002064E9"/>
    <w:pPr>
      <w:framePr w:w="2268" w:hSpace="181" w:vSpace="181" w:wrap="around" w:vAnchor="text" w:hAnchor="page" w:x="1135" w:y="285" w:anchorLock="1"/>
    </w:pPr>
    <w:rPr>
      <w:i/>
    </w:rPr>
  </w:style>
  <w:style w:type="paragraph" w:customStyle="1" w:styleId="MiniTOCTitle">
    <w:name w:val="MiniTOCTitle"/>
    <w:basedOn w:val="Heading4"/>
    <w:rsid w:val="002064E9"/>
    <w:pPr>
      <w:spacing w:before="240"/>
      <w:outlineLvl w:val="9"/>
    </w:pPr>
    <w:rPr>
      <w:noProof/>
      <w:sz w:val="24"/>
    </w:rPr>
  </w:style>
  <w:style w:type="paragraph" w:customStyle="1" w:styleId="MiniTOCItem">
    <w:name w:val="MiniTOCItem"/>
    <w:basedOn w:val="ListBullet"/>
    <w:rsid w:val="002064E9"/>
    <w:pPr>
      <w:numPr>
        <w:numId w:val="0"/>
      </w:numPr>
      <w:tabs>
        <w:tab w:val="right" w:leader="dot" w:pos="6521"/>
      </w:tabs>
      <w:spacing w:before="0" w:after="0"/>
    </w:pPr>
  </w:style>
  <w:style w:type="paragraph" w:customStyle="1" w:styleId="TOFTitle">
    <w:name w:val="TOFTitle"/>
    <w:basedOn w:val="TOCTitle"/>
    <w:rsid w:val="002064E9"/>
  </w:style>
  <w:style w:type="paragraph" w:styleId="TableofFigures">
    <w:name w:val="table of figures"/>
    <w:basedOn w:val="Normal"/>
    <w:next w:val="Normal"/>
    <w:semiHidden/>
    <w:rsid w:val="002064E9"/>
    <w:pPr>
      <w:tabs>
        <w:tab w:val="right" w:leader="dot" w:pos="9072"/>
      </w:tabs>
      <w:ind w:left="970" w:hanging="403"/>
    </w:pPr>
    <w:rPr>
      <w:rFonts w:ascii="Times New Roman" w:hAnsi="Times New Roman"/>
      <w:b/>
    </w:rPr>
  </w:style>
  <w:style w:type="paragraph" w:styleId="ListNumber">
    <w:name w:val="List Number"/>
    <w:basedOn w:val="List"/>
    <w:rsid w:val="002064E9"/>
    <w:pPr>
      <w:numPr>
        <w:numId w:val="10"/>
      </w:numPr>
    </w:pPr>
  </w:style>
  <w:style w:type="character" w:customStyle="1" w:styleId="WingdingSymbols">
    <w:name w:val="Wingding Symbols"/>
    <w:rsid w:val="002064E9"/>
    <w:rPr>
      <w:rFonts w:ascii="Wingdings" w:hAnsi="Wingdings"/>
    </w:rPr>
  </w:style>
  <w:style w:type="paragraph" w:customStyle="1" w:styleId="TableHeading">
    <w:name w:val="Table Heading"/>
    <w:basedOn w:val="HeadingBase"/>
    <w:rsid w:val="002064E9"/>
    <w:pPr>
      <w:keepLines/>
      <w:pBdr>
        <w:bottom w:val="single" w:sz="6" w:space="1" w:color="918585"/>
      </w:pBdr>
      <w:spacing w:before="240"/>
    </w:pPr>
  </w:style>
  <w:style w:type="character" w:customStyle="1" w:styleId="HotSpot">
    <w:name w:val="HotSpot"/>
    <w:rsid w:val="002064E9"/>
    <w:rPr>
      <w:color w:val="0033CC"/>
      <w:u w:val="none"/>
    </w:rPr>
  </w:style>
  <w:style w:type="paragraph" w:customStyle="1" w:styleId="BodyTextRight">
    <w:name w:val="Body Text Right"/>
    <w:basedOn w:val="BodyText"/>
    <w:rsid w:val="002064E9"/>
    <w:pPr>
      <w:spacing w:before="0" w:after="0"/>
      <w:jc w:val="right"/>
    </w:pPr>
  </w:style>
  <w:style w:type="paragraph" w:styleId="Index3">
    <w:name w:val="index 3"/>
    <w:basedOn w:val="ListNumber2"/>
    <w:next w:val="Normal"/>
    <w:semiHidden/>
    <w:rsid w:val="002064E9"/>
    <w:pPr>
      <w:numPr>
        <w:numId w:val="0"/>
      </w:numPr>
      <w:tabs>
        <w:tab w:val="right" w:leader="dot" w:pos="4176"/>
      </w:tabs>
    </w:pPr>
  </w:style>
  <w:style w:type="paragraph" w:styleId="ListNumber2">
    <w:name w:val="List Number 2"/>
    <w:basedOn w:val="List2"/>
    <w:rsid w:val="002064E9"/>
    <w:pPr>
      <w:numPr>
        <w:numId w:val="9"/>
      </w:numPr>
      <w:tabs>
        <w:tab w:val="clear" w:pos="1060"/>
      </w:tabs>
    </w:pPr>
  </w:style>
  <w:style w:type="paragraph" w:customStyle="1" w:styleId="MarginNote">
    <w:name w:val="Margin Note"/>
    <w:basedOn w:val="BodyText"/>
    <w:rsid w:val="002064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4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064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64E9"/>
    <w:rPr>
      <w:sz w:val="32"/>
    </w:rPr>
  </w:style>
  <w:style w:type="paragraph" w:customStyle="1" w:styleId="HeadingProcedure">
    <w:name w:val="Heading Procedure"/>
    <w:basedOn w:val="HeadingBase"/>
    <w:next w:val="Normal"/>
    <w:rsid w:val="002064E9"/>
    <w:pPr>
      <w:tabs>
        <w:tab w:val="left" w:pos="0"/>
      </w:tabs>
      <w:spacing w:before="120" w:after="60"/>
    </w:pPr>
    <w:rPr>
      <w:i/>
      <w:color w:val="918585"/>
      <w:sz w:val="22"/>
    </w:rPr>
  </w:style>
  <w:style w:type="paragraph" w:customStyle="1" w:styleId="TableBodyText">
    <w:name w:val="Table Body Text"/>
    <w:basedOn w:val="BodyText"/>
    <w:rsid w:val="002064E9"/>
    <w:pPr>
      <w:spacing w:before="60" w:after="60"/>
    </w:pPr>
  </w:style>
  <w:style w:type="paragraph" w:styleId="ListContinue">
    <w:name w:val="List Continue"/>
    <w:basedOn w:val="List"/>
    <w:rsid w:val="002064E9"/>
    <w:pPr>
      <w:ind w:firstLine="0"/>
    </w:pPr>
  </w:style>
  <w:style w:type="paragraph" w:customStyle="1" w:styleId="ListNote">
    <w:name w:val="List Note"/>
    <w:basedOn w:val="List"/>
    <w:rsid w:val="002064E9"/>
    <w:pPr>
      <w:pBdr>
        <w:top w:val="single" w:sz="6" w:space="2" w:color="918585"/>
        <w:bottom w:val="single" w:sz="6" w:space="2" w:color="918585"/>
      </w:pBdr>
      <w:tabs>
        <w:tab w:val="left" w:pos="1021"/>
      </w:tabs>
      <w:ind w:firstLine="0"/>
    </w:pPr>
  </w:style>
  <w:style w:type="paragraph" w:customStyle="1" w:styleId="Warning">
    <w:name w:val="Warning"/>
    <w:basedOn w:val="BodyText"/>
    <w:rsid w:val="002064E9"/>
    <w:pPr>
      <w:shd w:val="clear" w:color="auto" w:fill="D9D9D9"/>
      <w:tabs>
        <w:tab w:val="left" w:pos="992"/>
      </w:tabs>
      <w:ind w:left="119" w:right="119"/>
    </w:pPr>
    <w:rPr>
      <w:sz w:val="20"/>
    </w:rPr>
  </w:style>
  <w:style w:type="paragraph" w:customStyle="1" w:styleId="MarginIcons">
    <w:name w:val="Margin Icons"/>
    <w:basedOn w:val="BodyText"/>
    <w:rsid w:val="002064E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064E9"/>
    <w:rPr>
      <w:rFonts w:ascii="Courier New" w:hAnsi="Courier New"/>
    </w:rPr>
  </w:style>
  <w:style w:type="paragraph" w:customStyle="1" w:styleId="NoteBullet">
    <w:name w:val="Note Bullet"/>
    <w:basedOn w:val="Note"/>
    <w:rsid w:val="002064E9"/>
    <w:pPr>
      <w:tabs>
        <w:tab w:val="clear" w:pos="680"/>
      </w:tabs>
      <w:spacing w:before="60" w:after="60"/>
    </w:pPr>
  </w:style>
  <w:style w:type="paragraph" w:customStyle="1" w:styleId="SubHeading2">
    <w:name w:val="SubHeading2"/>
    <w:basedOn w:val="HeadingBase"/>
    <w:rsid w:val="002064E9"/>
    <w:pPr>
      <w:spacing w:before="240" w:after="60"/>
    </w:pPr>
    <w:rPr>
      <w:sz w:val="20"/>
    </w:rPr>
  </w:style>
  <w:style w:type="paragraph" w:customStyle="1" w:styleId="SubHeading1">
    <w:name w:val="SubHeading1"/>
    <w:basedOn w:val="HeadingBase"/>
    <w:rsid w:val="002064E9"/>
    <w:pPr>
      <w:spacing w:before="240" w:after="60"/>
    </w:pPr>
    <w:rPr>
      <w:color w:val="918585"/>
      <w:sz w:val="22"/>
    </w:rPr>
  </w:style>
  <w:style w:type="paragraph" w:customStyle="1" w:styleId="SideHeading">
    <w:name w:val="Side Heading"/>
    <w:basedOn w:val="HeadingBase"/>
    <w:rsid w:val="002064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4E9"/>
    <w:pPr>
      <w:tabs>
        <w:tab w:val="num" w:pos="360"/>
      </w:tabs>
    </w:pPr>
  </w:style>
  <w:style w:type="paragraph" w:styleId="PlainText">
    <w:name w:val="Plain Text"/>
    <w:basedOn w:val="Normal"/>
    <w:link w:val="PlainTextChar"/>
    <w:rsid w:val="002064E9"/>
    <w:rPr>
      <w:sz w:val="20"/>
    </w:rPr>
  </w:style>
  <w:style w:type="character" w:customStyle="1" w:styleId="PlainTextChar">
    <w:name w:val="Plain Text Char"/>
    <w:basedOn w:val="DefaultParagraphFont"/>
    <w:link w:val="PlainText"/>
    <w:rsid w:val="002064E9"/>
    <w:rPr>
      <w:rFonts w:ascii="Courier New" w:eastAsia="Times New Roman" w:hAnsi="Courier New" w:cs="Times New Roman"/>
      <w:sz w:val="20"/>
      <w:szCs w:val="20"/>
      <w:lang w:val="en-US" w:eastAsia="en-US"/>
    </w:rPr>
  </w:style>
  <w:style w:type="character" w:customStyle="1" w:styleId="MenuOption">
    <w:name w:val="Menu Option"/>
    <w:rsid w:val="002064E9"/>
    <w:rPr>
      <w:b/>
      <w:smallCaps/>
    </w:rPr>
  </w:style>
  <w:style w:type="paragraph" w:customStyle="1" w:styleId="TableListNumber">
    <w:name w:val="Table List Number"/>
    <w:basedOn w:val="ListNumber"/>
    <w:rsid w:val="002064E9"/>
    <w:pPr>
      <w:numPr>
        <w:numId w:val="0"/>
      </w:numPr>
    </w:pPr>
  </w:style>
  <w:style w:type="paragraph" w:styleId="TOC4">
    <w:name w:val="toc 4"/>
    <w:basedOn w:val="TOCBase"/>
    <w:next w:val="Normal"/>
    <w:semiHidden/>
    <w:rsid w:val="002064E9"/>
    <w:pPr>
      <w:tabs>
        <w:tab w:val="right" w:leader="dot" w:pos="9071"/>
      </w:tabs>
      <w:ind w:left="1701"/>
    </w:pPr>
  </w:style>
  <w:style w:type="paragraph" w:customStyle="1" w:styleId="ListAlpha">
    <w:name w:val="List Alpha"/>
    <w:basedOn w:val="List"/>
    <w:rsid w:val="002064E9"/>
    <w:pPr>
      <w:numPr>
        <w:numId w:val="8"/>
      </w:numPr>
    </w:pPr>
  </w:style>
  <w:style w:type="paragraph" w:customStyle="1" w:styleId="ListAlpha2">
    <w:name w:val="List Alpha 2"/>
    <w:basedOn w:val="List2"/>
    <w:rsid w:val="002064E9"/>
    <w:pPr>
      <w:numPr>
        <w:numId w:val="7"/>
      </w:numPr>
    </w:pPr>
  </w:style>
  <w:style w:type="paragraph" w:styleId="List3">
    <w:name w:val="List 3"/>
    <w:basedOn w:val="BodyText"/>
    <w:rsid w:val="002064E9"/>
    <w:pPr>
      <w:tabs>
        <w:tab w:val="left" w:pos="1021"/>
      </w:tabs>
      <w:spacing w:before="60" w:after="60"/>
      <w:ind w:left="1020" w:hanging="340"/>
    </w:pPr>
  </w:style>
  <w:style w:type="paragraph" w:styleId="List4">
    <w:name w:val="List 4"/>
    <w:basedOn w:val="BodyText"/>
    <w:rsid w:val="002064E9"/>
    <w:pPr>
      <w:tabs>
        <w:tab w:val="left" w:pos="1361"/>
      </w:tabs>
      <w:spacing w:before="60" w:after="60"/>
      <w:ind w:left="1361" w:hanging="340"/>
    </w:pPr>
  </w:style>
  <w:style w:type="paragraph" w:styleId="List5">
    <w:name w:val="List 5"/>
    <w:basedOn w:val="BodyText"/>
    <w:rsid w:val="002064E9"/>
    <w:pPr>
      <w:tabs>
        <w:tab w:val="left" w:pos="1701"/>
      </w:tabs>
      <w:spacing w:before="60" w:after="60"/>
      <w:ind w:left="1701" w:hanging="340"/>
    </w:pPr>
  </w:style>
  <w:style w:type="paragraph" w:styleId="ListBullet3">
    <w:name w:val="List Bullet 3"/>
    <w:basedOn w:val="List3"/>
    <w:rsid w:val="002064E9"/>
    <w:pPr>
      <w:numPr>
        <w:numId w:val="14"/>
      </w:numPr>
      <w:tabs>
        <w:tab w:val="clear" w:pos="1021"/>
      </w:tabs>
      <w:ind w:left="1037" w:hanging="357"/>
    </w:pPr>
  </w:style>
  <w:style w:type="paragraph" w:styleId="ListBullet4">
    <w:name w:val="List Bullet 4"/>
    <w:basedOn w:val="List4"/>
    <w:rsid w:val="002064E9"/>
    <w:pPr>
      <w:numPr>
        <w:numId w:val="2"/>
      </w:numPr>
    </w:pPr>
  </w:style>
  <w:style w:type="paragraph" w:styleId="ListBullet5">
    <w:name w:val="List Bullet 5"/>
    <w:basedOn w:val="List5"/>
    <w:rsid w:val="002064E9"/>
    <w:pPr>
      <w:numPr>
        <w:numId w:val="3"/>
      </w:numPr>
    </w:pPr>
  </w:style>
  <w:style w:type="paragraph" w:styleId="ListContinue2">
    <w:name w:val="List Continue 2"/>
    <w:basedOn w:val="List2"/>
    <w:rsid w:val="002064E9"/>
    <w:pPr>
      <w:ind w:firstLine="0"/>
    </w:pPr>
  </w:style>
  <w:style w:type="paragraph" w:styleId="ListContinue3">
    <w:name w:val="List Continue 3"/>
    <w:basedOn w:val="List3"/>
    <w:rsid w:val="002064E9"/>
    <w:pPr>
      <w:ind w:left="1021" w:firstLine="0"/>
    </w:pPr>
  </w:style>
  <w:style w:type="paragraph" w:styleId="ListContinue4">
    <w:name w:val="List Continue 4"/>
    <w:basedOn w:val="List4"/>
    <w:rsid w:val="002064E9"/>
    <w:pPr>
      <w:ind w:firstLine="0"/>
    </w:pPr>
  </w:style>
  <w:style w:type="paragraph" w:styleId="ListContinue5">
    <w:name w:val="List Continue 5"/>
    <w:basedOn w:val="List5"/>
    <w:rsid w:val="002064E9"/>
    <w:pPr>
      <w:ind w:firstLine="0"/>
    </w:pPr>
  </w:style>
  <w:style w:type="paragraph" w:styleId="ListNumber3">
    <w:name w:val="List Number 3"/>
    <w:basedOn w:val="List3"/>
    <w:rsid w:val="002064E9"/>
    <w:pPr>
      <w:numPr>
        <w:numId w:val="4"/>
      </w:numPr>
    </w:pPr>
  </w:style>
  <w:style w:type="paragraph" w:styleId="ListNumber4">
    <w:name w:val="List Number 4"/>
    <w:basedOn w:val="List4"/>
    <w:rsid w:val="002064E9"/>
    <w:pPr>
      <w:numPr>
        <w:numId w:val="5"/>
      </w:numPr>
    </w:pPr>
  </w:style>
  <w:style w:type="paragraph" w:styleId="ListNumber5">
    <w:name w:val="List Number 5"/>
    <w:basedOn w:val="List5"/>
    <w:rsid w:val="002064E9"/>
    <w:pPr>
      <w:numPr>
        <w:numId w:val="6"/>
      </w:numPr>
    </w:pPr>
  </w:style>
  <w:style w:type="paragraph" w:styleId="BlockText">
    <w:name w:val="Block Text"/>
    <w:basedOn w:val="Normal"/>
    <w:rsid w:val="002064E9"/>
    <w:pPr>
      <w:spacing w:after="120"/>
      <w:ind w:left="1440" w:right="1440"/>
    </w:pPr>
  </w:style>
  <w:style w:type="character" w:customStyle="1" w:styleId="Subscript">
    <w:name w:val="Subscript"/>
    <w:rsid w:val="002064E9"/>
    <w:rPr>
      <w:sz w:val="16"/>
      <w:vertAlign w:val="subscript"/>
    </w:rPr>
  </w:style>
  <w:style w:type="character" w:customStyle="1" w:styleId="Superscript">
    <w:name w:val="Superscript"/>
    <w:rsid w:val="002064E9"/>
    <w:rPr>
      <w:sz w:val="16"/>
      <w:vertAlign w:val="superscript"/>
    </w:rPr>
  </w:style>
  <w:style w:type="character" w:customStyle="1" w:styleId="Symbols">
    <w:name w:val="Symbols"/>
    <w:rsid w:val="002064E9"/>
    <w:rPr>
      <w:rFonts w:ascii="Symbol" w:hAnsi="Symbol"/>
    </w:rPr>
  </w:style>
  <w:style w:type="character" w:customStyle="1" w:styleId="MenuOptions">
    <w:name w:val="Menu Options"/>
    <w:rsid w:val="002064E9"/>
    <w:rPr>
      <w:rFonts w:ascii="Arial Narrow" w:hAnsi="Arial Narrow"/>
      <w:smallCaps/>
    </w:rPr>
  </w:style>
  <w:style w:type="character" w:customStyle="1" w:styleId="Buttons">
    <w:name w:val="Buttons"/>
    <w:rsid w:val="002064E9"/>
    <w:rPr>
      <w:b/>
    </w:rPr>
  </w:style>
  <w:style w:type="character" w:customStyle="1" w:styleId="Underlined">
    <w:name w:val="Underlined"/>
    <w:rsid w:val="002064E9"/>
    <w:rPr>
      <w:u w:val="single"/>
    </w:rPr>
  </w:style>
  <w:style w:type="paragraph" w:customStyle="1" w:styleId="TableBodyTextRight">
    <w:name w:val="Table Body Text Right"/>
    <w:basedOn w:val="TableBodyText"/>
    <w:rsid w:val="002064E9"/>
    <w:pPr>
      <w:widowControl w:val="0"/>
      <w:autoSpaceDE w:val="0"/>
      <w:autoSpaceDN w:val="0"/>
      <w:adjustRightInd w:val="0"/>
      <w:jc w:val="right"/>
    </w:pPr>
    <w:rPr>
      <w:rFonts w:cs="Arial"/>
      <w:szCs w:val="18"/>
    </w:rPr>
  </w:style>
  <w:style w:type="paragraph" w:customStyle="1" w:styleId="CopyrightText">
    <w:name w:val="Copyright Text"/>
    <w:basedOn w:val="BodyText"/>
    <w:rsid w:val="002064E9"/>
    <w:rPr>
      <w:sz w:val="18"/>
    </w:rPr>
  </w:style>
  <w:style w:type="paragraph" w:customStyle="1" w:styleId="BodySmallRight">
    <w:name w:val="Body Small Right"/>
    <w:basedOn w:val="BodyTextRight"/>
    <w:rsid w:val="002064E9"/>
    <w:rPr>
      <w:sz w:val="18"/>
      <w:szCs w:val="18"/>
    </w:rPr>
  </w:style>
  <w:style w:type="paragraph" w:customStyle="1" w:styleId="MarginEdition">
    <w:name w:val="Margin Edition"/>
    <w:basedOn w:val="MarginNote"/>
    <w:rsid w:val="002064E9"/>
    <w:pPr>
      <w:spacing w:before="0" w:after="0"/>
    </w:pPr>
    <w:rPr>
      <w:rFonts w:ascii="Times New Roman" w:hAnsi="Times New Roman"/>
      <w:color w:val="999999"/>
    </w:rPr>
  </w:style>
  <w:style w:type="paragraph" w:customStyle="1" w:styleId="Spacer">
    <w:name w:val="Spacer"/>
    <w:basedOn w:val="Normal"/>
    <w:rsid w:val="002064E9"/>
    <w:rPr>
      <w:sz w:val="2"/>
      <w:szCs w:val="2"/>
    </w:rPr>
  </w:style>
  <w:style w:type="character" w:customStyle="1" w:styleId="Small">
    <w:name w:val="Small"/>
    <w:rsid w:val="002064E9"/>
    <w:rPr>
      <w:sz w:val="16"/>
    </w:rPr>
  </w:style>
  <w:style w:type="paragraph" w:customStyle="1" w:styleId="WideTable">
    <w:name w:val="Wide Table"/>
    <w:basedOn w:val="Normal"/>
    <w:rsid w:val="002064E9"/>
    <w:pPr>
      <w:ind w:left="-1418"/>
    </w:pPr>
    <w:rPr>
      <w:sz w:val="2"/>
      <w:szCs w:val="2"/>
    </w:rPr>
  </w:style>
  <w:style w:type="character" w:styleId="PageNumber">
    <w:name w:val="page number"/>
    <w:rsid w:val="002064E9"/>
  </w:style>
  <w:style w:type="paragraph" w:styleId="Quote">
    <w:name w:val="Quote"/>
    <w:basedOn w:val="Heading1"/>
    <w:link w:val="QuoteChar"/>
    <w:qFormat/>
    <w:rsid w:val="002064E9"/>
    <w:rPr>
      <w:b w:val="0"/>
      <w:sz w:val="72"/>
      <w:szCs w:val="72"/>
      <w:lang w:val="en-NZ"/>
    </w:rPr>
  </w:style>
  <w:style w:type="character" w:customStyle="1" w:styleId="QuoteChar">
    <w:name w:val="Quote Char"/>
    <w:link w:val="Quote"/>
    <w:rsid w:val="002064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4E9"/>
    <w:pPr>
      <w:pageBreakBefore/>
    </w:pPr>
  </w:style>
  <w:style w:type="paragraph" w:customStyle="1" w:styleId="Border">
    <w:name w:val="Border"/>
    <w:basedOn w:val="Normal"/>
    <w:qFormat/>
    <w:rsid w:val="002064E9"/>
    <w:pPr>
      <w:pBdr>
        <w:top w:val="single" w:sz="18" w:space="1" w:color="auto"/>
      </w:pBdr>
    </w:pPr>
    <w:rPr>
      <w:rFonts w:ascii="Times New Roman" w:hAnsi="Times New Roman"/>
      <w:color w:val="FFFFFF"/>
      <w:sz w:val="2"/>
    </w:rPr>
  </w:style>
  <w:style w:type="character" w:styleId="IntenseEmphasis">
    <w:name w:val="Intense Emphasis"/>
    <w:uiPriority w:val="21"/>
    <w:qFormat/>
    <w:rsid w:val="002064E9"/>
    <w:rPr>
      <w:b/>
      <w:bCs/>
      <w:i/>
      <w:iCs/>
      <w:color w:val="auto"/>
    </w:rPr>
  </w:style>
  <w:style w:type="paragraph" w:styleId="IntenseQuote">
    <w:name w:val="Intense Quote"/>
    <w:basedOn w:val="Normal"/>
    <w:next w:val="Normal"/>
    <w:link w:val="IntenseQuoteChar"/>
    <w:uiPriority w:val="30"/>
    <w:qFormat/>
    <w:rsid w:val="002064E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064E9"/>
    <w:rPr>
      <w:rFonts w:ascii="Courier New" w:eastAsia="Times New Roman" w:hAnsi="Courier New" w:cs="Times New Roman"/>
      <w:b/>
      <w:bCs/>
      <w:i/>
      <w:iCs/>
      <w:szCs w:val="20"/>
      <w:lang w:val="en-US" w:eastAsia="en-US"/>
    </w:rPr>
  </w:style>
  <w:style w:type="character" w:styleId="SubtleReference">
    <w:name w:val="Subtle Reference"/>
    <w:uiPriority w:val="31"/>
    <w:qFormat/>
    <w:rsid w:val="002064E9"/>
    <w:rPr>
      <w:smallCaps/>
      <w:color w:val="auto"/>
      <w:u w:val="single"/>
    </w:rPr>
  </w:style>
  <w:style w:type="character" w:styleId="IntenseReference">
    <w:name w:val="Intense Reference"/>
    <w:uiPriority w:val="32"/>
    <w:qFormat/>
    <w:rsid w:val="002064E9"/>
    <w:rPr>
      <w:b/>
      <w:bCs/>
      <w:smallCaps/>
      <w:color w:val="auto"/>
      <w:spacing w:val="5"/>
      <w:u w:val="single"/>
    </w:rPr>
  </w:style>
  <w:style w:type="paragraph" w:customStyle="1" w:styleId="2ColumnHeading">
    <w:name w:val="2Column Heading"/>
    <w:basedOn w:val="BodyText"/>
    <w:qFormat/>
    <w:rsid w:val="002064E9"/>
    <w:pPr>
      <w:spacing w:after="60"/>
      <w:ind w:left="-2268"/>
    </w:pPr>
    <w:rPr>
      <w:b/>
    </w:rPr>
  </w:style>
  <w:style w:type="paragraph" w:customStyle="1" w:styleId="Heading1TOC">
    <w:name w:val="Heading1 TOC"/>
    <w:basedOn w:val="Normal"/>
    <w:qFormat/>
    <w:rsid w:val="002064E9"/>
    <w:pPr>
      <w:spacing w:before="240" w:after="120"/>
    </w:pPr>
    <w:rPr>
      <w:rFonts w:ascii="Times New Roman" w:hAnsi="Times New Roman"/>
      <w:b/>
      <w:sz w:val="32"/>
    </w:rPr>
  </w:style>
  <w:style w:type="paragraph" w:customStyle="1" w:styleId="Heading2TOC">
    <w:name w:val="Heading2 TOC"/>
    <w:basedOn w:val="Normal"/>
    <w:qFormat/>
    <w:rsid w:val="002064E9"/>
    <w:pPr>
      <w:spacing w:before="240" w:after="60"/>
    </w:pPr>
    <w:rPr>
      <w:rFonts w:ascii="Times New Roman" w:hAnsi="Times New Roman"/>
      <w:b/>
      <w:sz w:val="28"/>
    </w:rPr>
  </w:style>
  <w:style w:type="character" w:customStyle="1" w:styleId="Underline">
    <w:name w:val="Underline"/>
    <w:qFormat/>
    <w:rsid w:val="002064E9"/>
    <w:rPr>
      <w:u w:val="single"/>
    </w:rPr>
  </w:style>
  <w:style w:type="paragraph" w:styleId="BalloonText">
    <w:name w:val="Balloon Text"/>
    <w:basedOn w:val="Normal"/>
    <w:link w:val="BalloonTextChar"/>
    <w:rsid w:val="002064E9"/>
    <w:rPr>
      <w:rFonts w:ascii="Tahoma" w:hAnsi="Tahoma" w:cs="Tahoma"/>
      <w:sz w:val="16"/>
      <w:szCs w:val="16"/>
    </w:rPr>
  </w:style>
  <w:style w:type="character" w:customStyle="1" w:styleId="BalloonTextChar">
    <w:name w:val="Balloon Text Char"/>
    <w:link w:val="BalloonText"/>
    <w:rsid w:val="002064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64E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064E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1011</Words>
  <Characters>6234</Characters>
  <Application>Microsoft Office Word</Application>
  <DocSecurity>0</DocSecurity>
  <Lines>278</Lines>
  <Paragraphs>165</Paragraphs>
  <ScaleCrop>false</ScaleCrop>
  <Company>Author-it Software Corporation Ltd.</Company>
  <LinksUpToDate>false</LinksUpToDate>
  <CharactersWithSpaces>7104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PUADEFCA414B Operate direct fire support weapon systems on operations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2012-05-26T04:08:00Z</dcterms:created>
  <dcterms:modified xsi:type="dcterms:W3CDTF">2012-05-26T04:08:00Z</dcterms:modified>
</cp:coreProperties>
</file>