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F06" w:rsidP="008B0F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PUADEFCA412B Operate a mortar</w:t>
      </w:r>
      <w:r>
        <w:fldChar w:fldCharType="end"/>
      </w:r>
    </w:p>
    <w:p w:rsidR="008B0F06" w:rsidP="008B0F06">
      <w:pPr>
        <w:pStyle w:val="Version"/>
        <w:sectPr w:rsidSect="00D720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7204A" w:rsidP="00D7204A">
      <w:pPr>
        <w:pStyle w:val="SuperHeading"/>
      </w:pPr>
      <w:r w:rsidRPr="00D7204A">
        <w:t>PUADEFCA412B Operate a mortar</w:t>
      </w:r>
    </w:p>
    <w:p w:rsidR="00000000" w:rsidRPr="00D7204A" w:rsidP="00D7204A">
      <w:pPr>
        <w:pStyle w:val="SuperHeading"/>
      </w:pPr>
    </w:p>
    <w:p w:rsidR="00000000" w:rsidRPr="00D7204A" w:rsidP="00D7204A">
      <w:pPr>
        <w:pStyle w:val="Heading1"/>
      </w:pPr>
      <w:bookmarkStart w:id="1" w:name="O_119427"/>
      <w:bookmarkEnd w:id="1"/>
      <w:r w:rsidRPr="00D7204A">
        <w:t>Modification History</w:t>
      </w:r>
    </w:p>
    <w:p w:rsidR="00000000" w:rsidRPr="00D7204A" w:rsidP="00D7204A">
      <w:pPr>
        <w:pStyle w:val="BodyText"/>
      </w:pPr>
      <w:r w:rsidRPr="00D7204A">
        <w:t>Not applicable.</w:t>
      </w: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2" w:name="O_119428"/>
      <w:bookmarkEnd w:id="2"/>
      <w:r w:rsidRPr="00D7204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 xml:space="preserve">This unit covers the competency required to operate a </w:t>
            </w:r>
            <w:r w:rsidRPr="00D7204A">
              <w:rPr>
                <w:rStyle w:val="BoldandItalics"/>
              </w:rPr>
              <w:t>mortar</w:t>
            </w:r>
            <w:r w:rsidRPr="00D7204A">
              <w:t xml:space="preserve"> in the Australian Defence Force (ADF). </w:t>
            </w:r>
          </w:p>
          <w:p w:rsidR="00000000" w:rsidRPr="00D7204A" w:rsidP="00D7204A">
            <w:pPr>
              <w:pStyle w:val="BodyText"/>
            </w:pPr>
            <w:r w:rsidRPr="00D7204A">
              <w:t>The individual will</w:t>
            </w:r>
            <w:r w:rsidRPr="00D7204A">
              <w:t xml:space="preserve"> be under direct supervision, usually as part of a team and will usually operate under direct Orders for Opening Fire and in accordance with the Rules of Engagement.</w:t>
            </w: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3" w:name="O_119429"/>
      <w:bookmarkEnd w:id="3"/>
      <w:r w:rsidRPr="00D7204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This text will be useful for the purposes of job description</w:t>
            </w:r>
            <w:r w:rsidRPr="00D7204A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4" w:name="O_119430"/>
      <w:bookmarkEnd w:id="4"/>
      <w:r w:rsidRPr="00D7204A">
        <w:t>Licensing/Regulatory Information</w:t>
      </w:r>
    </w:p>
    <w:p w:rsidR="00000000" w:rsidRPr="00D7204A" w:rsidP="00D7204A">
      <w:pPr>
        <w:pStyle w:val="BodyText"/>
      </w:pPr>
      <w:r w:rsidRPr="00D7204A">
        <w:t>Not applicable.</w:t>
      </w: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5" w:name="O_119432"/>
      <w:bookmarkEnd w:id="5"/>
      <w:r w:rsidRPr="00D7204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Prerequisite Unit</w:t>
            </w:r>
            <w:r w:rsidRPr="00D7204A">
              <w:t>/</w:t>
            </w:r>
            <w:r w:rsidRPr="00D7204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Nil</w:t>
            </w: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6" w:name="O_119431"/>
      <w:bookmarkEnd w:id="6"/>
      <w:r w:rsidRPr="00D7204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This unit contains employability skills.</w:t>
            </w: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7" w:name="O_119433"/>
      <w:bookmarkEnd w:id="7"/>
      <w:r w:rsidRPr="00D7204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Elements describe the essentia</w:t>
            </w:r>
            <w:r w:rsidRPr="00D7204A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D7204A">
              <w:t xml:space="preserve"> Range Statement. Assessment of performance is to be consistent with the Evidence Guide.</w:t>
            </w: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8" w:name="O_119434"/>
      <w:bookmarkEnd w:id="8"/>
      <w:r w:rsidRPr="00D720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PERFORMANCE CRITERIA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List"/>
              <w:rPr>
                <w:lang w:val="en-NZ"/>
              </w:rPr>
            </w:pPr>
            <w:r w:rsidRPr="00D7204A">
              <w:t>1.</w:t>
            </w:r>
            <w:r w:rsidRPr="00D7204A">
              <w:tab/>
            </w:r>
            <w:r w:rsidRPr="00D7204A">
              <w:rPr>
                <w:rStyle w:val="SpecialBold"/>
              </w:rPr>
              <w:t>Position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List2"/>
            </w:pPr>
            <w:r w:rsidRPr="00D7204A">
              <w:t>1.1</w:t>
            </w:r>
            <w:r w:rsidRPr="00D7204A">
              <w:tab/>
            </w:r>
            <w:r w:rsidRPr="00D7204A">
              <w:t xml:space="preserve">Weapon position is prepared for firing in accordance with </w:t>
            </w:r>
            <w:r w:rsidRPr="00D7204A">
              <w:rPr>
                <w:rStyle w:val="BoldandItalics"/>
              </w:rPr>
              <w:t>standard procedures</w:t>
            </w:r>
          </w:p>
          <w:p w:rsidR="00000000" w:rsidRPr="00D7204A" w:rsidP="00D7204A">
            <w:pPr>
              <w:pStyle w:val="List2"/>
            </w:pPr>
            <w:r w:rsidRPr="00D7204A">
              <w:t>1.2</w:t>
            </w:r>
            <w:r w:rsidRPr="00D7204A">
              <w:tab/>
            </w:r>
            <w:r w:rsidRPr="00D7204A">
              <w:rPr>
                <w:rStyle w:val="BoldandItalics"/>
              </w:rPr>
              <w:t>Ancillary equipment</w:t>
            </w:r>
            <w:r w:rsidRPr="00D7204A">
              <w:t xml:space="preserve"> is prepared for use and operated as required or directed</w:t>
            </w:r>
          </w:p>
          <w:p w:rsidR="00000000" w:rsidRPr="00D7204A" w:rsidP="00D7204A">
            <w:pPr>
              <w:pStyle w:val="List2"/>
            </w:pPr>
            <w:r w:rsidRPr="00D7204A">
              <w:t>1.3</w:t>
            </w:r>
            <w:r w:rsidRPr="00D7204A">
              <w:tab/>
              <w:t>Weapon is prepared for firing in accordance with standard procedures</w:t>
            </w:r>
          </w:p>
          <w:p w:rsidR="00000000" w:rsidP="00D7204A">
            <w:pPr>
              <w:pStyle w:val="List2"/>
              <w:rPr>
                <w:lang w:val="en-NZ"/>
              </w:rPr>
            </w:pPr>
            <w:r w:rsidRPr="00D7204A">
              <w:t>1.4</w:t>
            </w:r>
            <w:r w:rsidRPr="00D7204A">
              <w:tab/>
            </w:r>
            <w:r w:rsidRPr="00D7204A">
              <w:t>Occupational health and safety (OH&amp;S) requirements and recognised safety precautions are applied throughout the operation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List"/>
              <w:rPr>
                <w:lang w:val="en-NZ"/>
              </w:rPr>
            </w:pPr>
            <w:r w:rsidRPr="00D7204A">
              <w:t>2.</w:t>
            </w:r>
            <w:r w:rsidRPr="00D7204A">
              <w:tab/>
            </w:r>
            <w:r w:rsidRPr="00D7204A">
              <w:rPr>
                <w:rStyle w:val="SpecialBold"/>
              </w:rPr>
              <w:t>Aim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List2"/>
            </w:pPr>
            <w:r w:rsidRPr="00D7204A">
              <w:t>2.1</w:t>
            </w:r>
            <w:r w:rsidRPr="00D7204A">
              <w:tab/>
              <w:t>Sighting equipment is prepared for use and operated as required or directed</w:t>
            </w:r>
          </w:p>
          <w:p w:rsidR="00000000" w:rsidRPr="00D7204A" w:rsidP="00D7204A">
            <w:pPr>
              <w:pStyle w:val="List2"/>
            </w:pPr>
            <w:r w:rsidRPr="00D7204A">
              <w:t>2.2</w:t>
            </w:r>
            <w:r w:rsidRPr="00D7204A">
              <w:tab/>
            </w:r>
            <w:r w:rsidRPr="00D7204A">
              <w:rPr>
                <w:rStyle w:val="BoldandItalics"/>
              </w:rPr>
              <w:t>Firing data</w:t>
            </w:r>
            <w:r w:rsidRPr="00D7204A">
              <w:t xml:space="preserve"> is calculated both </w:t>
            </w:r>
            <w:r w:rsidRPr="00D7204A">
              <w:t>manually and electronically, and communicated to supervisor</w:t>
            </w:r>
          </w:p>
          <w:p w:rsidR="00000000" w:rsidP="00D7204A">
            <w:pPr>
              <w:pStyle w:val="List2"/>
              <w:rPr>
                <w:lang w:val="en-NZ"/>
              </w:rPr>
            </w:pPr>
            <w:r w:rsidRPr="00D7204A">
              <w:t>2.3</w:t>
            </w:r>
            <w:r w:rsidRPr="00D7204A">
              <w:tab/>
              <w:t>Mortar is aimed and adjusted as directed in accordance with standard procedures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List"/>
              <w:rPr>
                <w:lang w:val="en-NZ"/>
              </w:rPr>
            </w:pPr>
            <w:r w:rsidRPr="00D7204A">
              <w:t>3.</w:t>
            </w:r>
            <w:r w:rsidRPr="00D7204A">
              <w:tab/>
            </w:r>
            <w:r w:rsidRPr="00D7204A">
              <w:rPr>
                <w:rStyle w:val="SpecialBold"/>
              </w:rPr>
              <w:t>Fire the mortar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List2"/>
            </w:pPr>
            <w:r w:rsidRPr="00D7204A">
              <w:t>3.1</w:t>
            </w:r>
            <w:r w:rsidRPr="00D7204A">
              <w:tab/>
            </w:r>
            <w:r w:rsidRPr="00D7204A">
              <w:rPr>
                <w:rStyle w:val="BoldandItalics"/>
              </w:rPr>
              <w:t>Ammunition</w:t>
            </w:r>
            <w:r w:rsidRPr="00D7204A">
              <w:t xml:space="preserve"> is handled and prepared under supervision and in accordance with standard pro</w:t>
            </w:r>
            <w:r w:rsidRPr="00D7204A">
              <w:t>cedures</w:t>
            </w:r>
          </w:p>
          <w:p w:rsidR="00000000" w:rsidRPr="00D7204A" w:rsidP="00D7204A">
            <w:pPr>
              <w:pStyle w:val="List2"/>
            </w:pPr>
            <w:r w:rsidRPr="00D7204A">
              <w:t>3.2</w:t>
            </w:r>
            <w:r w:rsidRPr="00D7204A">
              <w:tab/>
              <w:t xml:space="preserve">Ammunition is visually inspected and </w:t>
            </w:r>
            <w:r w:rsidRPr="00D7204A">
              <w:rPr>
                <w:rStyle w:val="BoldandItalics"/>
              </w:rPr>
              <w:t>defects</w:t>
            </w:r>
            <w:r w:rsidRPr="00D7204A">
              <w:t xml:space="preserve"> are reported to supervisor</w:t>
            </w:r>
          </w:p>
          <w:p w:rsidR="00000000" w:rsidRPr="00D7204A" w:rsidP="00D7204A">
            <w:pPr>
              <w:pStyle w:val="List2"/>
            </w:pPr>
            <w:r w:rsidRPr="00D7204A">
              <w:t>3.3</w:t>
            </w:r>
            <w:r w:rsidRPr="00D7204A">
              <w:tab/>
            </w:r>
            <w:r w:rsidRPr="00D7204A">
              <w:rPr>
                <w:rStyle w:val="BoldandItalics"/>
              </w:rPr>
              <w:t>Weapon drills</w:t>
            </w:r>
            <w:r w:rsidRPr="00D7204A">
              <w:t xml:space="preserve"> are conducted in accordance with standard procedures</w:t>
            </w:r>
          </w:p>
          <w:p w:rsidR="00000000" w:rsidP="00D7204A">
            <w:pPr>
              <w:pStyle w:val="List2"/>
              <w:rPr>
                <w:lang w:val="en-NZ"/>
              </w:rPr>
            </w:pPr>
            <w:r w:rsidRPr="00D7204A">
              <w:t>3.4</w:t>
            </w:r>
            <w:r w:rsidRPr="00D7204A">
              <w:tab/>
              <w:t>Mortar is fired in an operational environment and in accordance with orders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List"/>
              <w:rPr>
                <w:lang w:val="en-NZ"/>
              </w:rPr>
            </w:pPr>
            <w:r w:rsidRPr="00D7204A">
              <w:t>4.</w:t>
            </w:r>
            <w:r w:rsidRPr="00D7204A">
              <w:tab/>
            </w:r>
            <w:r w:rsidRPr="00D7204A">
              <w:rPr>
                <w:rStyle w:val="BoldandItalics"/>
              </w:rPr>
              <w:t>Maintain</w:t>
            </w:r>
            <w:r w:rsidRPr="00D7204A">
              <w:t xml:space="preserve"> </w:t>
            </w:r>
            <w:r w:rsidRPr="00D7204A">
              <w:rPr>
                <w:rStyle w:val="SpecialBold"/>
              </w:rPr>
              <w:t>and stow</w:t>
            </w:r>
            <w:r w:rsidRPr="00D7204A">
              <w:rPr>
                <w:rStyle w:val="SpecialBold"/>
              </w:rPr>
              <w:t xml:space="preserve"> the mortar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List2"/>
            </w:pPr>
            <w:r w:rsidRPr="00D7204A">
              <w:t>4.1</w:t>
            </w:r>
            <w:r w:rsidRPr="00D7204A">
              <w:tab/>
              <w:t>Weapon and associated equipment are cleaned and serviced as required</w:t>
            </w:r>
          </w:p>
          <w:p w:rsidR="00000000" w:rsidRPr="00D7204A" w:rsidP="00D7204A">
            <w:pPr>
              <w:pStyle w:val="List2"/>
            </w:pPr>
            <w:r w:rsidRPr="00D7204A">
              <w:t>4.2</w:t>
            </w:r>
            <w:r w:rsidRPr="00D7204A">
              <w:tab/>
              <w:t>Defects are identified and rectified within limits of authority or reported to supervisor</w:t>
            </w:r>
          </w:p>
          <w:p w:rsidR="00000000" w:rsidRPr="00D7204A" w:rsidP="00D7204A">
            <w:pPr>
              <w:pStyle w:val="List2"/>
            </w:pPr>
            <w:r w:rsidRPr="00D7204A">
              <w:t>4.3</w:t>
            </w:r>
            <w:r w:rsidRPr="00D7204A">
              <w:tab/>
              <w:t>Documentation is completed in accordance with standard procedures</w:t>
            </w:r>
          </w:p>
          <w:p w:rsidR="00000000" w:rsidP="00D7204A">
            <w:pPr>
              <w:pStyle w:val="List2"/>
              <w:rPr>
                <w:lang w:val="en-NZ"/>
              </w:rPr>
            </w:pPr>
            <w:r w:rsidRPr="00D7204A">
              <w:t>4.4</w:t>
            </w:r>
            <w:r w:rsidRPr="00D7204A">
              <w:tab/>
            </w:r>
            <w:r w:rsidRPr="00D7204A">
              <w:t>Mortar is secured in accordance with standard procedures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9" w:name="O_119435"/>
      <w:bookmarkEnd w:id="9"/>
      <w:r w:rsidRPr="00D7204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REQUIRED SKILLS AND KNOWLEDGE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This describes the essential skills and knowledge and their level, required for this unit.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Required Skills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ListBullet"/>
            </w:pPr>
            <w:r w:rsidRPr="00D7204A">
              <w:t>achieve the required effects of fire</w:t>
            </w:r>
          </w:p>
          <w:p w:rsidR="00000000" w:rsidRPr="00D7204A" w:rsidP="00D7204A">
            <w:pPr>
              <w:pStyle w:val="ListBullet"/>
            </w:pPr>
            <w:r w:rsidRPr="00D7204A">
              <w:t>apply battlecraft</w:t>
            </w:r>
          </w:p>
          <w:p w:rsidR="00000000" w:rsidRPr="00D7204A" w:rsidP="00D7204A">
            <w:pPr>
              <w:pStyle w:val="ListBullet"/>
            </w:pPr>
            <w:r w:rsidRPr="00D7204A">
              <w:t>apply fieldcraft</w:t>
            </w:r>
          </w:p>
          <w:p w:rsidR="00000000" w:rsidRPr="00D7204A" w:rsidP="00D7204A">
            <w:pPr>
              <w:pStyle w:val="ListBullet"/>
            </w:pPr>
            <w:r w:rsidRPr="00D7204A">
              <w:t>apply recognised safety precautions</w:t>
            </w:r>
          </w:p>
          <w:p w:rsidR="00000000" w:rsidRPr="00D7204A" w:rsidP="00D7204A">
            <w:pPr>
              <w:pStyle w:val="ListBullet"/>
            </w:pPr>
            <w:r w:rsidRPr="00D7204A">
              <w:t>handle weapons safely in an operational environment</w:t>
            </w:r>
          </w:p>
          <w:p w:rsidR="00000000" w:rsidP="00D7204A">
            <w:pPr>
              <w:pStyle w:val="ListBullet"/>
              <w:rPr>
                <w:lang w:val="en-NZ"/>
              </w:rPr>
            </w:pPr>
            <w:r w:rsidRPr="00D7204A">
              <w:t>interpret fire control orders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Required Knowledge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ListBullet"/>
            </w:pPr>
            <w:r w:rsidRPr="00D7204A">
              <w:t xml:space="preserve">battlecraft </w:t>
            </w:r>
          </w:p>
          <w:p w:rsidR="00000000" w:rsidRPr="00D7204A" w:rsidP="00D7204A">
            <w:pPr>
              <w:pStyle w:val="ListBullet"/>
            </w:pPr>
            <w:r w:rsidRPr="00D7204A">
              <w:t>characteristics, technical capabilities, effects, employment and limitations of mortars and ammunition</w:t>
            </w:r>
          </w:p>
          <w:p w:rsidR="00000000" w:rsidRPr="00D7204A" w:rsidP="00D7204A">
            <w:pPr>
              <w:pStyle w:val="ListBullet"/>
            </w:pPr>
            <w:r w:rsidRPr="00D7204A">
              <w:t>fieldcraft</w:t>
            </w:r>
          </w:p>
          <w:p w:rsidR="00000000" w:rsidRPr="00D7204A" w:rsidP="00D7204A">
            <w:pPr>
              <w:pStyle w:val="ListBullet"/>
            </w:pPr>
            <w:r w:rsidRPr="00D7204A">
              <w:t>OH&amp;S requirements</w:t>
            </w:r>
          </w:p>
          <w:p w:rsidR="00000000" w:rsidRPr="00D7204A" w:rsidP="00D7204A">
            <w:pPr>
              <w:pStyle w:val="ListBullet"/>
            </w:pPr>
            <w:r w:rsidRPr="00D7204A">
              <w:t>recognised safety precautions</w:t>
            </w:r>
          </w:p>
          <w:p w:rsidR="00000000" w:rsidRPr="00D7204A" w:rsidP="00D7204A">
            <w:pPr>
              <w:pStyle w:val="ListBullet"/>
            </w:pPr>
            <w:r w:rsidRPr="00D7204A">
              <w:t>target indication procedure</w:t>
            </w:r>
          </w:p>
          <w:p w:rsidR="00000000" w:rsidRPr="00D7204A" w:rsidP="00D7204A">
            <w:pPr>
              <w:pStyle w:val="ListBullet"/>
            </w:pPr>
            <w:r w:rsidRPr="00D7204A">
              <w:t xml:space="preserve">team work </w:t>
            </w:r>
          </w:p>
          <w:p w:rsidR="00000000" w:rsidP="00D7204A">
            <w:pPr>
              <w:pStyle w:val="ListBullet"/>
              <w:rPr>
                <w:lang w:val="en-NZ"/>
              </w:rPr>
            </w:pPr>
            <w:r w:rsidRPr="00D7204A">
              <w:t>weapon drills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10" w:name="O_119436"/>
      <w:bookmarkEnd w:id="10"/>
      <w:r w:rsidRPr="00D7204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Assessment must confirm the ability to carry out all weapon drills as listed in the Range Statement; to work as part of a team; to fire the wea</w:t>
            </w:r>
            <w:r w:rsidRPr="00D7204A">
              <w:t>pon using, as a minimum, high explosive ammunition; and to complete a variety of firing data calculations as listed in the Range Statement.</w:t>
            </w:r>
          </w:p>
          <w:p w:rsidR="00000000" w:rsidRPr="00D7204A" w:rsidP="00D7204A">
            <w:pPr>
              <w:pStyle w:val="BodyText"/>
            </w:pPr>
            <w:r w:rsidRPr="00D7204A">
              <w:t>Assessment must be conducted by day and night.</w:t>
            </w:r>
          </w:p>
          <w:p w:rsidR="00000000" w:rsidRPr="00D7204A" w:rsidP="00D7204A">
            <w:pPr>
              <w:pStyle w:val="BodyText"/>
            </w:pPr>
            <w:r w:rsidRPr="00D7204A">
              <w:rPr>
                <w:rStyle w:val="SpecialBold"/>
              </w:rPr>
              <w:t>Consistency in performance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Competency should be demonstrated by day a</w:t>
            </w:r>
            <w:r w:rsidRPr="00D7204A">
              <w:t>nd night over a period of live firing missions using a variety of ammunition types.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rPr>
                <w:rStyle w:val="SpecialBold"/>
              </w:rPr>
              <w:t>Context of assessment</w:t>
            </w:r>
          </w:p>
          <w:p w:rsidR="00000000" w:rsidRPr="00D7204A" w:rsidP="00D7204A">
            <w:pPr>
              <w:pStyle w:val="BodyText"/>
            </w:pPr>
            <w:r w:rsidRPr="00D7204A">
              <w:t>Competency should be assessed using live ammunition and in a simulated operational threat environment. The mortar operator should be exposed to the extremes of the operational environment where a person is under physical and mental stress. The context of a</w:t>
            </w:r>
            <w:r w:rsidRPr="00D7204A">
              <w:t>ssessment would usually be simulated due to the nature of this high-risk environment.</w:t>
            </w:r>
          </w:p>
          <w:p w:rsidR="00000000" w:rsidRPr="00D7204A" w:rsidP="00D7204A">
            <w:pPr>
              <w:pStyle w:val="BodyText"/>
            </w:pPr>
            <w:r w:rsidRPr="00D7204A">
              <w:t>Assessment must be conducted by day and night.</w:t>
            </w:r>
          </w:p>
          <w:p w:rsidR="00000000" w:rsidRPr="00D7204A" w:rsidP="00D7204A">
            <w:pPr>
              <w:pStyle w:val="BodyText"/>
            </w:pPr>
            <w:r w:rsidRPr="00D7204A">
              <w:rPr>
                <w:rStyle w:val="SpecialBold"/>
              </w:rPr>
              <w:t>Specific resources for assessment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Access to a mortar, ammunition and a live firing range.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Guidance information for assessm</w:t>
            </w:r>
            <w:r w:rsidRPr="00D7204A">
              <w:rPr>
                <w:rStyle w:val="SpecialBold"/>
              </w:rPr>
              <w:t>ent</w:t>
            </w:r>
            <w:r w:rsidRPr="00D7204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11" w:name="O_119437"/>
      <w:bookmarkEnd w:id="11"/>
      <w:r w:rsidRPr="00D7204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RANGE STATEMENT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 xml:space="preserve">The Range Statement relates to the Unit of Competency as a whole. It allows for different work environments and situations that may affect performance. </w:t>
            </w:r>
            <w:r w:rsidRPr="00D7204A">
              <w:rPr>
                <w:rStyle w:val="BoldandItalics"/>
              </w:rPr>
              <w:t>Bold italicised</w:t>
            </w:r>
            <w:r w:rsidRPr="00D7204A">
              <w:t xml:space="preserve"> wording in the Performance Criteria is detailed below.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Mortar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81 mm calibr</w:t>
            </w:r>
            <w:r w:rsidRPr="00D7204A">
              <w:t>e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Australian Standards</w:t>
            </w:r>
          </w:p>
          <w:p w:rsidR="00000000" w:rsidRPr="00D7204A" w:rsidP="00D7204A">
            <w:pPr>
              <w:pStyle w:val="BodyText"/>
            </w:pPr>
            <w:r w:rsidRPr="00D7204A">
              <w:t>Defence Instructions</w:t>
            </w:r>
          </w:p>
          <w:p w:rsidR="00000000" w:rsidRPr="00D7204A" w:rsidP="00D7204A">
            <w:pPr>
              <w:pStyle w:val="BodyText"/>
            </w:pPr>
            <w:r w:rsidRPr="00D7204A">
              <w:t>Doctrinal pamphlets</w:t>
            </w:r>
          </w:p>
          <w:p w:rsidR="00000000" w:rsidRPr="00D7204A" w:rsidP="00D7204A">
            <w:pPr>
              <w:pStyle w:val="BodyText"/>
            </w:pPr>
            <w:r w:rsidRPr="00D7204A">
              <w:t>Job guides, other publications</w:t>
            </w:r>
          </w:p>
          <w:p w:rsidR="00000000" w:rsidRPr="00D7204A" w:rsidP="00D7204A">
            <w:pPr>
              <w:pStyle w:val="BodyText"/>
            </w:pPr>
            <w:r w:rsidRPr="00D7204A">
              <w:t>Manufacturers' handbooks, industry specifications and technical instructions</w:t>
            </w:r>
          </w:p>
          <w:p w:rsidR="00000000" w:rsidRPr="00D7204A" w:rsidP="00D7204A">
            <w:pPr>
              <w:pStyle w:val="BodyText"/>
            </w:pPr>
            <w:r w:rsidRPr="00D7204A">
              <w:t>OH&amp;S regulations</w:t>
            </w:r>
          </w:p>
          <w:p w:rsidR="00000000" w:rsidRPr="00D7204A" w:rsidP="00D7204A">
            <w:pPr>
              <w:pStyle w:val="BodyText"/>
            </w:pPr>
            <w:r w:rsidRPr="00D7204A">
              <w:t>Organisational policies and procedures</w:t>
            </w:r>
          </w:p>
          <w:p w:rsidR="00000000" w:rsidRPr="00D7204A" w:rsidP="00D7204A">
            <w:pPr>
              <w:pStyle w:val="BodyText"/>
            </w:pPr>
            <w:r w:rsidRPr="00D7204A">
              <w:t>Procedure manuals</w:t>
            </w:r>
          </w:p>
          <w:p w:rsidR="00000000" w:rsidRPr="00D7204A" w:rsidP="00D7204A">
            <w:pPr>
              <w:pStyle w:val="BodyText"/>
            </w:pPr>
            <w:r w:rsidRPr="00D7204A">
              <w:t>Relevant local government by-laws</w:t>
            </w:r>
          </w:p>
          <w:p w:rsidR="00000000" w:rsidRPr="00D7204A" w:rsidP="00D7204A">
            <w:pPr>
              <w:pStyle w:val="BodyText"/>
            </w:pPr>
            <w:r w:rsidRPr="00D7204A">
              <w:t>Relevant state/territory or federal legislation</w:t>
            </w:r>
          </w:p>
          <w:p w:rsidR="00000000" w:rsidRPr="00D7204A" w:rsidP="00D7204A">
            <w:pPr>
              <w:pStyle w:val="BodyText"/>
            </w:pPr>
            <w:r w:rsidRPr="00D7204A">
              <w:t>Routine Orders</w:t>
            </w:r>
          </w:p>
          <w:p w:rsidR="00000000" w:rsidRPr="00D7204A" w:rsidP="00D7204A">
            <w:pPr>
              <w:pStyle w:val="BodyText"/>
            </w:pPr>
            <w:r w:rsidRPr="00D7204A">
              <w:t>Standing Operating Procedures</w:t>
            </w:r>
          </w:p>
          <w:p w:rsidR="00000000" w:rsidRPr="00D7204A" w:rsidP="00D7204A">
            <w:pPr>
              <w:pStyle w:val="BodyText"/>
            </w:pPr>
            <w:r w:rsidRPr="00D7204A">
              <w:t>Standing Orders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Written and verbal orders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Ancillary equipment may inclu</w:t>
            </w:r>
            <w:r w:rsidRPr="00D7204A">
              <w:rPr>
                <w:rStyle w:val="SpecialBold"/>
              </w:rPr>
              <w:t>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Aiming devices</w:t>
            </w:r>
          </w:p>
          <w:p w:rsidR="00000000" w:rsidRPr="00D7204A" w:rsidP="00D7204A">
            <w:pPr>
              <w:pStyle w:val="BodyText"/>
            </w:pPr>
            <w:r w:rsidRPr="00D7204A">
              <w:t>Complete Equipment Schedule (CES)</w:t>
            </w:r>
          </w:p>
          <w:p w:rsidR="00000000" w:rsidRPr="00D7204A" w:rsidP="00D7204A">
            <w:pPr>
              <w:pStyle w:val="BodyText"/>
            </w:pPr>
            <w:r w:rsidRPr="00D7204A">
              <w:t>Night aiming devices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Sighting systems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Firing data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Circular/rectangular sheath</w:t>
            </w:r>
          </w:p>
          <w:p w:rsidR="00000000" w:rsidRPr="00D7204A" w:rsidP="00D7204A">
            <w:pPr>
              <w:pStyle w:val="BodyText"/>
            </w:pPr>
            <w:r w:rsidRPr="00D7204A">
              <w:t>Coverage</w:t>
            </w:r>
          </w:p>
          <w:p w:rsidR="00000000" w:rsidRPr="00D7204A" w:rsidP="00D7204A">
            <w:pPr>
              <w:pStyle w:val="BodyText"/>
            </w:pPr>
            <w:r w:rsidRPr="00D7204A">
              <w:t>Datum</w:t>
            </w:r>
          </w:p>
          <w:p w:rsidR="00000000" w:rsidRPr="00D7204A" w:rsidP="00D7204A">
            <w:pPr>
              <w:pStyle w:val="BodyText"/>
            </w:pPr>
            <w:r w:rsidRPr="00D7204A">
              <w:t>Grids</w:t>
            </w:r>
          </w:p>
          <w:p w:rsidR="00000000" w:rsidRPr="00D7204A" w:rsidP="00D7204A">
            <w:pPr>
              <w:pStyle w:val="BodyText"/>
            </w:pPr>
            <w:r w:rsidRPr="00D7204A">
              <w:t>Intersection</w:t>
            </w:r>
          </w:p>
          <w:p w:rsidR="00000000" w:rsidRPr="00D7204A" w:rsidP="00D7204A">
            <w:pPr>
              <w:pStyle w:val="BodyText"/>
            </w:pPr>
            <w:r w:rsidRPr="00D7204A">
              <w:t>Linear</w:t>
            </w:r>
          </w:p>
          <w:p w:rsidR="00000000" w:rsidRPr="00D7204A" w:rsidP="00D7204A">
            <w:pPr>
              <w:pStyle w:val="BodyText"/>
            </w:pPr>
            <w:r w:rsidRPr="00D7204A">
              <w:t>Link shooting</w:t>
            </w:r>
          </w:p>
          <w:p w:rsidR="00000000" w:rsidRPr="00D7204A" w:rsidP="00D7204A">
            <w:pPr>
              <w:pStyle w:val="BodyText"/>
            </w:pPr>
            <w:r w:rsidRPr="00D7204A">
              <w:t>Location</w:t>
            </w:r>
          </w:p>
          <w:p w:rsidR="00000000" w:rsidRPr="00D7204A" w:rsidP="00D7204A">
            <w:pPr>
              <w:pStyle w:val="BodyText"/>
            </w:pPr>
            <w:r w:rsidRPr="00D7204A">
              <w:t>Polar</w:t>
            </w:r>
          </w:p>
          <w:p w:rsidR="00000000" w:rsidRPr="00D7204A" w:rsidP="00D7204A">
            <w:pPr>
              <w:pStyle w:val="BodyText"/>
            </w:pPr>
            <w:r w:rsidRPr="00D7204A">
              <w:t>Proving the belt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Shift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Anti tank</w:t>
            </w:r>
          </w:p>
          <w:p w:rsidR="00000000" w:rsidRPr="00D7204A" w:rsidP="00D7204A">
            <w:pPr>
              <w:pStyle w:val="BodyText"/>
            </w:pPr>
            <w:r w:rsidRPr="00D7204A">
              <w:t>High explosive (HE)</w:t>
            </w:r>
          </w:p>
          <w:p w:rsidR="00000000" w:rsidRPr="00D7204A" w:rsidP="00D7204A">
            <w:pPr>
              <w:pStyle w:val="BodyText"/>
            </w:pPr>
            <w:r w:rsidRPr="00D7204A">
              <w:t>Illumination</w:t>
            </w:r>
          </w:p>
          <w:p w:rsidR="00000000" w:rsidRPr="00D7204A" w:rsidP="00D7204A">
            <w:pPr>
              <w:pStyle w:val="BodyText"/>
            </w:pPr>
            <w:r w:rsidRPr="00D7204A">
              <w:t>Improved conventional munitions</w:t>
            </w:r>
          </w:p>
          <w:p w:rsidR="00000000" w:rsidRPr="00D7204A" w:rsidP="00D7204A">
            <w:pPr>
              <w:pStyle w:val="BodyText"/>
            </w:pPr>
            <w:r w:rsidRPr="00D7204A">
              <w:t>Precision guided munitions</w:t>
            </w:r>
          </w:p>
          <w:p w:rsidR="00000000" w:rsidRPr="00D7204A" w:rsidP="00D7204A">
            <w:pPr>
              <w:pStyle w:val="BodyText"/>
            </w:pPr>
            <w:r w:rsidRPr="00D7204A">
              <w:t>Smoke</w:t>
            </w:r>
          </w:p>
          <w:p w:rsidR="00000000" w:rsidRPr="00D7204A" w:rsidP="00D7204A">
            <w:pPr>
              <w:pStyle w:val="BodyText"/>
            </w:pPr>
            <w:r w:rsidRPr="00D7204A">
              <w:t>White phosphorus</w:t>
            </w:r>
          </w:p>
          <w:p w:rsidR="00000000" w:rsidRPr="00D7204A" w:rsidP="00D7204A">
            <w:pPr>
              <w:pStyle w:val="BodyText"/>
            </w:pPr>
            <w:r w:rsidRPr="00D7204A">
              <w:t>And may be used with fuse types:</w:t>
            </w:r>
          </w:p>
          <w:p w:rsidR="00000000" w:rsidRPr="00D7204A" w:rsidP="00D7204A">
            <w:pPr>
              <w:pStyle w:val="ListBullet"/>
            </w:pPr>
            <w:r w:rsidRPr="00D7204A">
              <w:t>delay</w:t>
            </w:r>
          </w:p>
          <w:p w:rsidR="00000000" w:rsidRPr="00D7204A" w:rsidP="00D7204A">
            <w:pPr>
              <w:pStyle w:val="ListBullet"/>
            </w:pPr>
            <w:r w:rsidRPr="00D7204A">
              <w:t>proximity</w:t>
            </w:r>
          </w:p>
          <w:p w:rsidR="00000000" w:rsidRPr="00D7204A" w:rsidP="00D7204A">
            <w:pPr>
              <w:pStyle w:val="ListBullet"/>
            </w:pPr>
            <w:r w:rsidRPr="00D7204A">
              <w:t>near surface burst super quick (point detonating/graze)</w:t>
            </w:r>
          </w:p>
          <w:p w:rsidR="00000000" w:rsidP="00D7204A">
            <w:pPr>
              <w:pStyle w:val="ListBullet"/>
              <w:rPr>
                <w:lang w:val="en-NZ"/>
              </w:rPr>
            </w:pPr>
            <w:r w:rsidRPr="00D7204A">
              <w:t>time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Ammunition 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Corrosion</w:t>
            </w:r>
          </w:p>
          <w:p w:rsidR="00000000" w:rsidRPr="00D7204A" w:rsidP="00D7204A">
            <w:pPr>
              <w:pStyle w:val="BodyText"/>
            </w:pPr>
            <w:r w:rsidRPr="00D7204A">
              <w:t>Cracks</w:t>
            </w:r>
          </w:p>
          <w:p w:rsidR="00000000" w:rsidRPr="00D7204A" w:rsidP="00D7204A">
            <w:pPr>
              <w:pStyle w:val="BodyText"/>
            </w:pPr>
            <w:r w:rsidRPr="00D7204A">
              <w:t>Damaged charge bags</w:t>
            </w:r>
          </w:p>
          <w:p w:rsidR="00000000" w:rsidRPr="00D7204A" w:rsidP="00D7204A">
            <w:pPr>
              <w:pStyle w:val="BodyText"/>
            </w:pPr>
            <w:r w:rsidRPr="00D7204A">
              <w:t>Damaged packaging</w:t>
            </w:r>
          </w:p>
          <w:p w:rsidR="00000000" w:rsidRPr="00D7204A" w:rsidP="00D7204A">
            <w:pPr>
              <w:pStyle w:val="BodyText"/>
            </w:pPr>
            <w:r w:rsidRPr="00D7204A">
              <w:t>Rust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Weeping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Action</w:t>
            </w:r>
          </w:p>
          <w:p w:rsidR="00000000" w:rsidRPr="00D7204A" w:rsidP="00D7204A">
            <w:pPr>
              <w:pStyle w:val="BodyText"/>
            </w:pPr>
            <w:r w:rsidRPr="00D7204A">
              <w:t>Adjustment of scales</w:t>
            </w:r>
          </w:p>
          <w:p w:rsidR="00000000" w:rsidRPr="00D7204A" w:rsidP="00D7204A">
            <w:pPr>
              <w:pStyle w:val="BodyText"/>
            </w:pPr>
            <w:r w:rsidRPr="00D7204A">
              <w:t>Cease fire</w:t>
            </w:r>
          </w:p>
          <w:p w:rsidR="00000000" w:rsidRPr="00D7204A" w:rsidP="00D7204A">
            <w:pPr>
              <w:pStyle w:val="BodyText"/>
            </w:pPr>
            <w:r w:rsidRPr="00D7204A">
              <w:t>Firing</w:t>
            </w:r>
          </w:p>
          <w:p w:rsidR="00000000" w:rsidRPr="00D7204A" w:rsidP="00D7204A">
            <w:pPr>
              <w:pStyle w:val="BodyText"/>
            </w:pPr>
            <w:r w:rsidRPr="00D7204A">
              <w:t>Misfire</w:t>
            </w:r>
          </w:p>
          <w:p w:rsidR="00000000" w:rsidRPr="00D7204A" w:rsidP="00D7204A">
            <w:pPr>
              <w:pStyle w:val="BodyText"/>
            </w:pPr>
            <w:r w:rsidRPr="00D7204A">
              <w:t>Parallel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Position aiming posts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Operator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Calibrating sights</w:t>
            </w:r>
          </w:p>
          <w:p w:rsidR="00000000" w:rsidRPr="00D7204A" w:rsidP="00D7204A">
            <w:pPr>
              <w:pStyle w:val="BodyText"/>
            </w:pPr>
            <w:r w:rsidRPr="00D7204A">
              <w:t>Cleaning</w:t>
            </w:r>
          </w:p>
          <w:p w:rsidR="00000000" w:rsidRPr="00D7204A" w:rsidP="00D7204A">
            <w:pPr>
              <w:pStyle w:val="BodyText"/>
            </w:pPr>
            <w:r w:rsidRPr="00D7204A">
              <w:t>Lubricating</w:t>
            </w:r>
          </w:p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t>Replacing broken firing pin</w:t>
            </w:r>
          </w:p>
        </w:tc>
      </w:tr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</w:p>
        </w:tc>
      </w:tr>
    </w:tbl>
    <w:p w:rsidR="00000000" w:rsidRPr="00D7204A" w:rsidP="00D7204A">
      <w:pPr>
        <w:pStyle w:val="BodyText"/>
      </w:pP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12" w:name="O_119438"/>
      <w:bookmarkEnd w:id="12"/>
      <w:r w:rsidRPr="00D7204A">
        <w:t>Unit Sector(s)</w:t>
      </w:r>
    </w:p>
    <w:p w:rsidR="00000000" w:rsidRPr="00D7204A" w:rsidP="00D7204A">
      <w:pPr>
        <w:pStyle w:val="BodyText"/>
      </w:pPr>
      <w:r w:rsidRPr="00D7204A">
        <w:t>Not applicable.</w:t>
      </w:r>
    </w:p>
    <w:p w:rsidR="00000000" w:rsidRPr="00D7204A" w:rsidP="00D7204A">
      <w:pPr>
        <w:pStyle w:val="AllowPageBreak"/>
      </w:pPr>
    </w:p>
    <w:p w:rsidR="00000000" w:rsidRPr="00D7204A" w:rsidP="00D7204A">
      <w:pPr>
        <w:pStyle w:val="Heading1"/>
      </w:pPr>
      <w:bookmarkStart w:id="13" w:name="O_174835"/>
      <w:bookmarkEnd w:id="13"/>
      <w:r w:rsidRPr="00D7204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B0F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04A">
            <w:pPr>
              <w:pStyle w:val="BodyText"/>
              <w:rPr>
                <w:lang w:val="en-NZ"/>
              </w:rPr>
            </w:pPr>
            <w:r w:rsidRPr="00D7204A">
              <w:rPr>
                <w:rStyle w:val="SpecialBold"/>
              </w:rPr>
              <w:t>Co-requisite Unit</w:t>
            </w:r>
            <w:r w:rsidRPr="00D7204A">
              <w:t>/</w:t>
            </w:r>
            <w:r w:rsidRPr="00D7204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04A" w:rsidP="00D7204A">
            <w:pPr>
              <w:pStyle w:val="BodyText"/>
            </w:pPr>
            <w:r w:rsidRPr="00D7204A">
              <w:t>Nil</w:t>
            </w:r>
          </w:p>
        </w:tc>
      </w:tr>
    </w:tbl>
    <w:p w:rsidR="00000000" w:rsidRPr="00D7204A" w:rsidP="00D7204A">
      <w:pPr>
        <w:pStyle w:val="BodyText"/>
      </w:pPr>
    </w:p>
    <w:p w:rsidR="00000000" w:rsidRPr="00D7204A" w:rsidP="00D7204A"/>
    <w:sectPr w:rsidSect="00D720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0F06" w:rsidP="008B0F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06" w:rsidP="00D720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B0F06" w:rsidP="00D720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B0F06" w:rsidP="00D7204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B0F06" w:rsidP="008B0F0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0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06" w:rsidP="00D720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PUADEFCA412B Operate a mortar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8B0F06" w:rsidP="00D7204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16A6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7C5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0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720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0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0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0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0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0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0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0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0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0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04A"/>
  </w:style>
  <w:style w:type="character" w:customStyle="1" w:styleId="Heading1Char">
    <w:name w:val="Heading 1 Char"/>
    <w:basedOn w:val="DefaultParagraphFont"/>
    <w:link w:val="Heading1"/>
    <w:rsid w:val="00D720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0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04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720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04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720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20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204A"/>
    <w:rPr>
      <w:b/>
      <w:spacing w:val="0"/>
    </w:rPr>
  </w:style>
  <w:style w:type="paragraph" w:styleId="Header">
    <w:name w:val="header"/>
    <w:basedOn w:val="Normal"/>
    <w:link w:val="HeaderChar"/>
    <w:rsid w:val="00D720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0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7204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720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7204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720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720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0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0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0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0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7204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7204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720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0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0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0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0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720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0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0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20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20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0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0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0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0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04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720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0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0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0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0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04A"/>
    <w:rPr>
      <w:i/>
    </w:rPr>
  </w:style>
  <w:style w:type="paragraph" w:styleId="Caption">
    <w:name w:val="caption"/>
    <w:basedOn w:val="BodyText"/>
    <w:next w:val="Normal"/>
    <w:qFormat/>
    <w:rsid w:val="00D720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0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0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04A"/>
  </w:style>
  <w:style w:type="paragraph" w:styleId="TableofFigures">
    <w:name w:val="table of figures"/>
    <w:basedOn w:val="Normal"/>
    <w:next w:val="Normal"/>
    <w:semiHidden/>
    <w:rsid w:val="00D720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04A"/>
    <w:pPr>
      <w:numPr>
        <w:numId w:val="10"/>
      </w:numPr>
    </w:pPr>
  </w:style>
  <w:style w:type="character" w:customStyle="1" w:styleId="WingdingSymbols">
    <w:name w:val="Wingding Symbols"/>
    <w:rsid w:val="00D7204A"/>
    <w:rPr>
      <w:rFonts w:ascii="Wingdings" w:hAnsi="Wingdings"/>
    </w:rPr>
  </w:style>
  <w:style w:type="paragraph" w:customStyle="1" w:styleId="TableHeading">
    <w:name w:val="Table Heading"/>
    <w:basedOn w:val="HeadingBase"/>
    <w:rsid w:val="00D720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204A"/>
    <w:rPr>
      <w:color w:val="0033CC"/>
      <w:u w:val="none"/>
    </w:rPr>
  </w:style>
  <w:style w:type="paragraph" w:customStyle="1" w:styleId="BodyTextRight">
    <w:name w:val="Body Text Right"/>
    <w:basedOn w:val="BodyText"/>
    <w:rsid w:val="00D720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0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0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0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0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04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7204A"/>
    <w:rPr>
      <w:sz w:val="32"/>
    </w:rPr>
  </w:style>
  <w:style w:type="paragraph" w:customStyle="1" w:styleId="HeadingProcedure">
    <w:name w:val="Heading Procedure"/>
    <w:basedOn w:val="HeadingBase"/>
    <w:next w:val="Normal"/>
    <w:rsid w:val="00D720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04A"/>
    <w:pPr>
      <w:spacing w:before="60" w:after="60"/>
    </w:pPr>
  </w:style>
  <w:style w:type="paragraph" w:styleId="ListContinue">
    <w:name w:val="List Continue"/>
    <w:basedOn w:val="List"/>
    <w:rsid w:val="00D7204A"/>
    <w:pPr>
      <w:ind w:firstLine="0"/>
    </w:pPr>
  </w:style>
  <w:style w:type="paragraph" w:customStyle="1" w:styleId="ListNote">
    <w:name w:val="List Note"/>
    <w:basedOn w:val="List"/>
    <w:rsid w:val="00D720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0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0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04A"/>
    <w:rPr>
      <w:rFonts w:ascii="Courier New" w:hAnsi="Courier New"/>
    </w:rPr>
  </w:style>
  <w:style w:type="paragraph" w:customStyle="1" w:styleId="NoteBullet">
    <w:name w:val="Note Bullet"/>
    <w:basedOn w:val="Note"/>
    <w:rsid w:val="00D720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0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0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0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0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20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04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7204A"/>
    <w:rPr>
      <w:b/>
      <w:smallCaps/>
    </w:rPr>
  </w:style>
  <w:style w:type="paragraph" w:customStyle="1" w:styleId="TableListNumber">
    <w:name w:val="Table List Number"/>
    <w:basedOn w:val="ListNumber"/>
    <w:rsid w:val="00D720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0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04A"/>
    <w:pPr>
      <w:numPr>
        <w:numId w:val="8"/>
      </w:numPr>
    </w:pPr>
  </w:style>
  <w:style w:type="paragraph" w:customStyle="1" w:styleId="ListAlpha2">
    <w:name w:val="List Alpha 2"/>
    <w:basedOn w:val="List2"/>
    <w:rsid w:val="00D7204A"/>
    <w:pPr>
      <w:numPr>
        <w:numId w:val="7"/>
      </w:numPr>
    </w:pPr>
  </w:style>
  <w:style w:type="paragraph" w:styleId="List3">
    <w:name w:val="List 3"/>
    <w:basedOn w:val="BodyText"/>
    <w:rsid w:val="00D720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0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0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0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04A"/>
    <w:pPr>
      <w:numPr>
        <w:numId w:val="2"/>
      </w:numPr>
    </w:pPr>
  </w:style>
  <w:style w:type="paragraph" w:styleId="ListBullet5">
    <w:name w:val="List Bullet 5"/>
    <w:basedOn w:val="List5"/>
    <w:rsid w:val="00D7204A"/>
    <w:pPr>
      <w:numPr>
        <w:numId w:val="3"/>
      </w:numPr>
    </w:pPr>
  </w:style>
  <w:style w:type="paragraph" w:styleId="ListContinue2">
    <w:name w:val="List Continue 2"/>
    <w:basedOn w:val="List2"/>
    <w:rsid w:val="00D7204A"/>
    <w:pPr>
      <w:ind w:firstLine="0"/>
    </w:pPr>
  </w:style>
  <w:style w:type="paragraph" w:styleId="ListContinue3">
    <w:name w:val="List Continue 3"/>
    <w:basedOn w:val="List3"/>
    <w:rsid w:val="00D7204A"/>
    <w:pPr>
      <w:ind w:left="1021" w:firstLine="0"/>
    </w:pPr>
  </w:style>
  <w:style w:type="paragraph" w:styleId="ListContinue4">
    <w:name w:val="List Continue 4"/>
    <w:basedOn w:val="List4"/>
    <w:rsid w:val="00D7204A"/>
    <w:pPr>
      <w:ind w:firstLine="0"/>
    </w:pPr>
  </w:style>
  <w:style w:type="paragraph" w:styleId="ListContinue5">
    <w:name w:val="List Continue 5"/>
    <w:basedOn w:val="List5"/>
    <w:rsid w:val="00D7204A"/>
    <w:pPr>
      <w:ind w:firstLine="0"/>
    </w:pPr>
  </w:style>
  <w:style w:type="paragraph" w:styleId="ListNumber3">
    <w:name w:val="List Number 3"/>
    <w:basedOn w:val="List3"/>
    <w:rsid w:val="00D7204A"/>
    <w:pPr>
      <w:numPr>
        <w:numId w:val="4"/>
      </w:numPr>
    </w:pPr>
  </w:style>
  <w:style w:type="paragraph" w:styleId="ListNumber4">
    <w:name w:val="List Number 4"/>
    <w:basedOn w:val="List4"/>
    <w:rsid w:val="00D7204A"/>
    <w:pPr>
      <w:numPr>
        <w:numId w:val="5"/>
      </w:numPr>
    </w:pPr>
  </w:style>
  <w:style w:type="paragraph" w:styleId="ListNumber5">
    <w:name w:val="List Number 5"/>
    <w:basedOn w:val="List5"/>
    <w:rsid w:val="00D7204A"/>
    <w:pPr>
      <w:numPr>
        <w:numId w:val="6"/>
      </w:numPr>
    </w:pPr>
  </w:style>
  <w:style w:type="paragraph" w:styleId="BlockText">
    <w:name w:val="Block Text"/>
    <w:basedOn w:val="Normal"/>
    <w:rsid w:val="00D720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0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04A"/>
    <w:rPr>
      <w:sz w:val="16"/>
      <w:vertAlign w:val="superscript"/>
    </w:rPr>
  </w:style>
  <w:style w:type="character" w:customStyle="1" w:styleId="Symbols">
    <w:name w:val="Symbols"/>
    <w:basedOn w:val="DefaultParagraphFont"/>
    <w:rsid w:val="00D7204A"/>
    <w:rPr>
      <w:rFonts w:ascii="Symbol" w:hAnsi="Symbol"/>
    </w:rPr>
  </w:style>
  <w:style w:type="character" w:customStyle="1" w:styleId="MenuOptions">
    <w:name w:val="Menu Options"/>
    <w:basedOn w:val="DefaultParagraphFont"/>
    <w:rsid w:val="00D720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04A"/>
    <w:rPr>
      <w:b/>
    </w:rPr>
  </w:style>
  <w:style w:type="character" w:customStyle="1" w:styleId="Underlined">
    <w:name w:val="Underlined"/>
    <w:basedOn w:val="DefaultParagraphFont"/>
    <w:rsid w:val="00D7204A"/>
    <w:rPr>
      <w:u w:val="single"/>
    </w:rPr>
  </w:style>
  <w:style w:type="paragraph" w:customStyle="1" w:styleId="TableBodyTextRight">
    <w:name w:val="Table Body Text Right"/>
    <w:basedOn w:val="TableBodyText"/>
    <w:rsid w:val="00D720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04A"/>
    <w:rPr>
      <w:sz w:val="18"/>
    </w:rPr>
  </w:style>
  <w:style w:type="paragraph" w:customStyle="1" w:styleId="BodySmallRight">
    <w:name w:val="Body Small Right"/>
    <w:basedOn w:val="BodyTextRight"/>
    <w:rsid w:val="00D7204A"/>
    <w:rPr>
      <w:sz w:val="18"/>
      <w:szCs w:val="18"/>
    </w:rPr>
  </w:style>
  <w:style w:type="paragraph" w:customStyle="1" w:styleId="MarginEdition">
    <w:name w:val="Margin Edition"/>
    <w:basedOn w:val="MarginNote"/>
    <w:rsid w:val="00D720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04A"/>
    <w:rPr>
      <w:sz w:val="2"/>
      <w:szCs w:val="2"/>
    </w:rPr>
  </w:style>
  <w:style w:type="character" w:customStyle="1" w:styleId="Small">
    <w:name w:val="Small"/>
    <w:basedOn w:val="DefaultParagraphFont"/>
    <w:rsid w:val="00D7204A"/>
    <w:rPr>
      <w:sz w:val="16"/>
    </w:rPr>
  </w:style>
  <w:style w:type="paragraph" w:customStyle="1" w:styleId="WideTable">
    <w:name w:val="Wide Table"/>
    <w:basedOn w:val="Normal"/>
    <w:rsid w:val="00D720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04A"/>
  </w:style>
  <w:style w:type="paragraph" w:styleId="Quote">
    <w:name w:val="Quote"/>
    <w:basedOn w:val="Heading1"/>
    <w:link w:val="QuoteChar"/>
    <w:qFormat/>
    <w:rsid w:val="00D720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0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04A"/>
    <w:pPr>
      <w:pageBreakBefore/>
    </w:pPr>
  </w:style>
  <w:style w:type="paragraph" w:customStyle="1" w:styleId="Border">
    <w:name w:val="Border"/>
    <w:basedOn w:val="Normal"/>
    <w:qFormat/>
    <w:rsid w:val="00D720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0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0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04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720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0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0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0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0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04A"/>
    <w:rPr>
      <w:u w:val="single"/>
    </w:rPr>
  </w:style>
  <w:style w:type="paragraph" w:styleId="BalloonText">
    <w:name w:val="Balloon Text"/>
    <w:basedOn w:val="Normal"/>
    <w:link w:val="BalloonTextChar"/>
    <w:rsid w:val="00D720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04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720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04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926</Words>
  <Characters>5581</Characters>
  <Application>Microsoft Office Word</Application>
  <DocSecurity>0</DocSecurity>
  <Lines>254</Lines>
  <Paragraphs>155</Paragraphs>
  <ScaleCrop>false</ScaleCrop>
  <Company>Author-it Software Corporation Ltd.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PUADEFCA412B Operate a mortar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2012-05-26T04:08:00Z</dcterms:created>
  <dcterms:modified xsi:type="dcterms:W3CDTF">2012-05-26T04:08:00Z</dcterms:modified>
</cp:coreProperties>
</file>