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ECA" w:rsidP="004F0EC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PUADEFCA205B Observe targets and direct single asset firepower on a single target</w:t>
      </w:r>
      <w:r>
        <w:fldChar w:fldCharType="end"/>
      </w:r>
    </w:p>
    <w:p w:rsidR="004F0ECA" w:rsidP="004F0ECA">
      <w:pPr>
        <w:pStyle w:val="Version"/>
        <w:sectPr w:rsidSect="000D52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2BC" w:rsidP="000D52BC">
      <w:pPr>
        <w:pStyle w:val="SuperHeading"/>
      </w:pPr>
      <w:r w:rsidRPr="000D52BC">
        <w:t>PUADEFCA205B Observe targets and direct single asset firepower on a single target</w:t>
      </w:r>
    </w:p>
    <w:p w:rsidR="00000000" w:rsidRPr="000D52BC" w:rsidP="000D52BC">
      <w:pPr>
        <w:pStyle w:val="Heading1"/>
      </w:pPr>
      <w:bookmarkStart w:id="1" w:name="O_119019"/>
      <w:bookmarkEnd w:id="1"/>
      <w:r w:rsidRPr="000D52BC">
        <w:t>Modification History</w:t>
      </w:r>
    </w:p>
    <w:p w:rsidR="00000000" w:rsidRPr="000D52BC" w:rsidP="000D52BC">
      <w:pPr>
        <w:pStyle w:val="BodyText"/>
      </w:pPr>
      <w:r w:rsidRPr="000D52BC">
        <w:t>Not applicable.</w:t>
      </w:r>
    </w:p>
    <w:p w:rsidR="00000000" w:rsidRPr="000D52BC" w:rsidP="000D52BC">
      <w:pPr>
        <w:pStyle w:val="AllowPageBreak"/>
      </w:pPr>
    </w:p>
    <w:p w:rsidR="00000000" w:rsidRPr="000D52BC" w:rsidP="000D52BC">
      <w:pPr>
        <w:pStyle w:val="Heading1"/>
      </w:pPr>
      <w:bookmarkStart w:id="2" w:name="O_119020"/>
      <w:bookmarkEnd w:id="2"/>
      <w:r w:rsidRPr="000D52BC">
        <w:t>Unit Descripto</w:t>
      </w:r>
      <w:r w:rsidRPr="000D52BC">
        <w:t>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  <w:r w:rsidRPr="000D52BC">
              <w:t>This unit covers the competency required to observe targets remotely from the firepower locations and to direct firepower to destroy/neutralise a single target.</w:t>
            </w:r>
          </w:p>
          <w:p w:rsidR="00000000" w:rsidRPr="000D52BC" w:rsidP="000D52BC">
            <w:pPr>
              <w:pStyle w:val="BodyText"/>
            </w:pPr>
            <w:r w:rsidRPr="000D52BC">
              <w:t>Firepower will normally be limited to the following assets:</w:t>
            </w:r>
          </w:p>
          <w:p w:rsidR="00000000" w:rsidRPr="000D52BC" w:rsidP="000D52BC">
            <w:pPr>
              <w:pStyle w:val="ListBullet"/>
            </w:pPr>
            <w:r w:rsidRPr="000D52BC">
              <w:t>small arms</w:t>
            </w:r>
          </w:p>
          <w:p w:rsidR="00000000" w:rsidRPr="000D52BC" w:rsidP="000D52BC">
            <w:pPr>
              <w:pStyle w:val="ListBullet"/>
            </w:pPr>
            <w:r w:rsidRPr="000D52BC">
              <w:t>indire</w:t>
            </w:r>
            <w:r w:rsidRPr="000D52BC">
              <w:t>ct weapons.</w:t>
            </w:r>
          </w:p>
          <w:p w:rsidR="00000000" w:rsidRPr="000D52BC" w:rsidP="000D52BC">
            <w:pPr>
              <w:pStyle w:val="BodyText"/>
            </w:pPr>
            <w:r w:rsidRPr="000D52BC">
              <w:t>While this work will be undertaken as part of a team and under the commander's direction, the capacity to act independently may also be required should communications with the commander breakdown.</w:t>
            </w:r>
          </w:p>
        </w:tc>
      </w:tr>
    </w:tbl>
    <w:p w:rsidR="00000000" w:rsidRPr="000D52BC" w:rsidP="000D52BC">
      <w:pPr>
        <w:pStyle w:val="BodyText"/>
      </w:pPr>
    </w:p>
    <w:p w:rsidR="00000000" w:rsidRPr="000D52BC" w:rsidP="000D52BC">
      <w:pPr>
        <w:pStyle w:val="AllowPageBreak"/>
      </w:pPr>
    </w:p>
    <w:p w:rsidR="00000000" w:rsidRPr="000D52BC" w:rsidP="000D52BC">
      <w:pPr>
        <w:pStyle w:val="Heading1"/>
      </w:pPr>
      <w:bookmarkStart w:id="3" w:name="O_119021"/>
      <w:bookmarkEnd w:id="3"/>
      <w:r w:rsidRPr="000D52B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  <w:r w:rsidRPr="000D52BC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t>This text will be useful for the pur</w:t>
            </w:r>
            <w:r w:rsidRPr="000D52BC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</w:p>
        </w:tc>
      </w:tr>
    </w:tbl>
    <w:p w:rsidR="00000000" w:rsidRPr="000D52BC" w:rsidP="000D52BC">
      <w:pPr>
        <w:pStyle w:val="BodyText"/>
      </w:pPr>
    </w:p>
    <w:p w:rsidR="00000000" w:rsidRPr="000D52BC" w:rsidP="000D52BC">
      <w:pPr>
        <w:pStyle w:val="AllowPageBreak"/>
      </w:pPr>
    </w:p>
    <w:p w:rsidR="00000000" w:rsidRPr="000D52BC" w:rsidP="000D52BC">
      <w:pPr>
        <w:pStyle w:val="Heading1"/>
      </w:pPr>
      <w:bookmarkStart w:id="4" w:name="O_119022"/>
      <w:bookmarkEnd w:id="4"/>
      <w:r w:rsidRPr="000D52BC">
        <w:t>Licensing/Regulatory Information</w:t>
      </w:r>
    </w:p>
    <w:p w:rsidR="00000000" w:rsidRPr="000D52BC" w:rsidP="000D52BC">
      <w:pPr>
        <w:pStyle w:val="BodyText"/>
      </w:pPr>
      <w:r w:rsidRPr="000D52BC">
        <w:t>Not a</w:t>
      </w:r>
      <w:r w:rsidRPr="000D52BC">
        <w:t>pplicable.</w:t>
      </w:r>
    </w:p>
    <w:p w:rsidR="00000000" w:rsidRPr="000D52BC" w:rsidP="000D52BC">
      <w:pPr>
        <w:pStyle w:val="AllowPageBreak"/>
      </w:pPr>
    </w:p>
    <w:p w:rsidR="00000000" w:rsidRPr="000D52BC" w:rsidP="000D52BC">
      <w:pPr>
        <w:pStyle w:val="Heading1"/>
      </w:pPr>
      <w:bookmarkStart w:id="5" w:name="O_119024"/>
      <w:bookmarkEnd w:id="5"/>
      <w:r w:rsidRPr="000D52B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Prerequisite Unit</w:t>
            </w:r>
            <w:r w:rsidRPr="000D52BC">
              <w:t>/</w:t>
            </w:r>
            <w:r w:rsidRPr="000D52B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  <w:r w:rsidRPr="000D52BC">
              <w:t>Nil</w:t>
            </w:r>
          </w:p>
        </w:tc>
      </w:tr>
    </w:tbl>
    <w:p w:rsidR="00000000" w:rsidRPr="000D52BC" w:rsidP="000D52BC">
      <w:pPr>
        <w:pStyle w:val="BodyText"/>
      </w:pPr>
    </w:p>
    <w:p w:rsidR="00000000" w:rsidRPr="000D52BC" w:rsidP="000D52BC">
      <w:pPr>
        <w:pStyle w:val="AllowPageBreak"/>
      </w:pPr>
    </w:p>
    <w:p w:rsidR="00000000" w:rsidRPr="000D52BC" w:rsidP="000D52BC">
      <w:pPr>
        <w:pStyle w:val="Heading1"/>
      </w:pPr>
      <w:bookmarkStart w:id="6" w:name="O_119023"/>
      <w:bookmarkEnd w:id="6"/>
      <w:r w:rsidRPr="000D52B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  <w:r w:rsidRPr="000D52BC">
              <w:t>This unit contains employability skills.</w:t>
            </w:r>
          </w:p>
        </w:tc>
      </w:tr>
    </w:tbl>
    <w:p w:rsidR="00000000" w:rsidRPr="000D52BC" w:rsidP="000D52BC">
      <w:pPr>
        <w:pStyle w:val="BodyText"/>
      </w:pPr>
    </w:p>
    <w:p w:rsidR="00000000" w:rsidRPr="000D52BC" w:rsidP="000D52BC">
      <w:pPr>
        <w:pStyle w:val="AllowPageBreak"/>
      </w:pPr>
    </w:p>
    <w:p w:rsidR="00000000" w:rsidRPr="000D52BC" w:rsidP="000D52BC">
      <w:pPr>
        <w:pStyle w:val="Heading1"/>
      </w:pPr>
      <w:bookmarkStart w:id="7" w:name="O_119025"/>
      <w:bookmarkEnd w:id="7"/>
      <w:r w:rsidRPr="000D52B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  <w:r w:rsidRPr="000D52BC">
              <w:t>Performance Criteria describe the required performance needed to demonstrate achievement of the element. Where bold italicised text is used, further information is detailed in the Required S</w:t>
            </w:r>
            <w:r w:rsidRPr="000D52BC">
              <w:t>kills and Knowledge and/or the Range Statement. Assessment of performance is to be consistent with the Evidence Guide.</w:t>
            </w:r>
          </w:p>
        </w:tc>
      </w:tr>
    </w:tbl>
    <w:p w:rsidR="00000000" w:rsidRPr="000D52BC" w:rsidP="000D52BC">
      <w:pPr>
        <w:pStyle w:val="BodyText"/>
      </w:pPr>
    </w:p>
    <w:p w:rsidR="00000000" w:rsidRPr="000D52BC" w:rsidP="000D52BC">
      <w:pPr>
        <w:pStyle w:val="AllowPageBreak"/>
      </w:pPr>
    </w:p>
    <w:p w:rsidR="00000000" w:rsidRPr="000D52BC" w:rsidP="000D52BC">
      <w:pPr>
        <w:pStyle w:val="Heading1"/>
      </w:pPr>
      <w:bookmarkStart w:id="8" w:name="O_119026"/>
      <w:bookmarkEnd w:id="8"/>
      <w:r w:rsidRPr="000D52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  <w:r w:rsidRPr="000D52B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PERFORMANCE CRITERIA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List"/>
              <w:rPr>
                <w:lang w:val="en-NZ"/>
              </w:rPr>
            </w:pPr>
            <w:r w:rsidRPr="000D52BC">
              <w:t>1.</w:t>
            </w:r>
            <w:r w:rsidRPr="000D52BC">
              <w:tab/>
            </w:r>
            <w:r w:rsidRPr="000D52BC">
              <w:rPr>
                <w:rStyle w:val="SpecialBold"/>
              </w:rPr>
              <w:t>Occupy and prepare a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List2"/>
            </w:pPr>
            <w:r w:rsidRPr="000D52BC">
              <w:t>1.1</w:t>
            </w:r>
            <w:r w:rsidRPr="000D52BC">
              <w:tab/>
            </w:r>
            <w:r w:rsidRPr="000D52BC">
              <w:t>An appropriate vantage point is occupied and concealment is maintained throughout the operation</w:t>
            </w:r>
          </w:p>
          <w:p w:rsidR="00000000" w:rsidRPr="000D52BC" w:rsidP="000D52BC">
            <w:pPr>
              <w:pStyle w:val="List2"/>
            </w:pPr>
            <w:r w:rsidRPr="000D52BC">
              <w:t>1.2</w:t>
            </w:r>
            <w:r w:rsidRPr="000D52BC">
              <w:tab/>
              <w:t>Occupied position is established</w:t>
            </w:r>
          </w:p>
          <w:p w:rsidR="00000000" w:rsidRPr="000D52BC" w:rsidP="000D52BC">
            <w:pPr>
              <w:pStyle w:val="List2"/>
            </w:pPr>
            <w:r w:rsidRPr="000D52BC">
              <w:t>1.3</w:t>
            </w:r>
            <w:r w:rsidRPr="000D52BC">
              <w:tab/>
              <w:t>Reference points are established and information is documented</w:t>
            </w:r>
          </w:p>
          <w:p w:rsidR="00000000" w:rsidP="000D52BC">
            <w:pPr>
              <w:pStyle w:val="List2"/>
              <w:rPr>
                <w:lang w:val="en-NZ"/>
              </w:rPr>
            </w:pPr>
            <w:r w:rsidRPr="000D52BC">
              <w:t>1.4</w:t>
            </w:r>
            <w:r w:rsidRPr="000D52BC">
              <w:tab/>
              <w:t>Possible threats are observed and monitored so an ap</w:t>
            </w:r>
            <w:r w:rsidRPr="000D52BC">
              <w:t>propriate plan of action can be prepared by relevant authority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List"/>
              <w:rPr>
                <w:lang w:val="en-NZ"/>
              </w:rPr>
            </w:pPr>
            <w:r w:rsidRPr="000D52BC">
              <w:t>2.</w:t>
            </w:r>
            <w:r w:rsidRPr="000D52BC">
              <w:tab/>
            </w:r>
            <w:r w:rsidRPr="000D52BC">
              <w:rPr>
                <w:rStyle w:val="SpecialBold"/>
              </w:rPr>
              <w:t>Plan the engagement of firepower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List2"/>
            </w:pPr>
            <w:r w:rsidRPr="000D52BC">
              <w:t>2.1</w:t>
            </w:r>
            <w:r w:rsidRPr="000D52BC">
              <w:tab/>
              <w:t>A target location is established via a grid reference</w:t>
            </w:r>
          </w:p>
          <w:p w:rsidR="00000000" w:rsidRPr="000D52BC" w:rsidP="000D52BC">
            <w:pPr>
              <w:pStyle w:val="List2"/>
            </w:pPr>
            <w:r w:rsidRPr="000D52BC">
              <w:t>2.2</w:t>
            </w:r>
            <w:r w:rsidRPr="000D52BC">
              <w:tab/>
              <w:t>Altitude of the target is determined from the map</w:t>
            </w:r>
          </w:p>
          <w:p w:rsidR="00000000" w:rsidRPr="000D52BC" w:rsidP="000D52BC">
            <w:pPr>
              <w:pStyle w:val="List2"/>
            </w:pPr>
            <w:r w:rsidRPr="000D52BC">
              <w:t>2.3</w:t>
            </w:r>
            <w:r w:rsidRPr="000D52BC">
              <w:tab/>
            </w:r>
            <w:r w:rsidRPr="000D52BC">
              <w:t>A direction from the observer to the target is determined by compass or laser</w:t>
            </w:r>
          </w:p>
          <w:p w:rsidR="00000000" w:rsidRPr="000D52BC" w:rsidP="000D52BC">
            <w:pPr>
              <w:pStyle w:val="List2"/>
            </w:pPr>
            <w:r w:rsidRPr="000D52BC">
              <w:t>2.4</w:t>
            </w:r>
            <w:r w:rsidRPr="000D52BC">
              <w:tab/>
              <w:t>Target is described</w:t>
            </w:r>
          </w:p>
          <w:p w:rsidR="00000000" w:rsidRPr="000D52BC" w:rsidP="000D52BC">
            <w:pPr>
              <w:pStyle w:val="List2"/>
            </w:pPr>
            <w:r w:rsidRPr="000D52BC">
              <w:t>2.5</w:t>
            </w:r>
            <w:r w:rsidRPr="000D52BC">
              <w:tab/>
              <w:t>Type and number of weapons is determined</w:t>
            </w:r>
          </w:p>
          <w:p w:rsidR="00000000" w:rsidP="000D52BC">
            <w:pPr>
              <w:pStyle w:val="List2"/>
              <w:rPr>
                <w:lang w:val="en-NZ"/>
              </w:rPr>
            </w:pPr>
            <w:r w:rsidRPr="000D52BC">
              <w:t>2.6</w:t>
            </w:r>
            <w:r w:rsidRPr="000D52BC">
              <w:tab/>
              <w:t>Communications with stakeholders is maintained throughout the operation and personnel safety is monitored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List"/>
              <w:rPr>
                <w:lang w:val="en-NZ"/>
              </w:rPr>
            </w:pPr>
            <w:r w:rsidRPr="000D52BC">
              <w:t>3.</w:t>
            </w:r>
            <w:r w:rsidRPr="000D52BC">
              <w:tab/>
            </w:r>
            <w:r w:rsidRPr="000D52BC">
              <w:rPr>
                <w:rStyle w:val="SpecialBold"/>
              </w:rPr>
              <w:t>Direct fire on a target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List2"/>
            </w:pPr>
            <w:r w:rsidRPr="000D52BC">
              <w:t>3.1</w:t>
            </w:r>
            <w:r w:rsidRPr="000D52BC">
              <w:tab/>
              <w:t>Planning information is transmitted to the command post</w:t>
            </w:r>
          </w:p>
          <w:p w:rsidR="00000000" w:rsidRPr="000D52BC" w:rsidP="000D52BC">
            <w:pPr>
              <w:pStyle w:val="List2"/>
            </w:pPr>
            <w:r w:rsidRPr="000D52BC">
              <w:t>3.2</w:t>
            </w:r>
            <w:r w:rsidRPr="000D52BC">
              <w:tab/>
              <w:t>Direction to fire is transmitted to the command post</w:t>
            </w:r>
          </w:p>
          <w:p w:rsidR="00000000" w:rsidRPr="000D52BC" w:rsidP="000D52BC">
            <w:pPr>
              <w:pStyle w:val="List2"/>
            </w:pPr>
            <w:r w:rsidRPr="000D52BC">
              <w:t>3.3</w:t>
            </w:r>
            <w:r w:rsidRPr="000D52BC">
              <w:tab/>
            </w:r>
            <w:r w:rsidRPr="000D52BC">
              <w:rPr>
                <w:rStyle w:val="BoldandItalics"/>
              </w:rPr>
              <w:t>Target analysis</w:t>
            </w:r>
            <w:r w:rsidRPr="000D52BC">
              <w:t xml:space="preserve"> after impact is conducted and referred to supervisor where appropriate</w:t>
            </w:r>
          </w:p>
          <w:p w:rsidR="00000000" w:rsidRPr="000D52BC" w:rsidP="000D52BC">
            <w:pPr>
              <w:pStyle w:val="List2"/>
            </w:pPr>
            <w:r w:rsidRPr="000D52BC">
              <w:t>3.4</w:t>
            </w:r>
            <w:r w:rsidRPr="000D52BC">
              <w:tab/>
              <w:t xml:space="preserve">Adjustment and </w:t>
            </w:r>
            <w:r w:rsidRPr="000D52BC">
              <w:t>advice to terminate is provided as required</w:t>
            </w:r>
          </w:p>
          <w:p w:rsidR="00000000" w:rsidP="000D52BC">
            <w:pPr>
              <w:pStyle w:val="List2"/>
              <w:rPr>
                <w:lang w:val="en-NZ"/>
              </w:rPr>
            </w:pPr>
            <w:r w:rsidRPr="000D52BC">
              <w:t>3.5</w:t>
            </w:r>
            <w:r w:rsidRPr="000D52BC">
              <w:tab/>
            </w:r>
            <w:r w:rsidRPr="000D52BC">
              <w:rPr>
                <w:rStyle w:val="BoldandItalics"/>
              </w:rPr>
              <w:t>Records</w:t>
            </w:r>
            <w:r w:rsidRPr="000D52BC">
              <w:t xml:space="preserve"> are maintained in accordance with </w:t>
            </w:r>
            <w:r w:rsidRPr="000D52BC">
              <w:rPr>
                <w:rStyle w:val="BoldandItalics"/>
              </w:rPr>
              <w:t>standard procedures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List"/>
              <w:rPr>
                <w:lang w:val="en-NZ"/>
              </w:rPr>
            </w:pPr>
            <w:r w:rsidRPr="000D52BC">
              <w:t>4.</w:t>
            </w:r>
            <w:r w:rsidRPr="000D52BC">
              <w:tab/>
            </w:r>
            <w:r w:rsidRPr="000D52BC">
              <w:rPr>
                <w:rStyle w:val="SpecialBold"/>
              </w:rPr>
              <w:t>Withdraw from an occupied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List2"/>
            </w:pPr>
            <w:r w:rsidRPr="000D52BC">
              <w:t>4.1</w:t>
            </w:r>
            <w:r w:rsidRPr="000D52BC">
              <w:tab/>
              <w:t>Occupied position is reconditioned and all evidence of occupation is removed</w:t>
            </w:r>
          </w:p>
          <w:p w:rsidR="00000000" w:rsidP="000D52BC">
            <w:pPr>
              <w:pStyle w:val="List2"/>
              <w:rPr>
                <w:lang w:val="en-NZ"/>
              </w:rPr>
            </w:pPr>
            <w:r w:rsidRPr="000D52BC">
              <w:t>4.2</w:t>
            </w:r>
            <w:r w:rsidRPr="000D52BC">
              <w:tab/>
            </w:r>
            <w:r w:rsidRPr="000D52BC">
              <w:t>A secure withdrawal from the occupied position is conducted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</w:p>
        </w:tc>
      </w:tr>
    </w:tbl>
    <w:p w:rsidR="00000000" w:rsidRPr="000D52BC" w:rsidP="000D52BC">
      <w:pPr>
        <w:pStyle w:val="BodyText"/>
      </w:pPr>
    </w:p>
    <w:p w:rsidR="00000000" w:rsidRPr="000D52BC" w:rsidP="000D52BC">
      <w:pPr>
        <w:pStyle w:val="AllowPageBreak"/>
      </w:pPr>
    </w:p>
    <w:p w:rsidR="00000000" w:rsidRPr="000D52BC" w:rsidP="000D52BC">
      <w:pPr>
        <w:pStyle w:val="Heading1"/>
      </w:pPr>
      <w:bookmarkStart w:id="9" w:name="O_119027"/>
      <w:bookmarkEnd w:id="9"/>
      <w:r w:rsidRPr="000D52B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REQUIRED SKILLS AND KNOWLEDGE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t>This describes the essential skills and knowledge and their level, required for this unit.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Required Skills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ListBullet"/>
            </w:pPr>
            <w:r w:rsidRPr="000D52BC">
              <w:t>communicate effectively</w:t>
            </w:r>
          </w:p>
          <w:p w:rsidR="00000000" w:rsidRPr="000D52BC" w:rsidP="000D52BC">
            <w:pPr>
              <w:pStyle w:val="ListBullet"/>
            </w:pPr>
            <w:r w:rsidRPr="000D52BC">
              <w:t>interpret orders</w:t>
            </w:r>
          </w:p>
          <w:p w:rsidR="00000000" w:rsidRPr="000D52BC" w:rsidP="000D52BC">
            <w:pPr>
              <w:pStyle w:val="ListBullet"/>
            </w:pPr>
            <w:r w:rsidRPr="000D52BC">
              <w:t>maintain situational awareness</w:t>
            </w:r>
          </w:p>
          <w:p w:rsidR="00000000" w:rsidRPr="000D52BC" w:rsidP="000D52BC">
            <w:pPr>
              <w:pStyle w:val="ListBullet"/>
            </w:pPr>
            <w:r w:rsidRPr="000D52BC">
              <w:t>provide reports and appropriate documentation</w:t>
            </w:r>
          </w:p>
          <w:p w:rsidR="00000000" w:rsidP="000D52BC">
            <w:pPr>
              <w:pStyle w:val="ListBullet"/>
              <w:rPr>
                <w:lang w:val="en-NZ"/>
              </w:rPr>
            </w:pPr>
            <w:r w:rsidRPr="000D52BC">
              <w:t>work in a team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Required Knowledge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ListBullet"/>
            </w:pPr>
            <w:r w:rsidRPr="000D52BC">
              <w:t>characteristics, technical capabilities, effects, employment and limitations of weapons and weapon pla</w:t>
            </w:r>
            <w:r w:rsidRPr="000D52BC">
              <w:t>tforms</w:t>
            </w:r>
          </w:p>
          <w:p w:rsidR="00000000" w:rsidRPr="000D52BC" w:rsidP="000D52BC">
            <w:pPr>
              <w:pStyle w:val="ListBullet"/>
            </w:pPr>
            <w:r w:rsidRPr="000D52BC">
              <w:t>communication procedures</w:t>
            </w:r>
          </w:p>
          <w:p w:rsidR="00000000" w:rsidRPr="000D52BC" w:rsidP="000D52BC">
            <w:pPr>
              <w:pStyle w:val="ListBullet"/>
            </w:pPr>
            <w:r w:rsidRPr="000D52BC">
              <w:t>reporting requirements and procedures for multi-agency operations</w:t>
            </w:r>
          </w:p>
          <w:p w:rsidR="00000000" w:rsidRPr="000D52BC" w:rsidP="000D52BC">
            <w:pPr>
              <w:pStyle w:val="ListBullet"/>
            </w:pPr>
            <w:r w:rsidRPr="000D52BC">
              <w:t>safety associated with the operations</w:t>
            </w:r>
          </w:p>
          <w:p w:rsidR="00000000" w:rsidRPr="000D52BC" w:rsidP="000D52BC">
            <w:pPr>
              <w:pStyle w:val="ListBullet"/>
            </w:pPr>
            <w:r w:rsidRPr="000D52BC">
              <w:t>safety distances for various situations</w:t>
            </w:r>
          </w:p>
          <w:p w:rsidR="00000000" w:rsidRPr="000D52BC" w:rsidP="000D52BC">
            <w:pPr>
              <w:pStyle w:val="ListBullet"/>
            </w:pPr>
            <w:r w:rsidRPr="000D52BC">
              <w:t xml:space="preserve">standard procedures and special requirements </w:t>
            </w:r>
          </w:p>
          <w:p w:rsidR="00000000" w:rsidP="000D52BC">
            <w:pPr>
              <w:pStyle w:val="ListBullet"/>
              <w:rPr>
                <w:lang w:val="en-NZ"/>
              </w:rPr>
            </w:pPr>
            <w:r w:rsidRPr="000D52BC">
              <w:t>teamwork principles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</w:p>
        </w:tc>
      </w:tr>
    </w:tbl>
    <w:p w:rsidR="00000000" w:rsidRPr="000D52BC" w:rsidP="000D52BC">
      <w:pPr>
        <w:pStyle w:val="BodyText"/>
      </w:pPr>
    </w:p>
    <w:p w:rsidR="00000000" w:rsidRPr="000D52BC" w:rsidP="000D52BC">
      <w:pPr>
        <w:pStyle w:val="AllowPageBreak"/>
      </w:pPr>
    </w:p>
    <w:p w:rsidR="00000000" w:rsidRPr="000D52BC" w:rsidP="000D52BC">
      <w:pPr>
        <w:pStyle w:val="Heading1"/>
      </w:pPr>
      <w:bookmarkStart w:id="10" w:name="O_119028"/>
      <w:bookmarkEnd w:id="10"/>
      <w:r w:rsidRPr="000D52B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  <w:r w:rsidRPr="000D52BC">
              <w:t xml:space="preserve">Assessment must confirm the ability to maintain awareness of safety of friendly personnel at all times; to achieve the task using a number of simulations and at least two live fire missions using indirect firepower to destroy/neutralise the target; and to </w:t>
            </w:r>
            <w:r w:rsidRPr="000D52BC">
              <w:t>recognise but not exceed own level of authority.</w:t>
            </w:r>
          </w:p>
          <w:p w:rsidR="00000000" w:rsidRPr="000D52BC" w:rsidP="000D52BC">
            <w:pPr>
              <w:pStyle w:val="BodyText"/>
            </w:pPr>
          </w:p>
          <w:p w:rsidR="00000000" w:rsidRPr="000D52BC" w:rsidP="000D52BC">
            <w:pPr>
              <w:pStyle w:val="BodyText"/>
            </w:pPr>
            <w:r w:rsidRPr="000D52BC">
              <w:rPr>
                <w:rStyle w:val="SpecialBold"/>
              </w:rPr>
              <w:t>Consistency in performance</w:t>
            </w:r>
          </w:p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t>Competency should be demonstrated over at least two live fire activities.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  <w:r w:rsidRPr="000D52B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  <w:r w:rsidRPr="000D52BC">
              <w:rPr>
                <w:rStyle w:val="SpecialBold"/>
              </w:rPr>
              <w:t>Context of assessment</w:t>
            </w:r>
          </w:p>
          <w:p w:rsidR="00000000" w:rsidRPr="000D52BC" w:rsidP="000D52BC">
            <w:pPr>
              <w:pStyle w:val="BodyText"/>
            </w:pPr>
            <w:r w:rsidRPr="000D52BC">
              <w:t xml:space="preserve">Competency should be assessed in </w:t>
            </w:r>
            <w:r w:rsidRPr="000D52BC">
              <w:t>an operational or simulated operational environment. The simulation should replicate the live environment where stress and fatigue are key features. The individual must be assessed as part of a team.</w:t>
            </w:r>
          </w:p>
          <w:p w:rsidR="00000000" w:rsidRPr="000D52BC" w:rsidP="000D52BC">
            <w:pPr>
              <w:pStyle w:val="BodyText"/>
            </w:pPr>
            <w:r w:rsidRPr="000D52BC">
              <w:rPr>
                <w:rStyle w:val="SpecialBold"/>
              </w:rPr>
              <w:t>Specific resources for assessment</w:t>
            </w:r>
          </w:p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t>Access to live fire ar</w:t>
            </w:r>
            <w:r w:rsidRPr="000D52BC">
              <w:t>eas, indirect fire support weapons, ammunition, and personnel to operate fire support weapons.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  <w:r w:rsidRPr="000D52BC">
              <w:t>Information that will assist or guide assessment will be written during Phase II of the Review of the PUA00 Public Safety Tr</w:t>
            </w:r>
            <w:r w:rsidRPr="000D52BC">
              <w:t>aining Package.</w:t>
            </w:r>
          </w:p>
        </w:tc>
      </w:tr>
    </w:tbl>
    <w:p w:rsidR="00000000" w:rsidRPr="000D52BC" w:rsidP="000D52BC">
      <w:pPr>
        <w:pStyle w:val="BodyText"/>
      </w:pPr>
    </w:p>
    <w:p w:rsidR="00000000" w:rsidRPr="000D52BC" w:rsidP="000D52BC">
      <w:pPr>
        <w:pStyle w:val="AllowPageBreak"/>
      </w:pPr>
    </w:p>
    <w:p w:rsidR="00000000" w:rsidRPr="000D52BC" w:rsidP="000D52BC">
      <w:pPr>
        <w:pStyle w:val="Heading1"/>
      </w:pPr>
      <w:bookmarkStart w:id="11" w:name="O_119029"/>
      <w:bookmarkEnd w:id="11"/>
      <w:r w:rsidRPr="000D52B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RANGE STATEMENT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t xml:space="preserve">The Range Statement relates to the Unit of Competency as a whole. It allows for different work environments and situations that may affect performance. </w:t>
            </w:r>
            <w:r w:rsidRPr="000D52BC">
              <w:rPr>
                <w:rStyle w:val="BoldandItalics"/>
              </w:rPr>
              <w:t>Bold italicised</w:t>
            </w:r>
            <w:r w:rsidRPr="000D52BC">
              <w:t xml:space="preserve"> wording in the Performance Criteria is detailed below.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Target analysis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  <w:r w:rsidRPr="000D52BC">
              <w:t>Calculations for correction of fire</w:t>
            </w:r>
          </w:p>
          <w:p w:rsidR="00000000" w:rsidRPr="000D52BC" w:rsidP="000D52BC">
            <w:pPr>
              <w:pStyle w:val="BodyText"/>
            </w:pPr>
            <w:r w:rsidRPr="000D52BC">
              <w:t>Damage to the target</w:t>
            </w:r>
          </w:p>
          <w:p w:rsidR="00000000" w:rsidRPr="000D52BC" w:rsidP="000D52BC">
            <w:pPr>
              <w:pStyle w:val="BodyText"/>
            </w:pPr>
            <w:r w:rsidRPr="000D52BC">
              <w:t xml:space="preserve">Determination of complexity of situation </w:t>
            </w:r>
          </w:p>
          <w:p w:rsidR="00000000" w:rsidRPr="000D52BC" w:rsidP="000D52BC">
            <w:pPr>
              <w:pStyle w:val="BodyText"/>
            </w:pPr>
            <w:r w:rsidRPr="000D52BC">
              <w:t>Position of the projectile in relation to the target</w:t>
            </w:r>
          </w:p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t>Value of the targe</w:t>
            </w:r>
            <w:r w:rsidRPr="000D52BC">
              <w:t>t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  <w:r w:rsidRPr="000D52BC">
              <w:t xml:space="preserve">Bomb damage assessment </w:t>
            </w:r>
          </w:p>
          <w:p w:rsidR="00000000" w:rsidRPr="000D52BC" w:rsidP="000D52BC">
            <w:pPr>
              <w:pStyle w:val="BodyText"/>
            </w:pPr>
            <w:r w:rsidRPr="000D52BC">
              <w:t>Fire plan proforma</w:t>
            </w:r>
          </w:p>
          <w:p w:rsidR="00000000" w:rsidRPr="000D52BC" w:rsidP="000D52BC">
            <w:pPr>
              <w:pStyle w:val="BodyText"/>
            </w:pPr>
            <w:r w:rsidRPr="000D52BC">
              <w:t>Observation post log</w:t>
            </w:r>
          </w:p>
          <w:p w:rsidR="00000000" w:rsidRPr="000D52BC" w:rsidP="000D52BC">
            <w:pPr>
              <w:pStyle w:val="BodyText"/>
            </w:pPr>
            <w:r w:rsidRPr="000D52BC">
              <w:t>Signals log book</w:t>
            </w:r>
          </w:p>
          <w:p w:rsidR="00000000" w:rsidRPr="000D52BC" w:rsidP="000D52BC">
            <w:pPr>
              <w:pStyle w:val="BodyText"/>
            </w:pPr>
            <w:r w:rsidRPr="000D52BC">
              <w:t>Situation reports</w:t>
            </w:r>
          </w:p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t>Target records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  <w:r w:rsidRPr="000D52BC">
              <w:t>Australian Standards</w:t>
            </w:r>
          </w:p>
          <w:p w:rsidR="00000000" w:rsidRPr="000D52BC" w:rsidP="000D52BC">
            <w:pPr>
              <w:pStyle w:val="BodyText"/>
            </w:pPr>
            <w:r w:rsidRPr="000D52BC">
              <w:t>Defence instructions</w:t>
            </w:r>
          </w:p>
          <w:p w:rsidR="00000000" w:rsidRPr="000D52BC" w:rsidP="000D52BC">
            <w:pPr>
              <w:pStyle w:val="BodyText"/>
            </w:pPr>
            <w:r w:rsidRPr="000D52BC">
              <w:t>Doctrine pamphlets</w:t>
            </w:r>
          </w:p>
          <w:p w:rsidR="00000000" w:rsidRPr="000D52BC" w:rsidP="000D52BC">
            <w:pPr>
              <w:pStyle w:val="BodyText"/>
            </w:pPr>
            <w:r w:rsidRPr="000D52BC">
              <w:t>Job guides, other publications</w:t>
            </w:r>
          </w:p>
          <w:p w:rsidR="00000000" w:rsidRPr="000D52BC" w:rsidP="000D52BC">
            <w:pPr>
              <w:pStyle w:val="BodyText"/>
            </w:pPr>
            <w:r w:rsidRPr="000D52BC">
              <w:t>Manufacturers' handbooks, industry specifications and technical instructions</w:t>
            </w:r>
          </w:p>
          <w:p w:rsidR="00000000" w:rsidRPr="000D52BC" w:rsidP="000D52BC">
            <w:pPr>
              <w:pStyle w:val="BodyText"/>
            </w:pPr>
            <w:r w:rsidRPr="000D52BC">
              <w:t>Occupational health and safety (OH&amp;S) regulations</w:t>
            </w:r>
          </w:p>
          <w:p w:rsidR="00000000" w:rsidRPr="000D52BC" w:rsidP="000D52BC">
            <w:pPr>
              <w:pStyle w:val="BodyText"/>
            </w:pPr>
            <w:r w:rsidRPr="000D52BC">
              <w:t xml:space="preserve">Organisational policies and procedures </w:t>
            </w:r>
          </w:p>
          <w:p w:rsidR="00000000" w:rsidRPr="000D52BC" w:rsidP="000D52BC">
            <w:pPr>
              <w:pStyle w:val="BodyText"/>
            </w:pPr>
            <w:r w:rsidRPr="000D52BC">
              <w:t>Procedure manuals</w:t>
            </w:r>
          </w:p>
          <w:p w:rsidR="00000000" w:rsidRPr="000D52BC" w:rsidP="000D52BC">
            <w:pPr>
              <w:pStyle w:val="BodyText"/>
            </w:pPr>
            <w:r w:rsidRPr="000D52BC">
              <w:t>Reengagement procedures</w:t>
            </w:r>
          </w:p>
          <w:p w:rsidR="00000000" w:rsidRPr="000D52BC" w:rsidP="000D52BC">
            <w:pPr>
              <w:pStyle w:val="BodyText"/>
            </w:pPr>
            <w:r w:rsidRPr="000D52BC">
              <w:t>Relevant local g</w:t>
            </w:r>
            <w:r w:rsidRPr="000D52BC">
              <w:t>overnment by-laws</w:t>
            </w:r>
          </w:p>
          <w:p w:rsidR="00000000" w:rsidRPr="000D52BC" w:rsidP="000D52BC">
            <w:pPr>
              <w:pStyle w:val="BodyText"/>
            </w:pPr>
            <w:r w:rsidRPr="000D52BC">
              <w:t>Relevant state/territory or federal legislation</w:t>
            </w:r>
          </w:p>
          <w:p w:rsidR="00000000" w:rsidRPr="000D52BC" w:rsidP="000D52BC">
            <w:pPr>
              <w:pStyle w:val="BodyText"/>
            </w:pPr>
            <w:r w:rsidRPr="000D52BC">
              <w:t>Routine Orders</w:t>
            </w:r>
          </w:p>
          <w:p w:rsidR="00000000" w:rsidRPr="000D52BC" w:rsidP="000D52BC">
            <w:pPr>
              <w:pStyle w:val="BodyText"/>
            </w:pPr>
            <w:r w:rsidRPr="000D52BC">
              <w:t>Standing Operating Procedures</w:t>
            </w:r>
          </w:p>
          <w:p w:rsidR="00000000" w:rsidRPr="000D52BC" w:rsidP="000D52BC">
            <w:pPr>
              <w:pStyle w:val="BodyText"/>
            </w:pPr>
            <w:r w:rsidRPr="000D52BC">
              <w:t>Standing Orders</w:t>
            </w:r>
          </w:p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t>Written and verbal orders</w:t>
            </w:r>
          </w:p>
        </w:tc>
      </w:tr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</w:p>
        </w:tc>
      </w:tr>
    </w:tbl>
    <w:p w:rsidR="00000000" w:rsidRPr="000D52BC" w:rsidP="000D52BC">
      <w:pPr>
        <w:pStyle w:val="BodyText"/>
      </w:pPr>
    </w:p>
    <w:p w:rsidR="00000000" w:rsidRPr="000D52BC" w:rsidP="000D52BC">
      <w:pPr>
        <w:pStyle w:val="AllowPageBreak"/>
      </w:pPr>
    </w:p>
    <w:p w:rsidR="00000000" w:rsidRPr="000D52BC" w:rsidP="000D52BC">
      <w:pPr>
        <w:pStyle w:val="Heading1"/>
      </w:pPr>
      <w:bookmarkStart w:id="12" w:name="O_119030"/>
      <w:bookmarkEnd w:id="12"/>
      <w:r w:rsidRPr="000D52BC">
        <w:t>Unit Sector(s)</w:t>
      </w:r>
    </w:p>
    <w:p w:rsidR="00000000" w:rsidRPr="000D52BC" w:rsidP="000D52BC">
      <w:pPr>
        <w:pStyle w:val="BodyText"/>
      </w:pPr>
      <w:r w:rsidRPr="000D52BC">
        <w:t>Not applicable.</w:t>
      </w:r>
    </w:p>
    <w:p w:rsidR="00000000" w:rsidRPr="000D52BC" w:rsidP="000D52BC">
      <w:pPr>
        <w:pStyle w:val="AllowPageBreak"/>
      </w:pPr>
    </w:p>
    <w:p w:rsidR="00000000" w:rsidRPr="000D52BC" w:rsidP="000D52BC">
      <w:pPr>
        <w:pStyle w:val="Heading1"/>
      </w:pPr>
      <w:bookmarkStart w:id="13" w:name="O_174801"/>
      <w:bookmarkEnd w:id="13"/>
      <w:r w:rsidRPr="000D52B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2BC">
            <w:pPr>
              <w:pStyle w:val="BodyText"/>
              <w:rPr>
                <w:lang w:val="en-NZ"/>
              </w:rPr>
            </w:pPr>
            <w:r w:rsidRPr="000D52BC">
              <w:rPr>
                <w:rStyle w:val="SpecialBold"/>
              </w:rPr>
              <w:t>Co-requisite Unit</w:t>
            </w:r>
            <w:r w:rsidRPr="000D52BC">
              <w:t>/</w:t>
            </w:r>
            <w:r w:rsidRPr="000D52B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2BC" w:rsidP="000D52BC">
            <w:pPr>
              <w:pStyle w:val="BodyText"/>
            </w:pPr>
            <w:r w:rsidRPr="000D52BC">
              <w:t>Nil</w:t>
            </w:r>
          </w:p>
        </w:tc>
      </w:tr>
    </w:tbl>
    <w:p w:rsidR="00000000" w:rsidRPr="000D52BC" w:rsidP="000D52BC">
      <w:pPr>
        <w:pStyle w:val="BodyText"/>
      </w:pPr>
    </w:p>
    <w:p w:rsidR="00000000" w:rsidRPr="000D52BC" w:rsidP="000D52BC"/>
    <w:sectPr w:rsidSect="000D52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0ECA" w:rsidP="004F0EC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CA" w:rsidP="000D52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F0ECA" w:rsidP="000D52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F0ECA" w:rsidP="000D52B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BC" w:rsidRPr="004F0ECA" w:rsidP="004F0E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CA" w:rsidRPr="002D2AF8" w:rsidP="000D52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PUADEFCA205B Observe targets and direct single asset firepower on a single target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4F0ECA" w:rsidP="000D52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D4E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2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2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2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2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2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2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2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2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2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2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2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2BC"/>
  </w:style>
  <w:style w:type="character" w:customStyle="1" w:styleId="Heading1Char">
    <w:name w:val="Heading 1 Char"/>
    <w:basedOn w:val="DefaultParagraphFont"/>
    <w:link w:val="Heading1"/>
    <w:rsid w:val="000D52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2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2B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D52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2B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D52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52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52BC"/>
    <w:rPr>
      <w:b/>
      <w:spacing w:val="0"/>
    </w:rPr>
  </w:style>
  <w:style w:type="paragraph" w:customStyle="1" w:styleId="SuperHeading">
    <w:name w:val="SuperHeading"/>
    <w:basedOn w:val="Normal"/>
    <w:rsid w:val="000D52B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D52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D52B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D52B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D52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2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2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2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2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2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2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2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2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D52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2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2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52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2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2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2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2B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2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2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2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2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2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2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2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2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2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2BC"/>
    <w:rPr>
      <w:i/>
    </w:rPr>
  </w:style>
  <w:style w:type="paragraph" w:styleId="Caption">
    <w:name w:val="caption"/>
    <w:basedOn w:val="BodyText"/>
    <w:next w:val="Normal"/>
    <w:qFormat/>
    <w:rsid w:val="000D52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2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2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2BC"/>
  </w:style>
  <w:style w:type="paragraph" w:styleId="TableofFigures">
    <w:name w:val="table of figures"/>
    <w:basedOn w:val="Normal"/>
    <w:next w:val="Normal"/>
    <w:semiHidden/>
    <w:rsid w:val="000D52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2BC"/>
    <w:pPr>
      <w:numPr>
        <w:numId w:val="10"/>
      </w:numPr>
    </w:pPr>
  </w:style>
  <w:style w:type="character" w:customStyle="1" w:styleId="WingdingSymbols">
    <w:name w:val="Wingding Symbols"/>
    <w:rsid w:val="000D52BC"/>
    <w:rPr>
      <w:rFonts w:ascii="Wingdings" w:hAnsi="Wingdings"/>
    </w:rPr>
  </w:style>
  <w:style w:type="paragraph" w:customStyle="1" w:styleId="TableHeading">
    <w:name w:val="Table Heading"/>
    <w:basedOn w:val="HeadingBase"/>
    <w:rsid w:val="000D52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2BC"/>
    <w:rPr>
      <w:color w:val="0033CC"/>
      <w:u w:val="none"/>
    </w:rPr>
  </w:style>
  <w:style w:type="paragraph" w:customStyle="1" w:styleId="BodyTextRight">
    <w:name w:val="Body Text Right"/>
    <w:basedOn w:val="BodyText"/>
    <w:rsid w:val="000D52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2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2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2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2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2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2BC"/>
    <w:rPr>
      <w:sz w:val="32"/>
    </w:rPr>
  </w:style>
  <w:style w:type="paragraph" w:customStyle="1" w:styleId="HeadingProcedure">
    <w:name w:val="Heading Procedure"/>
    <w:basedOn w:val="HeadingBase"/>
    <w:next w:val="Normal"/>
    <w:rsid w:val="000D52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2BC"/>
    <w:pPr>
      <w:spacing w:before="60" w:after="60"/>
    </w:pPr>
  </w:style>
  <w:style w:type="paragraph" w:styleId="ListContinue">
    <w:name w:val="List Continue"/>
    <w:basedOn w:val="List"/>
    <w:rsid w:val="000D52BC"/>
    <w:pPr>
      <w:ind w:firstLine="0"/>
    </w:pPr>
  </w:style>
  <w:style w:type="paragraph" w:customStyle="1" w:styleId="ListNote">
    <w:name w:val="List Note"/>
    <w:basedOn w:val="List"/>
    <w:rsid w:val="000D52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2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2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2BC"/>
    <w:rPr>
      <w:rFonts w:ascii="Courier New" w:hAnsi="Courier New"/>
    </w:rPr>
  </w:style>
  <w:style w:type="paragraph" w:customStyle="1" w:styleId="NoteBullet">
    <w:name w:val="Note Bullet"/>
    <w:basedOn w:val="Note"/>
    <w:rsid w:val="000D52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2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2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2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2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52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2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2BC"/>
    <w:rPr>
      <w:b/>
      <w:smallCaps/>
    </w:rPr>
  </w:style>
  <w:style w:type="paragraph" w:customStyle="1" w:styleId="TableListNumber">
    <w:name w:val="Table List Number"/>
    <w:basedOn w:val="ListNumber"/>
    <w:rsid w:val="000D52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2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2BC"/>
    <w:pPr>
      <w:numPr>
        <w:numId w:val="8"/>
      </w:numPr>
    </w:pPr>
  </w:style>
  <w:style w:type="paragraph" w:customStyle="1" w:styleId="ListAlpha2">
    <w:name w:val="List Alpha 2"/>
    <w:basedOn w:val="List2"/>
    <w:rsid w:val="000D52BC"/>
    <w:pPr>
      <w:numPr>
        <w:numId w:val="7"/>
      </w:numPr>
    </w:pPr>
  </w:style>
  <w:style w:type="paragraph" w:styleId="List3">
    <w:name w:val="List 3"/>
    <w:basedOn w:val="BodyText"/>
    <w:rsid w:val="000D52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2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2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2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2BC"/>
    <w:pPr>
      <w:numPr>
        <w:numId w:val="2"/>
      </w:numPr>
    </w:pPr>
  </w:style>
  <w:style w:type="paragraph" w:styleId="ListBullet5">
    <w:name w:val="List Bullet 5"/>
    <w:basedOn w:val="List5"/>
    <w:rsid w:val="000D52BC"/>
    <w:pPr>
      <w:numPr>
        <w:numId w:val="3"/>
      </w:numPr>
    </w:pPr>
  </w:style>
  <w:style w:type="paragraph" w:styleId="ListContinue2">
    <w:name w:val="List Continue 2"/>
    <w:basedOn w:val="List2"/>
    <w:rsid w:val="000D52BC"/>
    <w:pPr>
      <w:ind w:firstLine="0"/>
    </w:pPr>
  </w:style>
  <w:style w:type="paragraph" w:styleId="ListContinue3">
    <w:name w:val="List Continue 3"/>
    <w:basedOn w:val="List3"/>
    <w:rsid w:val="000D52BC"/>
    <w:pPr>
      <w:ind w:left="1021" w:firstLine="0"/>
    </w:pPr>
  </w:style>
  <w:style w:type="paragraph" w:styleId="ListContinue4">
    <w:name w:val="List Continue 4"/>
    <w:basedOn w:val="List4"/>
    <w:rsid w:val="000D52BC"/>
    <w:pPr>
      <w:ind w:firstLine="0"/>
    </w:pPr>
  </w:style>
  <w:style w:type="paragraph" w:styleId="ListContinue5">
    <w:name w:val="List Continue 5"/>
    <w:basedOn w:val="List5"/>
    <w:rsid w:val="000D52BC"/>
    <w:pPr>
      <w:ind w:firstLine="0"/>
    </w:pPr>
  </w:style>
  <w:style w:type="paragraph" w:styleId="ListNumber3">
    <w:name w:val="List Number 3"/>
    <w:basedOn w:val="List3"/>
    <w:rsid w:val="000D52BC"/>
    <w:pPr>
      <w:numPr>
        <w:numId w:val="4"/>
      </w:numPr>
    </w:pPr>
  </w:style>
  <w:style w:type="paragraph" w:styleId="ListNumber4">
    <w:name w:val="List Number 4"/>
    <w:basedOn w:val="List4"/>
    <w:rsid w:val="000D52BC"/>
    <w:pPr>
      <w:numPr>
        <w:numId w:val="5"/>
      </w:numPr>
    </w:pPr>
  </w:style>
  <w:style w:type="paragraph" w:styleId="ListNumber5">
    <w:name w:val="List Number 5"/>
    <w:basedOn w:val="List5"/>
    <w:rsid w:val="000D52BC"/>
    <w:pPr>
      <w:numPr>
        <w:numId w:val="6"/>
      </w:numPr>
    </w:pPr>
  </w:style>
  <w:style w:type="paragraph" w:styleId="BlockText">
    <w:name w:val="Block Text"/>
    <w:basedOn w:val="Normal"/>
    <w:rsid w:val="000D52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2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2BC"/>
    <w:rPr>
      <w:sz w:val="16"/>
      <w:vertAlign w:val="superscript"/>
    </w:rPr>
  </w:style>
  <w:style w:type="character" w:customStyle="1" w:styleId="Symbols">
    <w:name w:val="Symbols"/>
    <w:basedOn w:val="DefaultParagraphFont"/>
    <w:rsid w:val="000D52BC"/>
    <w:rPr>
      <w:rFonts w:ascii="Symbol" w:hAnsi="Symbol"/>
    </w:rPr>
  </w:style>
  <w:style w:type="character" w:customStyle="1" w:styleId="MenuOptions">
    <w:name w:val="Menu Options"/>
    <w:basedOn w:val="DefaultParagraphFont"/>
    <w:rsid w:val="000D52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2BC"/>
    <w:rPr>
      <w:b/>
    </w:rPr>
  </w:style>
  <w:style w:type="character" w:customStyle="1" w:styleId="Underlined">
    <w:name w:val="Underlined"/>
    <w:basedOn w:val="DefaultParagraphFont"/>
    <w:rsid w:val="000D52BC"/>
    <w:rPr>
      <w:u w:val="single"/>
    </w:rPr>
  </w:style>
  <w:style w:type="paragraph" w:customStyle="1" w:styleId="TableBodyTextRight">
    <w:name w:val="Table Body Text Right"/>
    <w:basedOn w:val="TableBodyText"/>
    <w:rsid w:val="000D52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2BC"/>
    <w:rPr>
      <w:sz w:val="18"/>
    </w:rPr>
  </w:style>
  <w:style w:type="paragraph" w:customStyle="1" w:styleId="BodySmallRight">
    <w:name w:val="Body Small Right"/>
    <w:basedOn w:val="BodyTextRight"/>
    <w:rsid w:val="000D52BC"/>
    <w:rPr>
      <w:sz w:val="18"/>
      <w:szCs w:val="18"/>
    </w:rPr>
  </w:style>
  <w:style w:type="paragraph" w:customStyle="1" w:styleId="MarginEdition">
    <w:name w:val="Margin Edition"/>
    <w:basedOn w:val="MarginNote"/>
    <w:rsid w:val="000D52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2BC"/>
    <w:rPr>
      <w:sz w:val="2"/>
      <w:szCs w:val="2"/>
    </w:rPr>
  </w:style>
  <w:style w:type="character" w:customStyle="1" w:styleId="Small">
    <w:name w:val="Small"/>
    <w:basedOn w:val="DefaultParagraphFont"/>
    <w:rsid w:val="000D52BC"/>
    <w:rPr>
      <w:sz w:val="16"/>
    </w:rPr>
  </w:style>
  <w:style w:type="paragraph" w:customStyle="1" w:styleId="WideTable">
    <w:name w:val="Wide Table"/>
    <w:basedOn w:val="Normal"/>
    <w:rsid w:val="000D52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2BC"/>
  </w:style>
  <w:style w:type="paragraph" w:styleId="Quote">
    <w:name w:val="Quote"/>
    <w:basedOn w:val="Heading1"/>
    <w:link w:val="QuoteChar"/>
    <w:qFormat/>
    <w:rsid w:val="000D52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2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2BC"/>
    <w:pPr>
      <w:pageBreakBefore/>
    </w:pPr>
  </w:style>
  <w:style w:type="paragraph" w:customStyle="1" w:styleId="Border">
    <w:name w:val="Border"/>
    <w:basedOn w:val="Normal"/>
    <w:qFormat/>
    <w:rsid w:val="000D52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2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2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2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2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2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2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2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2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2BC"/>
    <w:rPr>
      <w:u w:val="single"/>
    </w:rPr>
  </w:style>
  <w:style w:type="paragraph" w:styleId="BalloonText">
    <w:name w:val="Balloon Text"/>
    <w:basedOn w:val="Normal"/>
    <w:link w:val="BalloonTextChar"/>
    <w:rsid w:val="000D52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2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2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2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2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2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873</Words>
  <Characters>5271</Characters>
  <Application>Microsoft Office Word</Application>
  <DocSecurity>0</DocSecurity>
  <Lines>218</Lines>
  <Paragraphs>118</Paragraphs>
  <ScaleCrop>false</ScaleCrop>
  <Company>Author-it Software Corporation Ltd.</Company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PUADEFCA205B Observe targets and direct single asset firepower on a single target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2012-10-11T18:56:00Z</dcterms:created>
  <dcterms:modified xsi:type="dcterms:W3CDTF">2012-10-11T18:56:00Z</dcterms:modified>
</cp:coreProperties>
</file>