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AC0" w:rsidP="003A7AC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PUADEFCA202B Conduct field survey to determine fixation and orientation</w:t>
      </w:r>
      <w:r>
        <w:fldChar w:fldCharType="end"/>
      </w:r>
    </w:p>
    <w:p w:rsidR="003A7AC0" w:rsidP="003A7AC0">
      <w:pPr>
        <w:pStyle w:val="Version"/>
        <w:sectPr w:rsidSect="00B70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7013F" w:rsidP="00B7013F">
      <w:pPr>
        <w:pStyle w:val="SuperHeading"/>
      </w:pPr>
      <w:r w:rsidRPr="00B7013F">
        <w:t>PUADEFCA202B Conduct field survey to determine fixation and orientation</w:t>
      </w:r>
    </w:p>
    <w:p w:rsidR="00000000" w:rsidRPr="00B7013F" w:rsidP="00B7013F">
      <w:pPr>
        <w:pStyle w:val="SuperHeading"/>
      </w:pPr>
    </w:p>
    <w:p w:rsidR="00000000" w:rsidRPr="00B7013F" w:rsidP="00B7013F">
      <w:pPr>
        <w:pStyle w:val="Heading1"/>
      </w:pPr>
      <w:bookmarkStart w:id="1" w:name="O_118983"/>
      <w:bookmarkEnd w:id="1"/>
      <w:r w:rsidRPr="00B7013F">
        <w:t>Modification History</w:t>
      </w:r>
    </w:p>
    <w:p w:rsidR="00000000" w:rsidRPr="00B7013F" w:rsidP="00B7013F">
      <w:pPr>
        <w:pStyle w:val="BodyText"/>
      </w:pPr>
      <w:r w:rsidRPr="00B7013F">
        <w:t>Not applicable.</w:t>
      </w: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2" w:name="O_118984"/>
      <w:bookmarkEnd w:id="2"/>
      <w:r w:rsidRPr="00B7013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Unit De</w:t>
            </w:r>
            <w:r w:rsidRPr="00B7013F">
              <w:rPr>
                <w:rStyle w:val="SpecialBold"/>
              </w:rPr>
              <w:t>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This unit covers the competency required to conduct a field survey to determine fixation and orientation.</w:t>
            </w:r>
          </w:p>
          <w:p w:rsidR="00000000" w:rsidRPr="00B7013F" w:rsidP="00B7013F">
            <w:pPr>
              <w:pStyle w:val="BodyText"/>
            </w:pPr>
            <w:r w:rsidRPr="00B7013F">
              <w:t>This survey is normally conducted by at least two people. One person will be the observer and one will record data. This unit of competency c</w:t>
            </w:r>
            <w:r w:rsidRPr="00B7013F">
              <w:t>overs both roles.</w:t>
            </w: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3" w:name="O_118985"/>
      <w:bookmarkEnd w:id="3"/>
      <w:r w:rsidRPr="00B7013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 xml:space="preserve">The application of this unit in the workplace - the environments, complexities and situations involved - will be written during Phase II of </w:t>
            </w:r>
            <w:r w:rsidRPr="00B7013F">
              <w:t>the Review of the PUA00 Public Safety Training Package.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This text will be useful for the purposes of job descriptions, recruitment advice or job analysis; where possible, it will not be too job specific to allow other industries to import it into other Tra</w:t>
            </w:r>
            <w:r w:rsidRPr="00B7013F">
              <w:t>ining Packages, where feasible.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4" w:name="O_118986"/>
      <w:bookmarkEnd w:id="4"/>
      <w:r w:rsidRPr="00B7013F">
        <w:t>Licensing/Regulatory Information</w:t>
      </w:r>
    </w:p>
    <w:p w:rsidR="00000000" w:rsidRPr="00B7013F" w:rsidP="00B7013F">
      <w:pPr>
        <w:pStyle w:val="BodyText"/>
      </w:pPr>
      <w:r w:rsidRPr="00B7013F">
        <w:t>Not applicable.</w:t>
      </w: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5" w:name="O_118987"/>
      <w:bookmarkEnd w:id="5"/>
      <w:r w:rsidRPr="00B7013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Prerequisite Unit</w:t>
            </w:r>
            <w:r w:rsidRPr="00B7013F">
              <w:t>/</w:t>
            </w:r>
            <w:r w:rsidRPr="00B7013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Nil</w:t>
            </w: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6" w:name="O_118988"/>
      <w:bookmarkEnd w:id="6"/>
      <w:r w:rsidRPr="00B7013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This unit contains employability skills.</w:t>
            </w: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7" w:name="O_118989"/>
      <w:bookmarkEnd w:id="7"/>
      <w:r w:rsidRPr="00B7013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B7013F">
              <w:t>ormance is to be consistent with the Evidence Guide.</w:t>
            </w: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8" w:name="O_118990"/>
      <w:bookmarkEnd w:id="8"/>
      <w:r w:rsidRPr="00B701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PERFORMANCE CRITERIA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List"/>
              <w:rPr>
                <w:lang w:val="en-NZ"/>
              </w:rPr>
            </w:pPr>
            <w:r w:rsidRPr="00B7013F">
              <w:t>1.</w:t>
            </w:r>
            <w:r w:rsidRPr="00B7013F">
              <w:tab/>
            </w:r>
            <w:r w:rsidRPr="00B7013F">
              <w:rPr>
                <w:rStyle w:val="SpecialBold"/>
              </w:rPr>
              <w:t>Prepare for survey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List2"/>
            </w:pPr>
            <w:r w:rsidRPr="00B7013F">
              <w:t>1.1</w:t>
            </w:r>
            <w:r w:rsidRPr="00B7013F">
              <w:tab/>
            </w:r>
            <w:r w:rsidRPr="00B7013F">
              <w:t>Purpose and requirements of the survey are identified from written or oral instruction from supervisor</w:t>
            </w:r>
          </w:p>
          <w:p w:rsidR="00000000" w:rsidRPr="00B7013F" w:rsidP="00B7013F">
            <w:pPr>
              <w:pStyle w:val="List2"/>
            </w:pPr>
            <w:r w:rsidRPr="00B7013F">
              <w:t>1.2</w:t>
            </w:r>
            <w:r w:rsidRPr="00B7013F">
              <w:tab/>
              <w:t>Specifications of the survey are confirmed and clarified with supervisor</w:t>
            </w:r>
          </w:p>
          <w:p w:rsidR="00000000" w:rsidP="00B7013F">
            <w:pPr>
              <w:pStyle w:val="List2"/>
              <w:rPr>
                <w:lang w:val="en-NZ"/>
              </w:rPr>
            </w:pPr>
            <w:r w:rsidRPr="00B7013F">
              <w:t>1.3</w:t>
            </w:r>
            <w:r w:rsidRPr="00B7013F">
              <w:tab/>
            </w:r>
            <w:r w:rsidRPr="00B7013F">
              <w:t>Equipment required for the survey is selected and checked for serviceability in accordance with manufacturers' instructions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List"/>
              <w:rPr>
                <w:lang w:val="en-NZ"/>
              </w:rPr>
            </w:pPr>
            <w:r w:rsidRPr="00B7013F">
              <w:t>2.</w:t>
            </w:r>
            <w:r w:rsidRPr="00B7013F">
              <w:tab/>
            </w:r>
            <w:r w:rsidRPr="00B7013F">
              <w:rPr>
                <w:rStyle w:val="SpecialBold"/>
              </w:rPr>
              <w:t>Conduct survey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List2"/>
            </w:pPr>
            <w:r w:rsidRPr="00B7013F">
              <w:t>2.1</w:t>
            </w:r>
            <w:r w:rsidRPr="00B7013F">
              <w:tab/>
            </w:r>
            <w:r w:rsidRPr="00B7013F">
              <w:rPr>
                <w:rStyle w:val="BoldandItalics"/>
              </w:rPr>
              <w:t>Survey equipment</w:t>
            </w:r>
            <w:r w:rsidRPr="00B7013F">
              <w:t xml:space="preserve"> is operated to determine orientation and fixation as determined by the survey scheme</w:t>
            </w:r>
          </w:p>
          <w:p w:rsidR="00000000" w:rsidRPr="00B7013F" w:rsidP="00B7013F">
            <w:pPr>
              <w:pStyle w:val="List2"/>
            </w:pPr>
            <w:r w:rsidRPr="00B7013F">
              <w:t>2</w:t>
            </w:r>
            <w:r w:rsidRPr="00B7013F">
              <w:t>.2</w:t>
            </w:r>
            <w:r w:rsidRPr="00B7013F">
              <w:tab/>
              <w:t>Data from the survey is recorded in field book or other proforma in accordance with organisational procedures and supervisor's instructions</w:t>
            </w:r>
          </w:p>
          <w:p w:rsidR="00000000" w:rsidRPr="00B7013F" w:rsidP="00B7013F">
            <w:pPr>
              <w:pStyle w:val="List2"/>
            </w:pPr>
            <w:r w:rsidRPr="00B7013F">
              <w:t>2.3</w:t>
            </w:r>
            <w:r w:rsidRPr="00B7013F">
              <w:tab/>
              <w:t>Results are verified for omissions and errors by re-checking visual clues in measurements or actual data</w:t>
            </w:r>
          </w:p>
          <w:p w:rsidR="00000000" w:rsidRPr="00B7013F" w:rsidP="00B7013F">
            <w:pPr>
              <w:pStyle w:val="List2"/>
            </w:pPr>
            <w:r w:rsidRPr="00B7013F">
              <w:t>2.4</w:t>
            </w:r>
            <w:r w:rsidRPr="00B7013F">
              <w:tab/>
            </w:r>
            <w:r w:rsidRPr="00B7013F">
              <w:rPr>
                <w:rStyle w:val="BoldandItalics"/>
              </w:rPr>
              <w:t>Survey data</w:t>
            </w:r>
            <w:r w:rsidRPr="00B7013F">
              <w:t xml:space="preserve"> is </w:t>
            </w:r>
            <w:r w:rsidRPr="00B7013F">
              <w:rPr>
                <w:rStyle w:val="BoldandItalics"/>
              </w:rPr>
              <w:t>communicated</w:t>
            </w:r>
            <w:r w:rsidRPr="00B7013F">
              <w:t xml:space="preserve"> in accordance with </w:t>
            </w:r>
            <w:r w:rsidRPr="00B7013F">
              <w:rPr>
                <w:rStyle w:val="BoldandItalics"/>
              </w:rPr>
              <w:t>standard procedures</w:t>
            </w:r>
          </w:p>
          <w:p w:rsidR="00000000" w:rsidRPr="00B7013F" w:rsidP="00B7013F">
            <w:pPr>
              <w:pStyle w:val="List2"/>
            </w:pPr>
            <w:r w:rsidRPr="00B7013F">
              <w:t>2.5</w:t>
            </w:r>
            <w:r w:rsidRPr="00B7013F">
              <w:tab/>
            </w:r>
            <w:r w:rsidRPr="00B7013F">
              <w:rPr>
                <w:rStyle w:val="BoldandItalics"/>
              </w:rPr>
              <w:t>Survey control points</w:t>
            </w:r>
            <w:r w:rsidRPr="00B7013F">
              <w:t xml:space="preserve"> are established and recorded in accordance with standard procedures</w:t>
            </w:r>
          </w:p>
          <w:p w:rsidR="00000000" w:rsidRPr="00B7013F" w:rsidP="00B7013F">
            <w:pPr>
              <w:pStyle w:val="List2"/>
            </w:pPr>
            <w:r w:rsidRPr="00B7013F">
              <w:t>2.6</w:t>
            </w:r>
            <w:r w:rsidRPr="00B7013F">
              <w:tab/>
              <w:t>Supervisor and colleagues are communicated with regularly throughout the survey activity to</w:t>
            </w:r>
            <w:r w:rsidRPr="00B7013F">
              <w:t xml:space="preserve"> ensure smooth operation and progress</w:t>
            </w:r>
          </w:p>
          <w:p w:rsidR="00000000" w:rsidP="00B7013F">
            <w:pPr>
              <w:pStyle w:val="List2"/>
              <w:rPr>
                <w:lang w:val="en-NZ"/>
              </w:rPr>
            </w:pPr>
            <w:r w:rsidRPr="00B7013F">
              <w:t>2.7</w:t>
            </w:r>
            <w:r w:rsidRPr="00B7013F">
              <w:tab/>
              <w:t xml:space="preserve">Survey equipment is </w:t>
            </w:r>
            <w:r w:rsidRPr="00B7013F">
              <w:rPr>
                <w:rStyle w:val="BoldandItalics"/>
              </w:rPr>
              <w:t>maintained</w:t>
            </w:r>
            <w:r w:rsidRPr="00B7013F">
              <w:t xml:space="preserve"> in accordance with standard procedures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9" w:name="O_118991"/>
      <w:bookmarkEnd w:id="9"/>
      <w:r w:rsidRPr="00B7013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REQUIRED SKILLS AND KNOWLEDGE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This describes the essential skills and knowledge and their level, required for this unit.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Required Skills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ListBullet"/>
            </w:pPr>
            <w:r w:rsidRPr="00B7013F">
              <w:t>use communication systems</w:t>
            </w:r>
          </w:p>
          <w:p w:rsidR="00000000" w:rsidRPr="00B7013F" w:rsidP="00B7013F">
            <w:pPr>
              <w:pStyle w:val="ListBullet"/>
            </w:pPr>
            <w:r w:rsidRPr="00B7013F">
              <w:t>interpret data</w:t>
            </w:r>
          </w:p>
          <w:p w:rsidR="00000000" w:rsidP="00B7013F">
            <w:pPr>
              <w:pStyle w:val="ListBullet"/>
              <w:rPr>
                <w:lang w:val="en-NZ"/>
              </w:rPr>
            </w:pPr>
            <w:r w:rsidRPr="00B7013F">
              <w:t>record information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Required Knowledge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ListBullet"/>
            </w:pPr>
            <w:r w:rsidRPr="00B7013F">
              <w:t xml:space="preserve">analytical processes </w:t>
            </w:r>
          </w:p>
          <w:p w:rsidR="00000000" w:rsidRPr="00B7013F" w:rsidP="00B7013F">
            <w:pPr>
              <w:pStyle w:val="ListBullet"/>
            </w:pPr>
            <w:r w:rsidRPr="00B7013F">
              <w:t>characteristics, tabulated data and limitations of the survey equipment</w:t>
            </w:r>
          </w:p>
          <w:p w:rsidR="00000000" w:rsidRPr="00B7013F" w:rsidP="00B7013F">
            <w:pPr>
              <w:pStyle w:val="ListBullet"/>
            </w:pPr>
            <w:r w:rsidRPr="00B7013F">
              <w:t>communication procedures</w:t>
            </w:r>
          </w:p>
          <w:p w:rsidR="00000000" w:rsidP="00B7013F">
            <w:pPr>
              <w:pStyle w:val="ListBullet"/>
              <w:rPr>
                <w:lang w:val="en-NZ"/>
              </w:rPr>
            </w:pPr>
            <w:r w:rsidRPr="00B7013F">
              <w:t>principles of survey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10" w:name="O_118992"/>
      <w:bookmarkEnd w:id="10"/>
      <w:r w:rsidRPr="00B7013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Critical aspect</w:t>
            </w:r>
            <w:r w:rsidRPr="00B7013F">
              <w:rPr>
                <w:rStyle w:val="SpecialBold"/>
              </w:rPr>
              <w:t>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 xml:space="preserve">Assessment must confirm the ability to: </w:t>
            </w:r>
          </w:p>
          <w:p w:rsidR="00000000" w:rsidRPr="00B7013F" w:rsidP="00B7013F">
            <w:pPr>
              <w:pStyle w:val="ListBullet"/>
            </w:pPr>
            <w:r w:rsidRPr="00B7013F">
              <w:t>use the following equipment:</w:t>
            </w:r>
          </w:p>
          <w:p w:rsidR="00000000" w:rsidRPr="00B7013F" w:rsidP="00B7013F">
            <w:pPr>
              <w:pStyle w:val="ListBullet"/>
            </w:pPr>
            <w:r w:rsidRPr="00B7013F">
              <w:t>GPS orientation and fixation equipment</w:t>
            </w:r>
          </w:p>
          <w:p w:rsidR="00000000" w:rsidRPr="00B7013F" w:rsidP="00B7013F">
            <w:pPr>
              <w:pStyle w:val="ListBullet"/>
            </w:pPr>
            <w:r w:rsidRPr="00B7013F">
              <w:t>gyroscopic orientation equipment</w:t>
            </w:r>
          </w:p>
          <w:p w:rsidR="00000000" w:rsidRPr="00B7013F" w:rsidP="00B7013F">
            <w:pPr>
              <w:pStyle w:val="ListBullet"/>
            </w:pPr>
            <w:r w:rsidRPr="00B7013F">
              <w:t>angular measurement equipment (as an</w:t>
            </w:r>
            <w:r w:rsidRPr="00B7013F">
              <w:t xml:space="preserve"> example theodolite)</w:t>
            </w:r>
          </w:p>
          <w:p w:rsidR="00000000" w:rsidRPr="00B7013F" w:rsidP="00B7013F">
            <w:pPr>
              <w:pStyle w:val="ListBullet"/>
            </w:pPr>
            <w:r w:rsidRPr="00B7013F">
              <w:t>compass</w:t>
            </w:r>
          </w:p>
          <w:p w:rsidR="00000000" w:rsidRPr="00B7013F" w:rsidP="00B7013F">
            <w:pPr>
              <w:pStyle w:val="ListBullet"/>
            </w:pPr>
            <w:r w:rsidRPr="00B7013F">
              <w:t>distance measurement devices</w:t>
            </w:r>
          </w:p>
          <w:p w:rsidR="00000000" w:rsidRPr="00B7013F" w:rsidP="00B7013F">
            <w:pPr>
              <w:pStyle w:val="ListBullet"/>
            </w:pPr>
            <w:r w:rsidRPr="00B7013F">
              <w:t>work as part of a team</w:t>
            </w:r>
          </w:p>
          <w:p w:rsidR="00000000" w:rsidRPr="00B7013F" w:rsidP="00B7013F">
            <w:pPr>
              <w:pStyle w:val="ListBullet"/>
            </w:pPr>
            <w:r w:rsidRPr="00B7013F">
              <w:t>work in a stressful environment.</w:t>
            </w:r>
          </w:p>
          <w:p w:rsidR="00000000" w:rsidRPr="00B7013F" w:rsidP="00B7013F">
            <w:pPr>
              <w:pStyle w:val="BodyText"/>
            </w:pPr>
          </w:p>
          <w:p w:rsidR="00000000" w:rsidRPr="00B7013F" w:rsidP="00B7013F">
            <w:pPr>
              <w:pStyle w:val="BodyText"/>
            </w:pPr>
            <w:r w:rsidRPr="00B7013F">
              <w:rPr>
                <w:rStyle w:val="SpecialBold"/>
              </w:rPr>
              <w:t>Consistency in performance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Competency should be demonstrated over a range of actual survey tasks.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rPr>
                <w:rStyle w:val="SpecialBold"/>
              </w:rPr>
              <w:t>Context of assessment</w:t>
            </w:r>
          </w:p>
          <w:p w:rsidR="00000000" w:rsidRPr="00B7013F" w:rsidP="00B7013F">
            <w:pPr>
              <w:pStyle w:val="BodyText"/>
            </w:pPr>
            <w:r w:rsidRPr="00B7013F">
              <w:t>Competency should be assessed in an operational or simulated operational environment. The simulation should replicate the live environment where stress, fatigue and team work are key fe</w:t>
            </w:r>
            <w:r w:rsidRPr="00B7013F">
              <w:t>atures.</w:t>
            </w:r>
          </w:p>
          <w:p w:rsidR="00000000" w:rsidRPr="00B7013F" w:rsidP="00B7013F">
            <w:pPr>
              <w:pStyle w:val="BodyText"/>
            </w:pPr>
            <w:r w:rsidRPr="00B7013F">
              <w:rPr>
                <w:rStyle w:val="SpecialBold"/>
              </w:rPr>
              <w:t>Specific resources for assessment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Access to appropriate survey equipment and area.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Guidance information for assessment</w:t>
            </w:r>
            <w:r w:rsidRPr="00B7013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Information that will assist or guide assessment will be written during Phase II of the Review of the PUA00 Public Safety Train</w:t>
            </w:r>
            <w:r w:rsidRPr="00B7013F">
              <w:t>ing Package.</w:t>
            </w: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11" w:name="O_118993"/>
      <w:bookmarkEnd w:id="11"/>
      <w:r w:rsidRPr="00B7013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RANGE STATEMENT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 xml:space="preserve">The Range Statement relates to the Unit of Competency as a whole. It allows for different work environments and situations that may affect performance. </w:t>
            </w:r>
            <w:r w:rsidRPr="00B7013F">
              <w:rPr>
                <w:rStyle w:val="BoldandItalics"/>
              </w:rPr>
              <w:t>Bold italicised</w:t>
            </w:r>
            <w:r w:rsidRPr="00B7013F">
              <w:t xml:space="preserve"> wording in the Performance Criteria is detailed below.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Survey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 xml:space="preserve">Artillery gun laying system (gun mounted global positioning system (GPS) receiver systems) </w:t>
            </w:r>
          </w:p>
          <w:p w:rsidR="00000000" w:rsidRPr="00B7013F" w:rsidP="00B7013F">
            <w:pPr>
              <w:pStyle w:val="BodyText"/>
            </w:pPr>
            <w:r w:rsidRPr="00B7013F">
              <w:t>Artillery orienting system</w:t>
            </w:r>
          </w:p>
          <w:p w:rsidR="00000000" w:rsidRPr="00B7013F" w:rsidP="00B7013F">
            <w:pPr>
              <w:pStyle w:val="BodyText"/>
            </w:pPr>
            <w:r w:rsidRPr="00B7013F">
              <w:t>Director artillery</w:t>
            </w:r>
          </w:p>
          <w:p w:rsidR="00000000" w:rsidRPr="00B7013F" w:rsidP="00B7013F">
            <w:pPr>
              <w:pStyle w:val="BodyText"/>
            </w:pPr>
            <w:r w:rsidRPr="00B7013F">
              <w:t>Electronic distance measuring e</w:t>
            </w:r>
            <w:r w:rsidRPr="00B7013F">
              <w:t>quipment</w:t>
            </w:r>
          </w:p>
          <w:p w:rsidR="00000000" w:rsidRPr="00B7013F" w:rsidP="00B7013F">
            <w:pPr>
              <w:pStyle w:val="BodyText"/>
            </w:pPr>
            <w:r w:rsidRPr="00B7013F">
              <w:t>Gyroscopic orientator</w:t>
            </w:r>
          </w:p>
          <w:p w:rsidR="00000000" w:rsidRPr="00B7013F" w:rsidP="00B7013F">
            <w:pPr>
              <w:pStyle w:val="BodyText"/>
            </w:pPr>
            <w:r w:rsidRPr="00B7013F">
              <w:t>Hand held GPS receiver</w:t>
            </w:r>
          </w:p>
          <w:p w:rsidR="00000000" w:rsidRPr="00B7013F" w:rsidP="00B7013F">
            <w:pPr>
              <w:pStyle w:val="BodyText"/>
            </w:pPr>
            <w:r w:rsidRPr="00B7013F">
              <w:t>Illumination equipment</w:t>
            </w:r>
          </w:p>
          <w:p w:rsidR="00000000" w:rsidRPr="00B7013F" w:rsidP="00B7013F">
            <w:pPr>
              <w:pStyle w:val="BodyText"/>
            </w:pPr>
            <w:r w:rsidRPr="00B7013F">
              <w:t>Manual distance measuring equipment</w:t>
            </w:r>
          </w:p>
          <w:p w:rsidR="00000000" w:rsidRPr="00B7013F" w:rsidP="00B7013F">
            <w:pPr>
              <w:pStyle w:val="BodyText"/>
            </w:pPr>
            <w:r w:rsidRPr="00B7013F">
              <w:t>Orienting equipment</w:t>
            </w:r>
          </w:p>
          <w:p w:rsidR="00000000" w:rsidRPr="00B7013F" w:rsidP="00B7013F">
            <w:pPr>
              <w:pStyle w:val="BodyText"/>
            </w:pPr>
            <w:r w:rsidRPr="00B7013F">
              <w:t>Other equipment</w:t>
            </w:r>
          </w:p>
          <w:p w:rsidR="00000000" w:rsidRPr="00B7013F" w:rsidP="00B7013F">
            <w:pPr>
              <w:pStyle w:val="BodyText"/>
            </w:pPr>
            <w:r w:rsidRPr="00B7013F">
              <w:t>Station markers</w:t>
            </w:r>
          </w:p>
          <w:p w:rsidR="00000000" w:rsidRPr="00B7013F" w:rsidP="00B7013F">
            <w:pPr>
              <w:pStyle w:val="BodyText"/>
            </w:pPr>
            <w:r w:rsidRPr="00B7013F">
              <w:t>Theatre grid system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Theodolite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Survey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Initialisation data</w:t>
            </w:r>
          </w:p>
          <w:p w:rsidR="00000000" w:rsidRPr="00B7013F" w:rsidP="00B7013F">
            <w:pPr>
              <w:pStyle w:val="BodyText"/>
            </w:pPr>
            <w:r w:rsidRPr="00B7013F">
              <w:t>Observations</w:t>
            </w:r>
          </w:p>
          <w:p w:rsidR="00000000" w:rsidRPr="00B7013F" w:rsidP="00B7013F">
            <w:pPr>
              <w:pStyle w:val="BodyText"/>
            </w:pPr>
            <w:r w:rsidRPr="00B7013F">
              <w:t>Measurements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Templated and/or tabulated data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Communication of survey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Combat net radios</w:t>
            </w:r>
          </w:p>
          <w:p w:rsidR="00000000" w:rsidRPr="00B7013F" w:rsidP="00B7013F">
            <w:pPr>
              <w:pStyle w:val="BodyText"/>
            </w:pPr>
            <w:r w:rsidRPr="00B7013F">
              <w:t>Digital</w:t>
            </w:r>
          </w:p>
          <w:p w:rsidR="00000000" w:rsidRPr="00B7013F" w:rsidP="00B7013F">
            <w:pPr>
              <w:pStyle w:val="BodyText"/>
            </w:pPr>
            <w:r w:rsidRPr="00B7013F">
              <w:t>Non-military networks</w:t>
            </w:r>
          </w:p>
          <w:p w:rsidR="00000000" w:rsidRPr="00B7013F" w:rsidP="00B7013F">
            <w:pPr>
              <w:pStyle w:val="BodyText"/>
            </w:pPr>
            <w:r w:rsidRPr="00B7013F">
              <w:t>Oral</w:t>
            </w:r>
          </w:p>
          <w:p w:rsidR="00000000" w:rsidRPr="00B7013F" w:rsidP="00B7013F">
            <w:pPr>
              <w:pStyle w:val="BodyText"/>
            </w:pPr>
            <w:r w:rsidRPr="00B7013F">
              <w:t>Verbal</w:t>
            </w:r>
          </w:p>
          <w:p w:rsidR="00000000" w:rsidRPr="00B7013F" w:rsidP="00B7013F">
            <w:pPr>
              <w:pStyle w:val="BodyText"/>
            </w:pPr>
            <w:r w:rsidRPr="00B7013F">
              <w:t>Visual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Written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Australian Standards</w:t>
            </w:r>
          </w:p>
          <w:p w:rsidR="00000000" w:rsidRPr="00B7013F" w:rsidP="00B7013F">
            <w:pPr>
              <w:pStyle w:val="BodyText"/>
            </w:pPr>
            <w:r w:rsidRPr="00B7013F">
              <w:t>Job guides, doctrinal pamphlets and other publications</w:t>
            </w:r>
          </w:p>
          <w:p w:rsidR="00000000" w:rsidRPr="00B7013F" w:rsidP="00B7013F">
            <w:pPr>
              <w:pStyle w:val="BodyText"/>
            </w:pPr>
            <w:r w:rsidRPr="00B7013F">
              <w:t>Manufacturers' handbooks, industry specifications and technical instructions</w:t>
            </w:r>
          </w:p>
          <w:p w:rsidR="00000000" w:rsidRPr="00B7013F" w:rsidP="00B7013F">
            <w:pPr>
              <w:pStyle w:val="BodyText"/>
            </w:pPr>
            <w:r w:rsidRPr="00B7013F">
              <w:t>Occupational health and safety (OH&amp;S) regulations Organisational policies and procedures</w:t>
            </w:r>
          </w:p>
          <w:p w:rsidR="00000000" w:rsidRPr="00B7013F" w:rsidP="00B7013F">
            <w:pPr>
              <w:pStyle w:val="BodyText"/>
            </w:pPr>
            <w:r w:rsidRPr="00B7013F">
              <w:t>Relevant local government by-laws</w:t>
            </w:r>
          </w:p>
          <w:p w:rsidR="00000000" w:rsidRPr="00B7013F" w:rsidP="00B7013F">
            <w:pPr>
              <w:pStyle w:val="BodyText"/>
            </w:pPr>
            <w:r w:rsidRPr="00B7013F">
              <w:t>R</w:t>
            </w:r>
            <w:r w:rsidRPr="00B7013F">
              <w:t>elevant state/territory or federal legislation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Verbal or written orders and job instructions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Survey control points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Bearing picquet</w:t>
            </w:r>
          </w:p>
          <w:p w:rsidR="00000000" w:rsidRPr="00B7013F" w:rsidP="00B7013F">
            <w:pPr>
              <w:pStyle w:val="BodyText"/>
            </w:pPr>
            <w:r w:rsidRPr="00B7013F">
              <w:t>Bench mark</w:t>
            </w:r>
          </w:p>
          <w:p w:rsidR="00000000" w:rsidRPr="00B7013F" w:rsidP="00B7013F">
            <w:pPr>
              <w:pStyle w:val="BodyText"/>
            </w:pPr>
            <w:r w:rsidRPr="00B7013F">
              <w:t>Calibration point</w:t>
            </w:r>
          </w:p>
          <w:p w:rsidR="00000000" w:rsidRPr="00B7013F" w:rsidP="00B7013F">
            <w:pPr>
              <w:pStyle w:val="BodyText"/>
            </w:pPr>
            <w:r w:rsidRPr="00B7013F">
              <w:t>Fixed picquet</w:t>
            </w:r>
          </w:p>
          <w:p w:rsidR="00000000" w:rsidRPr="00B7013F" w:rsidP="00B7013F">
            <w:pPr>
              <w:pStyle w:val="BodyText"/>
            </w:pPr>
            <w:r w:rsidRPr="00B7013F">
              <w:t>Point of change</w:t>
            </w:r>
          </w:p>
          <w:p w:rsidR="00000000" w:rsidRPr="00B7013F" w:rsidP="00B7013F">
            <w:pPr>
              <w:pStyle w:val="BodyText"/>
            </w:pPr>
            <w:r w:rsidRPr="00B7013F">
              <w:t>Survey control point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Trigonometrical station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Maintenance of survey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Calibration</w:t>
            </w:r>
          </w:p>
          <w:p w:rsidR="00000000" w:rsidRPr="00B7013F" w:rsidP="00B7013F">
            <w:pPr>
              <w:pStyle w:val="BodyText"/>
            </w:pPr>
            <w:r w:rsidRPr="00B7013F">
              <w:t>Cleaning</w:t>
            </w:r>
          </w:p>
          <w:p w:rsidR="00000000" w:rsidRPr="00B7013F" w:rsidP="00B7013F">
            <w:pPr>
              <w:pStyle w:val="BodyText"/>
            </w:pPr>
            <w:r w:rsidRPr="00B7013F">
              <w:t>Functionality checks</w:t>
            </w:r>
          </w:p>
          <w:p w:rsidR="00000000" w:rsidRPr="00B7013F" w:rsidP="00B7013F">
            <w:pPr>
              <w:pStyle w:val="BodyText"/>
            </w:pPr>
            <w:r w:rsidRPr="00B7013F">
              <w:t xml:space="preserve">Lubricating </w:t>
            </w:r>
          </w:p>
          <w:p w:rsidR="00000000" w:rsidRPr="00B7013F" w:rsidP="00B7013F">
            <w:pPr>
              <w:pStyle w:val="BodyText"/>
            </w:pPr>
            <w:r w:rsidRPr="00B7013F">
              <w:t>Non-technical inspection</w:t>
            </w:r>
          </w:p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t>Testing and adjusting</w:t>
            </w:r>
          </w:p>
        </w:tc>
      </w:tr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</w:p>
        </w:tc>
      </w:tr>
    </w:tbl>
    <w:p w:rsidR="00000000" w:rsidRPr="00B7013F" w:rsidP="00B7013F">
      <w:pPr>
        <w:pStyle w:val="BodyText"/>
      </w:pP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12" w:name="O_118994"/>
      <w:bookmarkEnd w:id="12"/>
      <w:r w:rsidRPr="00B7013F">
        <w:t>Unit Sector(s)</w:t>
      </w:r>
    </w:p>
    <w:p w:rsidR="00000000" w:rsidRPr="00B7013F" w:rsidP="00B7013F">
      <w:pPr>
        <w:pStyle w:val="BodyText"/>
      </w:pPr>
      <w:r w:rsidRPr="00B7013F">
        <w:t>Not applicable.</w:t>
      </w:r>
    </w:p>
    <w:p w:rsidR="00000000" w:rsidRPr="00B7013F" w:rsidP="00B7013F">
      <w:pPr>
        <w:pStyle w:val="AllowPageBreak"/>
      </w:pPr>
    </w:p>
    <w:p w:rsidR="00000000" w:rsidRPr="00B7013F" w:rsidP="00B7013F">
      <w:pPr>
        <w:pStyle w:val="Heading1"/>
      </w:pPr>
      <w:bookmarkStart w:id="13" w:name="O_174798"/>
      <w:bookmarkEnd w:id="13"/>
      <w:r w:rsidRPr="00B7013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7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3F">
            <w:pPr>
              <w:pStyle w:val="BodyText"/>
              <w:rPr>
                <w:lang w:val="en-NZ"/>
              </w:rPr>
            </w:pPr>
            <w:r w:rsidRPr="00B7013F">
              <w:rPr>
                <w:rStyle w:val="SpecialBold"/>
              </w:rPr>
              <w:t>Co-requisite Unit</w:t>
            </w:r>
            <w:r w:rsidRPr="00B7013F">
              <w:t>/</w:t>
            </w:r>
            <w:r w:rsidRPr="00B7013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3F" w:rsidP="00B7013F">
            <w:pPr>
              <w:pStyle w:val="BodyText"/>
            </w:pPr>
            <w:r w:rsidRPr="00B7013F">
              <w:t>Nil</w:t>
            </w:r>
          </w:p>
        </w:tc>
      </w:tr>
    </w:tbl>
    <w:p w:rsidR="00000000" w:rsidRPr="00B7013F" w:rsidP="00B7013F">
      <w:pPr>
        <w:pStyle w:val="BodyText"/>
      </w:pPr>
    </w:p>
    <w:p w:rsidR="00000000" w:rsidRPr="00B7013F" w:rsidP="00B7013F"/>
    <w:sectPr w:rsidSect="00B701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7AC0" w:rsidP="003A7AC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C0" w:rsidP="00B70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7AC0" w:rsidP="00B70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A7AC0" w:rsidP="00B7013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3F" w:rsidRPr="003A7AC0" w:rsidP="003A7A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C0" w:rsidRPr="002D2AF8" w:rsidP="00B70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PUADEFCA202B Conduct field survey to determine fixation and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A7AC0" w:rsidP="00B70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0AB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13F"/>
  </w:style>
  <w:style w:type="character" w:customStyle="1" w:styleId="Heading1Char">
    <w:name w:val="Heading 1 Char"/>
    <w:basedOn w:val="DefaultParagraphFont"/>
    <w:link w:val="Heading1"/>
    <w:rsid w:val="00B70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1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13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70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13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701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1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13F"/>
    <w:rPr>
      <w:b/>
      <w:spacing w:val="0"/>
    </w:rPr>
  </w:style>
  <w:style w:type="paragraph" w:customStyle="1" w:styleId="SuperHeading">
    <w:name w:val="SuperHeading"/>
    <w:basedOn w:val="Normal"/>
    <w:rsid w:val="00B7013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0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013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7013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70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0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1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1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13F"/>
    <w:rPr>
      <w:i/>
    </w:rPr>
  </w:style>
  <w:style w:type="paragraph" w:styleId="Caption">
    <w:name w:val="caption"/>
    <w:basedOn w:val="BodyText"/>
    <w:next w:val="Normal"/>
    <w:qFormat/>
    <w:rsid w:val="00B70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13F"/>
  </w:style>
  <w:style w:type="paragraph" w:styleId="TableofFigures">
    <w:name w:val="table of figures"/>
    <w:basedOn w:val="Normal"/>
    <w:next w:val="Normal"/>
    <w:semiHidden/>
    <w:rsid w:val="00B70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13F"/>
    <w:pPr>
      <w:numPr>
        <w:numId w:val="10"/>
      </w:numPr>
    </w:pPr>
  </w:style>
  <w:style w:type="character" w:customStyle="1" w:styleId="WingdingSymbols">
    <w:name w:val="Wingding Symbols"/>
    <w:rsid w:val="00B7013F"/>
    <w:rPr>
      <w:rFonts w:ascii="Wingdings" w:hAnsi="Wingdings"/>
    </w:rPr>
  </w:style>
  <w:style w:type="paragraph" w:customStyle="1" w:styleId="TableHeading">
    <w:name w:val="Table Heading"/>
    <w:basedOn w:val="HeadingBase"/>
    <w:rsid w:val="00B70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13F"/>
    <w:rPr>
      <w:color w:val="0033CC"/>
      <w:u w:val="none"/>
    </w:rPr>
  </w:style>
  <w:style w:type="paragraph" w:customStyle="1" w:styleId="BodyTextRight">
    <w:name w:val="Body Text Right"/>
    <w:basedOn w:val="BodyText"/>
    <w:rsid w:val="00B70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1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13F"/>
    <w:rPr>
      <w:sz w:val="32"/>
    </w:rPr>
  </w:style>
  <w:style w:type="paragraph" w:customStyle="1" w:styleId="HeadingProcedure">
    <w:name w:val="Heading Procedure"/>
    <w:basedOn w:val="HeadingBase"/>
    <w:next w:val="Normal"/>
    <w:rsid w:val="00B70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13F"/>
    <w:pPr>
      <w:spacing w:before="60" w:after="60"/>
    </w:pPr>
  </w:style>
  <w:style w:type="paragraph" w:styleId="ListContinue">
    <w:name w:val="List Continue"/>
    <w:basedOn w:val="List"/>
    <w:rsid w:val="00B7013F"/>
    <w:pPr>
      <w:ind w:firstLine="0"/>
    </w:pPr>
  </w:style>
  <w:style w:type="paragraph" w:customStyle="1" w:styleId="ListNote">
    <w:name w:val="List Note"/>
    <w:basedOn w:val="List"/>
    <w:rsid w:val="00B70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13F"/>
    <w:rPr>
      <w:rFonts w:ascii="Courier New" w:hAnsi="Courier New"/>
    </w:rPr>
  </w:style>
  <w:style w:type="paragraph" w:customStyle="1" w:styleId="NoteBullet">
    <w:name w:val="Note Bullet"/>
    <w:basedOn w:val="Note"/>
    <w:rsid w:val="00B70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13F"/>
    <w:rPr>
      <w:b/>
      <w:smallCaps/>
    </w:rPr>
  </w:style>
  <w:style w:type="paragraph" w:customStyle="1" w:styleId="TableListNumber">
    <w:name w:val="Table List Number"/>
    <w:basedOn w:val="ListNumber"/>
    <w:rsid w:val="00B70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13F"/>
    <w:pPr>
      <w:numPr>
        <w:numId w:val="8"/>
      </w:numPr>
    </w:pPr>
  </w:style>
  <w:style w:type="paragraph" w:customStyle="1" w:styleId="ListAlpha2">
    <w:name w:val="List Alpha 2"/>
    <w:basedOn w:val="List2"/>
    <w:rsid w:val="00B7013F"/>
    <w:pPr>
      <w:numPr>
        <w:numId w:val="7"/>
      </w:numPr>
    </w:pPr>
  </w:style>
  <w:style w:type="paragraph" w:styleId="List3">
    <w:name w:val="List 3"/>
    <w:basedOn w:val="BodyText"/>
    <w:rsid w:val="00B70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13F"/>
    <w:pPr>
      <w:numPr>
        <w:numId w:val="2"/>
      </w:numPr>
    </w:pPr>
  </w:style>
  <w:style w:type="paragraph" w:styleId="ListBullet5">
    <w:name w:val="List Bullet 5"/>
    <w:basedOn w:val="List5"/>
    <w:rsid w:val="00B7013F"/>
    <w:pPr>
      <w:numPr>
        <w:numId w:val="3"/>
      </w:numPr>
    </w:pPr>
  </w:style>
  <w:style w:type="paragraph" w:styleId="ListContinue2">
    <w:name w:val="List Continue 2"/>
    <w:basedOn w:val="List2"/>
    <w:rsid w:val="00B7013F"/>
    <w:pPr>
      <w:ind w:firstLine="0"/>
    </w:pPr>
  </w:style>
  <w:style w:type="paragraph" w:styleId="ListContinue3">
    <w:name w:val="List Continue 3"/>
    <w:basedOn w:val="List3"/>
    <w:rsid w:val="00B7013F"/>
    <w:pPr>
      <w:ind w:left="1021" w:firstLine="0"/>
    </w:pPr>
  </w:style>
  <w:style w:type="paragraph" w:styleId="ListContinue4">
    <w:name w:val="List Continue 4"/>
    <w:basedOn w:val="List4"/>
    <w:rsid w:val="00B7013F"/>
    <w:pPr>
      <w:ind w:firstLine="0"/>
    </w:pPr>
  </w:style>
  <w:style w:type="paragraph" w:styleId="ListContinue5">
    <w:name w:val="List Continue 5"/>
    <w:basedOn w:val="List5"/>
    <w:rsid w:val="00B7013F"/>
    <w:pPr>
      <w:ind w:firstLine="0"/>
    </w:pPr>
  </w:style>
  <w:style w:type="paragraph" w:styleId="ListNumber3">
    <w:name w:val="List Number 3"/>
    <w:basedOn w:val="List3"/>
    <w:rsid w:val="00B7013F"/>
    <w:pPr>
      <w:numPr>
        <w:numId w:val="4"/>
      </w:numPr>
    </w:pPr>
  </w:style>
  <w:style w:type="paragraph" w:styleId="ListNumber4">
    <w:name w:val="List Number 4"/>
    <w:basedOn w:val="List4"/>
    <w:rsid w:val="00B7013F"/>
    <w:pPr>
      <w:numPr>
        <w:numId w:val="5"/>
      </w:numPr>
    </w:pPr>
  </w:style>
  <w:style w:type="paragraph" w:styleId="ListNumber5">
    <w:name w:val="List Number 5"/>
    <w:basedOn w:val="List5"/>
    <w:rsid w:val="00B7013F"/>
    <w:pPr>
      <w:numPr>
        <w:numId w:val="6"/>
      </w:numPr>
    </w:pPr>
  </w:style>
  <w:style w:type="paragraph" w:styleId="BlockText">
    <w:name w:val="Block Text"/>
    <w:basedOn w:val="Normal"/>
    <w:rsid w:val="00B70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13F"/>
    <w:rPr>
      <w:sz w:val="16"/>
      <w:vertAlign w:val="superscript"/>
    </w:rPr>
  </w:style>
  <w:style w:type="character" w:customStyle="1" w:styleId="Symbols">
    <w:name w:val="Symbols"/>
    <w:basedOn w:val="DefaultParagraphFont"/>
    <w:rsid w:val="00B7013F"/>
    <w:rPr>
      <w:rFonts w:ascii="Symbol" w:hAnsi="Symbol"/>
    </w:rPr>
  </w:style>
  <w:style w:type="character" w:customStyle="1" w:styleId="MenuOptions">
    <w:name w:val="Menu Options"/>
    <w:basedOn w:val="DefaultParagraphFont"/>
    <w:rsid w:val="00B70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13F"/>
    <w:rPr>
      <w:b/>
    </w:rPr>
  </w:style>
  <w:style w:type="character" w:customStyle="1" w:styleId="Underlined">
    <w:name w:val="Underlined"/>
    <w:basedOn w:val="DefaultParagraphFont"/>
    <w:rsid w:val="00B7013F"/>
    <w:rPr>
      <w:u w:val="single"/>
    </w:rPr>
  </w:style>
  <w:style w:type="paragraph" w:customStyle="1" w:styleId="TableBodyTextRight">
    <w:name w:val="Table Body Text Right"/>
    <w:basedOn w:val="TableBodyText"/>
    <w:rsid w:val="00B70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13F"/>
    <w:rPr>
      <w:sz w:val="18"/>
    </w:rPr>
  </w:style>
  <w:style w:type="paragraph" w:customStyle="1" w:styleId="BodySmallRight">
    <w:name w:val="Body Small Right"/>
    <w:basedOn w:val="BodyTextRight"/>
    <w:rsid w:val="00B7013F"/>
    <w:rPr>
      <w:sz w:val="18"/>
      <w:szCs w:val="18"/>
    </w:rPr>
  </w:style>
  <w:style w:type="paragraph" w:customStyle="1" w:styleId="MarginEdition">
    <w:name w:val="Margin Edition"/>
    <w:basedOn w:val="MarginNote"/>
    <w:rsid w:val="00B70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13F"/>
    <w:rPr>
      <w:sz w:val="2"/>
      <w:szCs w:val="2"/>
    </w:rPr>
  </w:style>
  <w:style w:type="character" w:customStyle="1" w:styleId="Small">
    <w:name w:val="Small"/>
    <w:basedOn w:val="DefaultParagraphFont"/>
    <w:rsid w:val="00B7013F"/>
    <w:rPr>
      <w:sz w:val="16"/>
    </w:rPr>
  </w:style>
  <w:style w:type="paragraph" w:customStyle="1" w:styleId="WideTable">
    <w:name w:val="Wide Table"/>
    <w:basedOn w:val="Normal"/>
    <w:rsid w:val="00B70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13F"/>
  </w:style>
  <w:style w:type="paragraph" w:styleId="Quote">
    <w:name w:val="Quote"/>
    <w:basedOn w:val="Heading1"/>
    <w:link w:val="QuoteChar"/>
    <w:qFormat/>
    <w:rsid w:val="00B70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13F"/>
    <w:pPr>
      <w:pageBreakBefore/>
    </w:pPr>
  </w:style>
  <w:style w:type="paragraph" w:customStyle="1" w:styleId="Border">
    <w:name w:val="Border"/>
    <w:basedOn w:val="Normal"/>
    <w:qFormat/>
    <w:rsid w:val="00B70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13F"/>
    <w:rPr>
      <w:u w:val="single"/>
    </w:rPr>
  </w:style>
  <w:style w:type="paragraph" w:styleId="BalloonText">
    <w:name w:val="Balloon Text"/>
    <w:basedOn w:val="Normal"/>
    <w:link w:val="BalloonTextChar"/>
    <w:rsid w:val="00B70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1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1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792</Words>
  <Characters>5013</Characters>
  <Application>Microsoft Office Word</Application>
  <DocSecurity>0</DocSecurity>
  <Lines>222</Lines>
  <Paragraphs>130</Paragraphs>
  <ScaleCrop>false</ScaleCrop>
  <Company>Author-it Software Corporation Ltd.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PUADEFCA202B Conduct field survey to determine fixation and orientation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2012-10-11T18:01:00Z</dcterms:created>
  <dcterms:modified xsi:type="dcterms:W3CDTF">2012-10-11T18:01:00Z</dcterms:modified>
</cp:coreProperties>
</file>