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934" w:rsidP="00C11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PUADEFCA201B Operate indirect fire weapons</w:t>
      </w:r>
      <w:r>
        <w:fldChar w:fldCharType="end"/>
      </w:r>
    </w:p>
    <w:p w:rsidR="00C11934" w:rsidP="00C11934">
      <w:pPr>
        <w:pStyle w:val="Version"/>
        <w:sectPr w:rsidSect="00742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42892" w:rsidP="00742892">
      <w:pPr>
        <w:pStyle w:val="SuperHeading"/>
      </w:pPr>
      <w:r w:rsidRPr="00742892">
        <w:t>PUADEFCA201B Operate indirect fire weapons</w:t>
      </w:r>
    </w:p>
    <w:p w:rsidR="00000000" w:rsidRPr="00742892" w:rsidP="00742892">
      <w:pPr>
        <w:pStyle w:val="SuperHeading"/>
      </w:pPr>
    </w:p>
    <w:p w:rsidR="00000000" w:rsidRPr="00742892" w:rsidP="00742892">
      <w:pPr>
        <w:pStyle w:val="Heading1"/>
      </w:pPr>
      <w:bookmarkStart w:id="1" w:name="O_118971"/>
      <w:bookmarkEnd w:id="1"/>
      <w:r w:rsidRPr="00742892">
        <w:t>Modification History</w:t>
      </w:r>
    </w:p>
    <w:p w:rsidR="00000000" w:rsidRPr="00742892" w:rsidP="00742892">
      <w:pPr>
        <w:pStyle w:val="BodyText"/>
      </w:pPr>
      <w:r w:rsidRPr="00742892">
        <w:t>Not applicable.</w:t>
      </w: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2" w:name="O_118972"/>
      <w:bookmarkEnd w:id="2"/>
      <w:r w:rsidRPr="0074289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 xml:space="preserve">This unit covers the competency required to safely handle, aim, fire, </w:t>
            </w:r>
            <w:r w:rsidRPr="00742892">
              <w:rPr>
                <w:rStyle w:val="BoldandItalics"/>
              </w:rPr>
              <w:t>manoeuvre</w:t>
            </w:r>
            <w:r w:rsidRPr="00742892">
              <w:t xml:space="preserve"> and maintain i</w:t>
            </w:r>
            <w:r w:rsidRPr="00742892">
              <w:t>ndirect fire weapons.</w:t>
            </w:r>
          </w:p>
          <w:p w:rsidR="00000000" w:rsidRPr="00742892" w:rsidP="00742892">
            <w:pPr>
              <w:pStyle w:val="BodyText"/>
            </w:pPr>
            <w:r w:rsidRPr="00742892">
              <w:t>The operator must be thoroughly familiar with characteristics and capabilities of the weapon and competent in the application of fire in an operational environment.</w:t>
            </w:r>
          </w:p>
          <w:p w:rsidR="00000000" w:rsidRPr="00742892" w:rsidP="00742892">
            <w:pPr>
              <w:pStyle w:val="BodyText"/>
            </w:pPr>
            <w:r w:rsidRPr="00742892">
              <w:t>The operator will work as part of a gun detachment team, be under dir</w:t>
            </w:r>
            <w:r w:rsidRPr="00742892">
              <w:t>ect supervision and receive orders that dictate all actions.</w:t>
            </w:r>
          </w:p>
          <w:p w:rsidR="00000000" w:rsidRPr="00742892" w:rsidP="00742892">
            <w:pPr>
              <w:pStyle w:val="BodyText"/>
            </w:pPr>
            <w:r w:rsidRPr="00742892">
              <w:t>This unit is not intended for missile systems, rocket systems or for small arms.</w:t>
            </w:r>
          </w:p>
        </w:tc>
      </w:tr>
    </w:tbl>
    <w:p w:rsidR="00000000" w:rsidRPr="00742892" w:rsidP="00742892">
      <w:pPr>
        <w:pStyle w:val="BodyText"/>
      </w:pP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3" w:name="O_118973"/>
      <w:bookmarkEnd w:id="3"/>
      <w:r w:rsidRPr="0074289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 xml:space="preserve">The application of this unit in the </w:t>
            </w:r>
            <w:r w:rsidRPr="00742892">
              <w:t>workplace - the environments, complexities and situations involved - will be written during Phase II of the Review of the PUA00 Public Safety Training Package.</w:t>
            </w:r>
          </w:p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This text will be useful for the purposes of job descriptions, recruitment advice or job analysi</w:t>
            </w:r>
            <w:r w:rsidRPr="00742892">
              <w:t>s; where possible, it will not be too job specific to allow other industries to import it into other Training Packages, where feasible.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</w:p>
        </w:tc>
      </w:tr>
    </w:tbl>
    <w:p w:rsidR="00000000" w:rsidRPr="00742892" w:rsidP="00742892">
      <w:pPr>
        <w:pStyle w:val="BodyText"/>
      </w:pP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4" w:name="O_118974"/>
      <w:bookmarkEnd w:id="4"/>
      <w:r w:rsidRPr="00742892">
        <w:t>Licensing/Regulatory Information</w:t>
      </w:r>
    </w:p>
    <w:p w:rsidR="00000000" w:rsidRPr="00742892" w:rsidP="00742892">
      <w:pPr>
        <w:pStyle w:val="BodyText"/>
      </w:pPr>
      <w:r w:rsidRPr="00742892">
        <w:t>Not applicable.</w:t>
      </w: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5" w:name="O_118975"/>
      <w:bookmarkEnd w:id="5"/>
      <w:r w:rsidRPr="0074289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Prerequisite Unit</w:t>
            </w:r>
            <w:r w:rsidRPr="00742892">
              <w:t>/</w:t>
            </w:r>
            <w:r w:rsidRPr="0074289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>Nil</w:t>
            </w:r>
          </w:p>
        </w:tc>
      </w:tr>
    </w:tbl>
    <w:p w:rsidR="00000000" w:rsidRPr="00742892" w:rsidP="00742892">
      <w:pPr>
        <w:pStyle w:val="BodyText"/>
      </w:pP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6" w:name="O_118976"/>
      <w:bookmarkEnd w:id="6"/>
      <w:r w:rsidRPr="0074289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>This unit contains employability skills.</w:t>
            </w:r>
          </w:p>
        </w:tc>
      </w:tr>
    </w:tbl>
    <w:p w:rsidR="00000000" w:rsidRPr="00742892" w:rsidP="00742892">
      <w:pPr>
        <w:pStyle w:val="BodyText"/>
      </w:pP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7" w:name="O_118977"/>
      <w:bookmarkEnd w:id="7"/>
      <w:r w:rsidRPr="0074289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742892">
              <w:t>ormance is to be consistent with the Evidence Guide.</w:t>
            </w:r>
          </w:p>
        </w:tc>
      </w:tr>
    </w:tbl>
    <w:p w:rsidR="00000000" w:rsidRPr="00742892" w:rsidP="00742892">
      <w:pPr>
        <w:pStyle w:val="BodyText"/>
      </w:pP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8" w:name="O_118978"/>
      <w:bookmarkEnd w:id="8"/>
      <w:r w:rsidRPr="007428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PERFORMANCE CRITERIA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List"/>
              <w:rPr>
                <w:lang w:val="en-NZ"/>
              </w:rPr>
            </w:pPr>
            <w:r w:rsidRPr="00742892">
              <w:t>1.</w:t>
            </w:r>
            <w:r w:rsidRPr="00742892">
              <w:tab/>
            </w:r>
            <w:r w:rsidRPr="00742892">
              <w:rPr>
                <w:rStyle w:val="SpecialBold"/>
              </w:rPr>
              <w:t>Maneuver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List2"/>
            </w:pPr>
            <w:r w:rsidRPr="00742892">
              <w:t>1.1</w:t>
            </w:r>
            <w:r w:rsidRPr="00742892">
              <w:tab/>
              <w:t>Weapon is moved into position as directed</w:t>
            </w:r>
          </w:p>
          <w:p w:rsidR="00000000" w:rsidRPr="00742892" w:rsidP="00742892">
            <w:pPr>
              <w:pStyle w:val="List2"/>
            </w:pPr>
            <w:r w:rsidRPr="00742892">
              <w:t>1.2</w:t>
            </w:r>
            <w:r w:rsidRPr="00742892">
              <w:tab/>
            </w:r>
            <w:r w:rsidRPr="00742892">
              <w:t xml:space="preserve">Weapon is prepared for firing in accordance with </w:t>
            </w:r>
            <w:r w:rsidRPr="00742892">
              <w:rPr>
                <w:rStyle w:val="BoldandItalics"/>
              </w:rPr>
              <w:t>standard procedures</w:t>
            </w:r>
          </w:p>
          <w:p w:rsidR="00000000" w:rsidRPr="00742892" w:rsidP="00742892">
            <w:pPr>
              <w:pStyle w:val="List2"/>
            </w:pPr>
            <w:r w:rsidRPr="00742892">
              <w:t>1.3</w:t>
            </w:r>
            <w:r w:rsidRPr="00742892">
              <w:tab/>
              <w:t>Weapon is prepared for movement in accordance with standard procedures</w:t>
            </w:r>
          </w:p>
          <w:p w:rsidR="00000000" w:rsidP="00742892">
            <w:pPr>
              <w:pStyle w:val="List2"/>
              <w:rPr>
                <w:lang w:val="en-NZ"/>
              </w:rPr>
            </w:pPr>
            <w:r w:rsidRPr="00742892">
              <w:t>1.4</w:t>
            </w:r>
            <w:r w:rsidRPr="00742892">
              <w:tab/>
              <w:t xml:space="preserve">Occupational health and safety (OH&amp;S) requirements and recognised safety precautions are applied throughout </w:t>
            </w:r>
            <w:r w:rsidRPr="00742892">
              <w:t>the operation in accordance with standard procedures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List"/>
              <w:rPr>
                <w:lang w:val="en-NZ"/>
              </w:rPr>
            </w:pPr>
            <w:r w:rsidRPr="00742892">
              <w:t>2.</w:t>
            </w:r>
            <w:r w:rsidRPr="00742892">
              <w:tab/>
            </w:r>
            <w:r w:rsidRPr="00742892">
              <w:rPr>
                <w:rStyle w:val="SpecialBold"/>
              </w:rPr>
              <w:t>Aim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List2"/>
            </w:pPr>
            <w:r w:rsidRPr="00742892">
              <w:t>2.1</w:t>
            </w:r>
            <w:r w:rsidRPr="00742892">
              <w:tab/>
            </w:r>
            <w:r w:rsidRPr="00742892">
              <w:rPr>
                <w:rStyle w:val="BoldandItalics"/>
              </w:rPr>
              <w:t>Ancillary equipment</w:t>
            </w:r>
            <w:r w:rsidRPr="00742892">
              <w:t xml:space="preserve"> is prepared for use and operated as required or directed</w:t>
            </w:r>
          </w:p>
          <w:p w:rsidR="00000000" w:rsidRPr="00742892" w:rsidP="00742892">
            <w:pPr>
              <w:pStyle w:val="List2"/>
            </w:pPr>
            <w:r w:rsidRPr="00742892">
              <w:t>2.2</w:t>
            </w:r>
            <w:r w:rsidRPr="00742892">
              <w:tab/>
              <w:t>Indirect fire weapon is aimed and adjusted as directed and in accordance with standard procedures</w:t>
            </w:r>
          </w:p>
          <w:p w:rsidR="00000000" w:rsidP="00742892">
            <w:pPr>
              <w:pStyle w:val="List2"/>
              <w:rPr>
                <w:lang w:val="en-NZ"/>
              </w:rPr>
            </w:pPr>
            <w:r w:rsidRPr="00742892">
              <w:t>2.3</w:t>
            </w:r>
            <w:r w:rsidRPr="00742892">
              <w:tab/>
              <w:t>Aiming calculations and recordings are maintained in accordance with standard procedures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List"/>
              <w:rPr>
                <w:lang w:val="en-NZ"/>
              </w:rPr>
            </w:pPr>
            <w:r w:rsidRPr="00742892">
              <w:t>3.</w:t>
            </w:r>
            <w:r w:rsidRPr="00742892">
              <w:tab/>
            </w:r>
            <w:r w:rsidRPr="00742892">
              <w:rPr>
                <w:rStyle w:val="SpecialBold"/>
              </w:rPr>
              <w:t>Fire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List2"/>
            </w:pPr>
            <w:r w:rsidRPr="00742892">
              <w:t>3.1</w:t>
            </w:r>
            <w:r w:rsidRPr="00742892">
              <w:tab/>
            </w:r>
            <w:r w:rsidRPr="00742892">
              <w:rPr>
                <w:rStyle w:val="BoldandItalics"/>
              </w:rPr>
              <w:t>Ammunition</w:t>
            </w:r>
            <w:r w:rsidRPr="00742892">
              <w:t xml:space="preserve"> is handled under supervision and in accordance with standard procedures</w:t>
            </w:r>
          </w:p>
          <w:p w:rsidR="00000000" w:rsidRPr="00742892" w:rsidP="00742892">
            <w:pPr>
              <w:pStyle w:val="List2"/>
            </w:pPr>
            <w:r w:rsidRPr="00742892">
              <w:t>3.2</w:t>
            </w:r>
            <w:r w:rsidRPr="00742892">
              <w:tab/>
              <w:t xml:space="preserve">Ammunition is visually inspected, </w:t>
            </w:r>
            <w:r w:rsidRPr="00742892">
              <w:rPr>
                <w:rStyle w:val="BoldandItalics"/>
              </w:rPr>
              <w:t>defects</w:t>
            </w:r>
            <w:r w:rsidRPr="00742892">
              <w:t xml:space="preserve"> are report</w:t>
            </w:r>
            <w:r w:rsidRPr="00742892">
              <w:t>ed to supervisor and defective ammunition is quarantined as directed</w:t>
            </w:r>
          </w:p>
          <w:p w:rsidR="00000000" w:rsidRPr="00742892" w:rsidP="00742892">
            <w:pPr>
              <w:pStyle w:val="List2"/>
            </w:pPr>
            <w:r w:rsidRPr="00742892">
              <w:t>3.3</w:t>
            </w:r>
            <w:r w:rsidRPr="00742892">
              <w:tab/>
              <w:t xml:space="preserve">Ammunition selected by the supervisor is prepared in accordance with </w:t>
            </w:r>
            <w:r w:rsidRPr="00742892">
              <w:rPr>
                <w:rStyle w:val="BoldandItalics"/>
              </w:rPr>
              <w:t>orders</w:t>
            </w:r>
          </w:p>
          <w:p w:rsidR="00000000" w:rsidRPr="00742892" w:rsidP="00742892">
            <w:pPr>
              <w:pStyle w:val="List2"/>
            </w:pPr>
            <w:r w:rsidRPr="00742892">
              <w:t>3.4</w:t>
            </w:r>
            <w:r w:rsidRPr="00742892">
              <w:tab/>
              <w:t>Ammunition is loaded and unloaded as directed</w:t>
            </w:r>
          </w:p>
          <w:p w:rsidR="00000000" w:rsidRPr="00742892" w:rsidP="00742892">
            <w:pPr>
              <w:pStyle w:val="List2"/>
            </w:pPr>
            <w:r w:rsidRPr="00742892">
              <w:t>3.5</w:t>
            </w:r>
            <w:r w:rsidRPr="00742892">
              <w:tab/>
              <w:t>Gun is fired in accordance with orders</w:t>
            </w:r>
          </w:p>
          <w:p w:rsidR="00000000" w:rsidRPr="00742892" w:rsidP="00742892">
            <w:pPr>
              <w:pStyle w:val="List2"/>
            </w:pPr>
            <w:r w:rsidRPr="00742892">
              <w:t>3.6</w:t>
            </w:r>
            <w:r w:rsidRPr="00742892">
              <w:tab/>
              <w:t>Misfire dr</w:t>
            </w:r>
            <w:r w:rsidRPr="00742892">
              <w:t>ills are completed as directed and in accordance with standard procedures</w:t>
            </w:r>
          </w:p>
          <w:p w:rsidR="00000000" w:rsidP="00742892">
            <w:pPr>
              <w:pStyle w:val="List2"/>
              <w:rPr>
                <w:lang w:val="en-NZ"/>
              </w:rPr>
            </w:pPr>
            <w:r w:rsidRPr="00742892">
              <w:t>3.7</w:t>
            </w:r>
            <w:r w:rsidRPr="00742892">
              <w:tab/>
              <w:t>Ammunition residue is unloaded or removed after firing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List"/>
              <w:rPr>
                <w:lang w:val="en-NZ"/>
              </w:rPr>
            </w:pPr>
            <w:r w:rsidRPr="00742892">
              <w:t>4.</w:t>
            </w:r>
            <w:r w:rsidRPr="00742892">
              <w:tab/>
            </w:r>
            <w:r w:rsidRPr="00742892">
              <w:rPr>
                <w:rStyle w:val="SpecialBold"/>
              </w:rPr>
              <w:t>Maintain the serviceability of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List2"/>
            </w:pPr>
            <w:r w:rsidRPr="00742892">
              <w:t>4.1</w:t>
            </w:r>
            <w:r w:rsidRPr="00742892">
              <w:tab/>
              <w:t>Defects are reported to supervisor</w:t>
            </w:r>
          </w:p>
          <w:p w:rsidR="00000000" w:rsidP="00742892">
            <w:pPr>
              <w:pStyle w:val="List2"/>
              <w:rPr>
                <w:lang w:val="en-NZ"/>
              </w:rPr>
            </w:pPr>
            <w:r w:rsidRPr="00742892">
              <w:t>4.2</w:t>
            </w:r>
            <w:r w:rsidRPr="00742892">
              <w:tab/>
            </w:r>
            <w:r w:rsidRPr="00742892">
              <w:rPr>
                <w:rStyle w:val="BoldandItalics"/>
              </w:rPr>
              <w:t>Operating maintenance</w:t>
            </w:r>
            <w:r w:rsidRPr="00742892">
              <w:t xml:space="preserve"> is conducted</w:t>
            </w:r>
            <w:r w:rsidRPr="00742892">
              <w:t xml:space="preserve"> in accordance with standard procedures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</w:p>
        </w:tc>
      </w:tr>
    </w:tbl>
    <w:p w:rsidR="00000000" w:rsidRPr="00742892" w:rsidP="00742892">
      <w:pPr>
        <w:pStyle w:val="BodyText"/>
      </w:pP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9" w:name="O_118979"/>
      <w:bookmarkEnd w:id="9"/>
      <w:r w:rsidRPr="0074289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REQUIRED SKILLS AND KNOWLEDGE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This describes the essential skills and knowledge and their level, required for this unit.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Required Skills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ListBullet"/>
            </w:pPr>
            <w:r w:rsidRPr="00742892">
              <w:t>hand eye coordination</w:t>
            </w:r>
          </w:p>
          <w:p w:rsidR="00000000" w:rsidRPr="00742892" w:rsidP="00742892">
            <w:pPr>
              <w:pStyle w:val="ListBullet"/>
            </w:pPr>
            <w:r w:rsidRPr="00742892">
              <w:t>manual dexterity</w:t>
            </w:r>
          </w:p>
          <w:p w:rsidR="00000000" w:rsidRPr="00742892" w:rsidP="00742892">
            <w:pPr>
              <w:pStyle w:val="ListBullet"/>
            </w:pPr>
            <w:r w:rsidRPr="00742892">
              <w:t>team work</w:t>
            </w:r>
          </w:p>
          <w:p w:rsidR="00000000" w:rsidRPr="00742892" w:rsidP="00742892">
            <w:pPr>
              <w:pStyle w:val="ListBullet"/>
            </w:pPr>
            <w:r w:rsidRPr="00742892">
              <w:t>use communication equipment</w:t>
            </w:r>
          </w:p>
          <w:p w:rsidR="00000000" w:rsidP="00742892">
            <w:pPr>
              <w:pStyle w:val="ListBullet"/>
              <w:rPr>
                <w:lang w:val="en-NZ"/>
              </w:rPr>
            </w:pPr>
            <w:r w:rsidRPr="00742892">
              <w:t>work in a stressful environment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Required Knowledge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ListBullet"/>
            </w:pPr>
            <w:r w:rsidRPr="00742892">
              <w:t>characteristics and technical capabilities of the system</w:t>
            </w:r>
          </w:p>
          <w:p w:rsidR="00000000" w:rsidRPr="00742892" w:rsidP="00742892">
            <w:pPr>
              <w:pStyle w:val="ListBullet"/>
            </w:pPr>
            <w:r w:rsidRPr="00742892">
              <w:t>OH&amp;S requirements</w:t>
            </w:r>
          </w:p>
          <w:p w:rsidR="00000000" w:rsidP="00742892">
            <w:pPr>
              <w:pStyle w:val="ListBullet"/>
              <w:rPr>
                <w:lang w:val="en-NZ"/>
              </w:rPr>
            </w:pPr>
            <w:r w:rsidRPr="00742892">
              <w:t>safety precautions associated with the equipment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</w:p>
        </w:tc>
      </w:tr>
    </w:tbl>
    <w:p w:rsidR="00000000" w:rsidRPr="00742892" w:rsidP="00742892">
      <w:pPr>
        <w:pStyle w:val="BodyText"/>
      </w:pP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10" w:name="O_118980"/>
      <w:bookmarkEnd w:id="10"/>
      <w:r w:rsidRPr="0074289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 xml:space="preserve">Assessment must confirm the ability to work as part of a gun detachment team; to use the </w:t>
            </w:r>
            <w:r w:rsidRPr="00742892">
              <w:t>ancillary equipment listed in the Range Statement; and to identify all ammunition defects listed in the Range Statement.</w:t>
            </w:r>
          </w:p>
          <w:p w:rsidR="00000000" w:rsidRPr="00742892" w:rsidP="00742892">
            <w:pPr>
              <w:pStyle w:val="BodyText"/>
            </w:pPr>
          </w:p>
          <w:p w:rsidR="00000000" w:rsidRPr="00742892" w:rsidP="00742892">
            <w:pPr>
              <w:pStyle w:val="BodyText"/>
            </w:pPr>
            <w:r w:rsidRPr="00742892">
              <w:rPr>
                <w:rStyle w:val="SpecialBold"/>
              </w:rPr>
              <w:t>Consistency in performance</w:t>
            </w:r>
          </w:p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Competency should be demonstrated over a period of time either on operations or in simulated operational en</w:t>
            </w:r>
            <w:r w:rsidRPr="00742892">
              <w:t>vironments.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rPr>
                <w:rStyle w:val="SpecialBold"/>
              </w:rPr>
              <w:t>Context of assessment</w:t>
            </w:r>
          </w:p>
          <w:p w:rsidR="00000000" w:rsidRPr="00742892" w:rsidP="00742892">
            <w:pPr>
              <w:pStyle w:val="BodyText"/>
            </w:pPr>
            <w:r w:rsidRPr="00742892">
              <w:t>Competency should be assessed in a simulated operational environment due to the high-risk nature of the activity. The simulation should replicate the live environment where</w:t>
            </w:r>
            <w:r w:rsidRPr="00742892">
              <w:t xml:space="preserve"> stress and fatigue are key features. The individual must be assessed as part of a team carrying out each of the individual functions required to operate an indirect fire weapon.</w:t>
            </w:r>
          </w:p>
          <w:p w:rsidR="00000000" w:rsidRPr="00742892" w:rsidP="00742892">
            <w:pPr>
              <w:pStyle w:val="BodyText"/>
            </w:pPr>
            <w:r w:rsidRPr="00742892">
              <w:rPr>
                <w:rStyle w:val="SpecialBold"/>
              </w:rPr>
              <w:t>Specific resources for assessment</w:t>
            </w:r>
          </w:p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Access to a live fire range, an indirect fi</w:t>
            </w:r>
            <w:r w:rsidRPr="00742892">
              <w:t>re weapon and live ammunition.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Guidance information for assessment</w:t>
            </w:r>
            <w:r w:rsidRPr="0074289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742892" w:rsidP="00742892">
      <w:pPr>
        <w:pStyle w:val="BodyText"/>
      </w:pP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11" w:name="O_118981"/>
      <w:bookmarkEnd w:id="11"/>
      <w:r w:rsidRPr="0074289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RANGE STATEM</w:t>
            </w:r>
            <w:r w:rsidRPr="00742892">
              <w:rPr>
                <w:rStyle w:val="SpecialBold"/>
              </w:rPr>
              <w:t>ENT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 xml:space="preserve">The Range Statement relates to the Unit of Competency as a whole. It allows for different work environments and situations that may affect performance. </w:t>
            </w:r>
            <w:r w:rsidRPr="00742892">
              <w:rPr>
                <w:rStyle w:val="BoldandItalics"/>
              </w:rPr>
              <w:t>Bold italicised</w:t>
            </w:r>
            <w:r w:rsidRPr="00742892">
              <w:t xml:space="preserve"> wording in the Performance Criteria is detailed below.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Manoeuvring the weapon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Manhandling the weapon from the transport to the firing platform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>Australian Standards</w:t>
            </w:r>
          </w:p>
          <w:p w:rsidR="00000000" w:rsidRPr="00742892" w:rsidP="00742892">
            <w:pPr>
              <w:pStyle w:val="BodyText"/>
            </w:pPr>
            <w:r w:rsidRPr="00742892">
              <w:t>Defence Instructions</w:t>
            </w:r>
          </w:p>
          <w:p w:rsidR="00000000" w:rsidRPr="00742892" w:rsidP="00742892">
            <w:pPr>
              <w:pStyle w:val="BodyText"/>
            </w:pPr>
            <w:r w:rsidRPr="00742892">
              <w:t>Doctrinal pamphlets</w:t>
            </w:r>
          </w:p>
          <w:p w:rsidR="00000000" w:rsidRPr="00742892" w:rsidP="00742892">
            <w:pPr>
              <w:pStyle w:val="BodyText"/>
            </w:pPr>
            <w:r w:rsidRPr="00742892">
              <w:t>Job guides, other publications</w:t>
            </w:r>
          </w:p>
          <w:p w:rsidR="00000000" w:rsidRPr="00742892" w:rsidP="00742892">
            <w:pPr>
              <w:pStyle w:val="BodyText"/>
            </w:pPr>
            <w:r w:rsidRPr="00742892">
              <w:t>Manufacturers' handbooks, industry specifications and technical instructions</w:t>
            </w:r>
          </w:p>
          <w:p w:rsidR="00000000" w:rsidRPr="00742892" w:rsidP="00742892">
            <w:pPr>
              <w:pStyle w:val="BodyText"/>
            </w:pPr>
            <w:r w:rsidRPr="00742892">
              <w:t>OH&amp;S regulations</w:t>
            </w:r>
          </w:p>
          <w:p w:rsidR="00000000" w:rsidRPr="00742892" w:rsidP="00742892">
            <w:pPr>
              <w:pStyle w:val="BodyText"/>
            </w:pPr>
            <w:r w:rsidRPr="00742892">
              <w:t>Organisational policies and procedures</w:t>
            </w:r>
          </w:p>
          <w:p w:rsidR="00000000" w:rsidRPr="00742892" w:rsidP="00742892">
            <w:pPr>
              <w:pStyle w:val="BodyText"/>
            </w:pPr>
            <w:r w:rsidRPr="00742892">
              <w:t>Procedure manuals</w:t>
            </w:r>
          </w:p>
          <w:p w:rsidR="00000000" w:rsidRPr="00742892" w:rsidP="00742892">
            <w:pPr>
              <w:pStyle w:val="BodyText"/>
            </w:pPr>
            <w:r w:rsidRPr="00742892">
              <w:t>Relevant local government by-laws</w:t>
            </w:r>
          </w:p>
          <w:p w:rsidR="00000000" w:rsidRPr="00742892" w:rsidP="00742892">
            <w:pPr>
              <w:pStyle w:val="BodyText"/>
            </w:pPr>
            <w:r w:rsidRPr="00742892">
              <w:t>Relevant state/territory or federal legislation</w:t>
            </w:r>
          </w:p>
          <w:p w:rsidR="00000000" w:rsidRPr="00742892" w:rsidP="00742892">
            <w:pPr>
              <w:pStyle w:val="BodyText"/>
            </w:pPr>
            <w:r w:rsidRPr="00742892">
              <w:t>Routine Orders</w:t>
            </w:r>
          </w:p>
          <w:p w:rsidR="00000000" w:rsidRPr="00742892" w:rsidP="00742892">
            <w:pPr>
              <w:pStyle w:val="BodyText"/>
            </w:pPr>
            <w:r w:rsidRPr="00742892">
              <w:t>Standing</w:t>
            </w:r>
            <w:r w:rsidRPr="00742892">
              <w:t xml:space="preserve"> Operating Procedures</w:t>
            </w:r>
          </w:p>
          <w:p w:rsidR="00000000" w:rsidRPr="00742892" w:rsidP="00742892">
            <w:pPr>
              <w:pStyle w:val="BodyText"/>
            </w:pPr>
            <w:r w:rsidRPr="00742892">
              <w:t>Standing Orders</w:t>
            </w:r>
          </w:p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Written and verbal orders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Ancillary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>Collimator/aiming devices</w:t>
            </w:r>
          </w:p>
          <w:p w:rsidR="00000000" w:rsidRPr="00742892" w:rsidP="00742892">
            <w:pPr>
              <w:pStyle w:val="BodyText"/>
            </w:pPr>
            <w:r w:rsidRPr="00742892">
              <w:t>Fuse setters</w:t>
            </w:r>
          </w:p>
          <w:p w:rsidR="00000000" w:rsidRPr="00742892" w:rsidP="00742892">
            <w:pPr>
              <w:pStyle w:val="BodyText"/>
            </w:pPr>
            <w:r w:rsidRPr="00742892">
              <w:t>Orientation and positioning equipment</w:t>
            </w:r>
          </w:p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Weapon sights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>Anti personnel</w:t>
            </w:r>
          </w:p>
          <w:p w:rsidR="00000000" w:rsidRPr="00742892" w:rsidP="00742892">
            <w:pPr>
              <w:pStyle w:val="BodyText"/>
            </w:pPr>
            <w:r w:rsidRPr="00742892">
              <w:t>Anti tank</w:t>
            </w:r>
          </w:p>
          <w:p w:rsidR="00000000" w:rsidRPr="00742892" w:rsidP="00742892">
            <w:pPr>
              <w:pStyle w:val="BodyText"/>
            </w:pPr>
            <w:r w:rsidRPr="00742892">
              <w:t>High explosive</w:t>
            </w:r>
          </w:p>
          <w:p w:rsidR="00000000" w:rsidRPr="00742892" w:rsidP="00742892">
            <w:pPr>
              <w:pStyle w:val="BodyText"/>
            </w:pPr>
            <w:r w:rsidRPr="00742892">
              <w:t>Illumination</w:t>
            </w:r>
          </w:p>
          <w:p w:rsidR="00000000" w:rsidRPr="00742892" w:rsidP="00742892">
            <w:pPr>
              <w:pStyle w:val="BodyText"/>
            </w:pPr>
            <w:r w:rsidRPr="00742892">
              <w:t>Improved conventional munitions</w:t>
            </w:r>
          </w:p>
          <w:p w:rsidR="00000000" w:rsidRPr="00742892" w:rsidP="00742892">
            <w:pPr>
              <w:pStyle w:val="BodyText"/>
            </w:pPr>
            <w:r w:rsidRPr="00742892">
              <w:t>Incendiary</w:t>
            </w:r>
          </w:p>
          <w:p w:rsidR="00000000" w:rsidRPr="00742892" w:rsidP="00742892">
            <w:pPr>
              <w:pStyle w:val="BodyText"/>
            </w:pPr>
            <w:r w:rsidRPr="00742892">
              <w:t>Marker</w:t>
            </w:r>
          </w:p>
          <w:p w:rsidR="00000000" w:rsidRPr="00742892" w:rsidP="00742892">
            <w:pPr>
              <w:pStyle w:val="BodyText"/>
            </w:pPr>
            <w:r w:rsidRPr="00742892">
              <w:t>Precision guided munitions</w:t>
            </w:r>
          </w:p>
          <w:p w:rsidR="00000000" w:rsidRPr="00742892" w:rsidP="00742892">
            <w:pPr>
              <w:pStyle w:val="BodyText"/>
            </w:pPr>
            <w:r w:rsidRPr="00742892">
              <w:t>Smoke base eject/ all colours</w:t>
            </w:r>
          </w:p>
          <w:p w:rsidR="00000000" w:rsidRPr="00742892" w:rsidP="00742892">
            <w:pPr>
              <w:pStyle w:val="BodyText"/>
            </w:pPr>
            <w:r w:rsidRPr="00742892">
              <w:t>And may be used with fuse types:</w:t>
            </w:r>
          </w:p>
          <w:p w:rsidR="00000000" w:rsidRPr="00742892" w:rsidP="00742892">
            <w:pPr>
              <w:pStyle w:val="ListBullet"/>
            </w:pPr>
            <w:r w:rsidRPr="00742892">
              <w:t>delay</w:t>
            </w:r>
          </w:p>
          <w:p w:rsidR="00000000" w:rsidRPr="00742892" w:rsidP="00742892">
            <w:pPr>
              <w:pStyle w:val="ListBullet"/>
            </w:pPr>
            <w:r w:rsidRPr="00742892">
              <w:t>proximity</w:t>
            </w:r>
          </w:p>
          <w:p w:rsidR="00000000" w:rsidRPr="00742892" w:rsidP="00742892">
            <w:pPr>
              <w:pStyle w:val="ListBullet"/>
            </w:pPr>
            <w:r w:rsidRPr="00742892">
              <w:t>super quick (point detonating/graze)</w:t>
            </w:r>
          </w:p>
          <w:p w:rsidR="00000000" w:rsidP="00742892">
            <w:pPr>
              <w:pStyle w:val="ListBullet"/>
              <w:rPr>
                <w:lang w:val="en-NZ"/>
              </w:rPr>
            </w:pPr>
            <w:r w:rsidRPr="00742892">
              <w:t>time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Defects must</w:t>
            </w:r>
            <w:r w:rsidRPr="00742892">
              <w:t xml:space="preserve"> (</w:t>
            </w:r>
            <w:r w:rsidRPr="00742892">
              <w:rPr>
                <w:rStyle w:val="SpecialBold"/>
              </w:rPr>
              <w:t>for safety reasons</w:t>
            </w:r>
            <w:r w:rsidRPr="00742892">
              <w:t xml:space="preserve">) </w:t>
            </w:r>
            <w:r w:rsidRPr="00742892">
              <w:rPr>
                <w:rStyle w:val="SpecialBold"/>
              </w:rPr>
              <w:t>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>Corrosion</w:t>
            </w:r>
          </w:p>
          <w:p w:rsidR="00000000" w:rsidRPr="00742892" w:rsidP="00742892">
            <w:pPr>
              <w:pStyle w:val="BodyText"/>
            </w:pPr>
            <w:r w:rsidRPr="00742892">
              <w:t>Cracks</w:t>
            </w:r>
          </w:p>
          <w:p w:rsidR="00000000" w:rsidRPr="00742892" w:rsidP="00742892">
            <w:pPr>
              <w:pStyle w:val="BodyText"/>
            </w:pPr>
            <w:r w:rsidRPr="00742892">
              <w:t>Damage packaging</w:t>
            </w:r>
          </w:p>
          <w:p w:rsidR="00000000" w:rsidRPr="00742892" w:rsidP="00742892">
            <w:pPr>
              <w:pStyle w:val="BodyText"/>
            </w:pPr>
            <w:r w:rsidRPr="00742892">
              <w:t>Dented cartridge cases</w:t>
            </w:r>
          </w:p>
          <w:p w:rsidR="00000000" w:rsidRPr="00742892" w:rsidP="00742892">
            <w:pPr>
              <w:pStyle w:val="BodyText"/>
            </w:pPr>
            <w:r w:rsidRPr="00742892">
              <w:t>Fluting of the cartridge case</w:t>
            </w:r>
          </w:p>
          <w:p w:rsidR="00000000" w:rsidRPr="00742892" w:rsidP="00742892">
            <w:pPr>
              <w:pStyle w:val="BodyText"/>
            </w:pPr>
            <w:r w:rsidRPr="00742892">
              <w:t>Incorrect fuse projectile combinations</w:t>
            </w:r>
          </w:p>
          <w:p w:rsidR="00000000" w:rsidRPr="00742892" w:rsidP="00742892">
            <w:pPr>
              <w:pStyle w:val="BodyText"/>
            </w:pPr>
            <w:r w:rsidRPr="00742892">
              <w:t>Incorrect propellants</w:t>
            </w:r>
          </w:p>
          <w:p w:rsidR="00000000" w:rsidRPr="00742892" w:rsidP="00742892">
            <w:pPr>
              <w:pStyle w:val="BodyText"/>
            </w:pPr>
            <w:r w:rsidRPr="00742892">
              <w:t>Proud or recessed primer</w:t>
            </w:r>
          </w:p>
          <w:p w:rsidR="00000000" w:rsidRPr="00742892" w:rsidP="00742892">
            <w:pPr>
              <w:pStyle w:val="BodyText"/>
            </w:pPr>
            <w:r w:rsidRPr="00742892">
              <w:t>Rust</w:t>
            </w:r>
          </w:p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Weeping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Orders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 xml:space="preserve">Transmitted electronically </w:t>
            </w:r>
          </w:p>
          <w:p w:rsidR="00000000" w:rsidRPr="00742892" w:rsidP="00742892">
            <w:pPr>
              <w:pStyle w:val="BodyText"/>
            </w:pPr>
            <w:r w:rsidRPr="00742892">
              <w:t>Verbal</w:t>
            </w:r>
          </w:p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Written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Operating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 xml:space="preserve">Cleaning </w:t>
            </w:r>
          </w:p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t>Lubricating</w:t>
            </w:r>
          </w:p>
        </w:tc>
      </w:tr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</w:p>
        </w:tc>
      </w:tr>
    </w:tbl>
    <w:p w:rsidR="00000000" w:rsidRPr="00742892" w:rsidP="00742892">
      <w:pPr>
        <w:pStyle w:val="BodyText"/>
      </w:pP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12" w:name="O_118982"/>
      <w:bookmarkEnd w:id="12"/>
      <w:r w:rsidRPr="00742892">
        <w:t>Unit Sector(s)</w:t>
      </w:r>
    </w:p>
    <w:p w:rsidR="00000000" w:rsidRPr="00742892" w:rsidP="00742892">
      <w:pPr>
        <w:pStyle w:val="BodyText"/>
      </w:pPr>
      <w:r w:rsidRPr="00742892">
        <w:t>Not applicable.</w:t>
      </w:r>
    </w:p>
    <w:p w:rsidR="00000000" w:rsidRPr="00742892" w:rsidP="00742892">
      <w:pPr>
        <w:pStyle w:val="AllowPageBreak"/>
      </w:pPr>
    </w:p>
    <w:p w:rsidR="00000000" w:rsidRPr="00742892" w:rsidP="00742892">
      <w:pPr>
        <w:pStyle w:val="Heading1"/>
      </w:pPr>
      <w:bookmarkStart w:id="13" w:name="O_174797"/>
      <w:bookmarkEnd w:id="13"/>
      <w:r w:rsidRPr="0074289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1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92">
            <w:pPr>
              <w:pStyle w:val="BodyText"/>
              <w:rPr>
                <w:lang w:val="en-NZ"/>
              </w:rPr>
            </w:pPr>
            <w:r w:rsidRPr="00742892">
              <w:rPr>
                <w:rStyle w:val="SpecialBold"/>
              </w:rPr>
              <w:t>Co-requisite Unit</w:t>
            </w:r>
            <w:r w:rsidRPr="00742892">
              <w:t>/</w:t>
            </w:r>
            <w:r w:rsidRPr="0074289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92" w:rsidP="00742892">
            <w:pPr>
              <w:pStyle w:val="BodyText"/>
            </w:pPr>
            <w:r w:rsidRPr="00742892">
              <w:t>Nil</w:t>
            </w:r>
          </w:p>
        </w:tc>
      </w:tr>
    </w:tbl>
    <w:p w:rsidR="00000000" w:rsidRPr="00742892" w:rsidP="00742892">
      <w:pPr>
        <w:pStyle w:val="BodyText"/>
      </w:pPr>
    </w:p>
    <w:p w:rsidR="00000000" w:rsidRPr="00742892" w:rsidP="00742892"/>
    <w:sectPr w:rsidSect="007428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11934" w:rsidP="00C11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34" w:rsidP="00742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11934" w:rsidP="00742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11934" w:rsidP="0074289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11934" w:rsidP="00C1193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34" w:rsidP="00742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PUADEFCA201B Operate indirect fire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11934" w:rsidP="0074289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96E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666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42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892"/>
  </w:style>
  <w:style w:type="character" w:customStyle="1" w:styleId="Heading1Char">
    <w:name w:val="Heading 1 Char"/>
    <w:basedOn w:val="DefaultParagraphFont"/>
    <w:link w:val="Heading1"/>
    <w:rsid w:val="00742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8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89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42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89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428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28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892"/>
    <w:rPr>
      <w:b/>
      <w:spacing w:val="0"/>
    </w:rPr>
  </w:style>
  <w:style w:type="paragraph" w:styleId="Header">
    <w:name w:val="header"/>
    <w:basedOn w:val="Normal"/>
    <w:link w:val="HeaderChar"/>
    <w:rsid w:val="00742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4289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42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4289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4289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42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89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4289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4289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42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42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8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2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8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89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42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8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892"/>
    <w:rPr>
      <w:i/>
    </w:rPr>
  </w:style>
  <w:style w:type="paragraph" w:styleId="Caption">
    <w:name w:val="caption"/>
    <w:basedOn w:val="BodyText"/>
    <w:next w:val="Normal"/>
    <w:qFormat/>
    <w:rsid w:val="00742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892"/>
  </w:style>
  <w:style w:type="paragraph" w:styleId="TableofFigures">
    <w:name w:val="table of figures"/>
    <w:basedOn w:val="Normal"/>
    <w:next w:val="Normal"/>
    <w:semiHidden/>
    <w:rsid w:val="00742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892"/>
    <w:pPr>
      <w:numPr>
        <w:numId w:val="10"/>
      </w:numPr>
    </w:pPr>
  </w:style>
  <w:style w:type="character" w:customStyle="1" w:styleId="WingdingSymbols">
    <w:name w:val="Wingding Symbols"/>
    <w:rsid w:val="00742892"/>
    <w:rPr>
      <w:rFonts w:ascii="Wingdings" w:hAnsi="Wingdings"/>
    </w:rPr>
  </w:style>
  <w:style w:type="paragraph" w:customStyle="1" w:styleId="TableHeading">
    <w:name w:val="Table Heading"/>
    <w:basedOn w:val="HeadingBase"/>
    <w:rsid w:val="00742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892"/>
    <w:rPr>
      <w:color w:val="0033CC"/>
      <w:u w:val="none"/>
    </w:rPr>
  </w:style>
  <w:style w:type="paragraph" w:customStyle="1" w:styleId="BodyTextRight">
    <w:name w:val="Body Text Right"/>
    <w:basedOn w:val="BodyText"/>
    <w:rsid w:val="00742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8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89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42892"/>
    <w:rPr>
      <w:sz w:val="32"/>
    </w:rPr>
  </w:style>
  <w:style w:type="paragraph" w:customStyle="1" w:styleId="HeadingProcedure">
    <w:name w:val="Heading Procedure"/>
    <w:basedOn w:val="HeadingBase"/>
    <w:next w:val="Normal"/>
    <w:rsid w:val="00742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892"/>
    <w:pPr>
      <w:spacing w:before="60" w:after="60"/>
    </w:pPr>
  </w:style>
  <w:style w:type="paragraph" w:styleId="ListContinue">
    <w:name w:val="List Continue"/>
    <w:basedOn w:val="List"/>
    <w:rsid w:val="00742892"/>
    <w:pPr>
      <w:ind w:firstLine="0"/>
    </w:pPr>
  </w:style>
  <w:style w:type="paragraph" w:customStyle="1" w:styleId="ListNote">
    <w:name w:val="List Note"/>
    <w:basedOn w:val="List"/>
    <w:rsid w:val="00742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892"/>
    <w:rPr>
      <w:rFonts w:ascii="Courier New" w:hAnsi="Courier New"/>
    </w:rPr>
  </w:style>
  <w:style w:type="paragraph" w:customStyle="1" w:styleId="NoteBullet">
    <w:name w:val="Note Bullet"/>
    <w:basedOn w:val="Note"/>
    <w:rsid w:val="00742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8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89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42892"/>
    <w:rPr>
      <w:b/>
      <w:smallCaps/>
    </w:rPr>
  </w:style>
  <w:style w:type="paragraph" w:customStyle="1" w:styleId="TableListNumber">
    <w:name w:val="Table List Number"/>
    <w:basedOn w:val="ListNumber"/>
    <w:rsid w:val="00742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892"/>
    <w:pPr>
      <w:numPr>
        <w:numId w:val="8"/>
      </w:numPr>
    </w:pPr>
  </w:style>
  <w:style w:type="paragraph" w:customStyle="1" w:styleId="ListAlpha2">
    <w:name w:val="List Alpha 2"/>
    <w:basedOn w:val="List2"/>
    <w:rsid w:val="00742892"/>
    <w:pPr>
      <w:numPr>
        <w:numId w:val="7"/>
      </w:numPr>
    </w:pPr>
  </w:style>
  <w:style w:type="paragraph" w:styleId="List3">
    <w:name w:val="List 3"/>
    <w:basedOn w:val="BodyText"/>
    <w:rsid w:val="00742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8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892"/>
    <w:pPr>
      <w:numPr>
        <w:numId w:val="2"/>
      </w:numPr>
    </w:pPr>
  </w:style>
  <w:style w:type="paragraph" w:styleId="ListBullet5">
    <w:name w:val="List Bullet 5"/>
    <w:basedOn w:val="List5"/>
    <w:rsid w:val="00742892"/>
    <w:pPr>
      <w:numPr>
        <w:numId w:val="3"/>
      </w:numPr>
    </w:pPr>
  </w:style>
  <w:style w:type="paragraph" w:styleId="ListContinue2">
    <w:name w:val="List Continue 2"/>
    <w:basedOn w:val="List2"/>
    <w:rsid w:val="00742892"/>
    <w:pPr>
      <w:ind w:firstLine="0"/>
    </w:pPr>
  </w:style>
  <w:style w:type="paragraph" w:styleId="ListContinue3">
    <w:name w:val="List Continue 3"/>
    <w:basedOn w:val="List3"/>
    <w:rsid w:val="00742892"/>
    <w:pPr>
      <w:ind w:left="1021" w:firstLine="0"/>
    </w:pPr>
  </w:style>
  <w:style w:type="paragraph" w:styleId="ListContinue4">
    <w:name w:val="List Continue 4"/>
    <w:basedOn w:val="List4"/>
    <w:rsid w:val="00742892"/>
    <w:pPr>
      <w:ind w:firstLine="0"/>
    </w:pPr>
  </w:style>
  <w:style w:type="paragraph" w:styleId="ListContinue5">
    <w:name w:val="List Continue 5"/>
    <w:basedOn w:val="List5"/>
    <w:rsid w:val="00742892"/>
    <w:pPr>
      <w:ind w:firstLine="0"/>
    </w:pPr>
  </w:style>
  <w:style w:type="paragraph" w:styleId="ListNumber3">
    <w:name w:val="List Number 3"/>
    <w:basedOn w:val="List3"/>
    <w:rsid w:val="00742892"/>
    <w:pPr>
      <w:numPr>
        <w:numId w:val="4"/>
      </w:numPr>
    </w:pPr>
  </w:style>
  <w:style w:type="paragraph" w:styleId="ListNumber4">
    <w:name w:val="List Number 4"/>
    <w:basedOn w:val="List4"/>
    <w:rsid w:val="00742892"/>
    <w:pPr>
      <w:numPr>
        <w:numId w:val="5"/>
      </w:numPr>
    </w:pPr>
  </w:style>
  <w:style w:type="paragraph" w:styleId="ListNumber5">
    <w:name w:val="List Number 5"/>
    <w:basedOn w:val="List5"/>
    <w:rsid w:val="00742892"/>
    <w:pPr>
      <w:numPr>
        <w:numId w:val="6"/>
      </w:numPr>
    </w:pPr>
  </w:style>
  <w:style w:type="paragraph" w:styleId="BlockText">
    <w:name w:val="Block Text"/>
    <w:basedOn w:val="Normal"/>
    <w:rsid w:val="00742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892"/>
    <w:rPr>
      <w:sz w:val="16"/>
      <w:vertAlign w:val="superscript"/>
    </w:rPr>
  </w:style>
  <w:style w:type="character" w:customStyle="1" w:styleId="Symbols">
    <w:name w:val="Symbols"/>
    <w:basedOn w:val="DefaultParagraphFont"/>
    <w:rsid w:val="00742892"/>
    <w:rPr>
      <w:rFonts w:ascii="Symbol" w:hAnsi="Symbol"/>
    </w:rPr>
  </w:style>
  <w:style w:type="character" w:customStyle="1" w:styleId="MenuOptions">
    <w:name w:val="Menu Options"/>
    <w:basedOn w:val="DefaultParagraphFont"/>
    <w:rsid w:val="00742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892"/>
    <w:rPr>
      <w:b/>
    </w:rPr>
  </w:style>
  <w:style w:type="character" w:customStyle="1" w:styleId="Underlined">
    <w:name w:val="Underlined"/>
    <w:basedOn w:val="DefaultParagraphFont"/>
    <w:rsid w:val="00742892"/>
    <w:rPr>
      <w:u w:val="single"/>
    </w:rPr>
  </w:style>
  <w:style w:type="paragraph" w:customStyle="1" w:styleId="TableBodyTextRight">
    <w:name w:val="Table Body Text Right"/>
    <w:basedOn w:val="TableBodyText"/>
    <w:rsid w:val="00742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892"/>
    <w:rPr>
      <w:sz w:val="18"/>
    </w:rPr>
  </w:style>
  <w:style w:type="paragraph" w:customStyle="1" w:styleId="BodySmallRight">
    <w:name w:val="Body Small Right"/>
    <w:basedOn w:val="BodyTextRight"/>
    <w:rsid w:val="00742892"/>
    <w:rPr>
      <w:sz w:val="18"/>
      <w:szCs w:val="18"/>
    </w:rPr>
  </w:style>
  <w:style w:type="paragraph" w:customStyle="1" w:styleId="MarginEdition">
    <w:name w:val="Margin Edition"/>
    <w:basedOn w:val="MarginNote"/>
    <w:rsid w:val="00742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892"/>
    <w:rPr>
      <w:sz w:val="2"/>
      <w:szCs w:val="2"/>
    </w:rPr>
  </w:style>
  <w:style w:type="character" w:customStyle="1" w:styleId="Small">
    <w:name w:val="Small"/>
    <w:basedOn w:val="DefaultParagraphFont"/>
    <w:rsid w:val="00742892"/>
    <w:rPr>
      <w:sz w:val="16"/>
    </w:rPr>
  </w:style>
  <w:style w:type="paragraph" w:customStyle="1" w:styleId="WideTable">
    <w:name w:val="Wide Table"/>
    <w:basedOn w:val="Normal"/>
    <w:rsid w:val="00742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892"/>
  </w:style>
  <w:style w:type="paragraph" w:styleId="Quote">
    <w:name w:val="Quote"/>
    <w:basedOn w:val="Heading1"/>
    <w:link w:val="QuoteChar"/>
    <w:qFormat/>
    <w:rsid w:val="00742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892"/>
    <w:pPr>
      <w:pageBreakBefore/>
    </w:pPr>
  </w:style>
  <w:style w:type="paragraph" w:customStyle="1" w:styleId="Border">
    <w:name w:val="Border"/>
    <w:basedOn w:val="Normal"/>
    <w:qFormat/>
    <w:rsid w:val="00742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89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42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892"/>
    <w:rPr>
      <w:u w:val="single"/>
    </w:rPr>
  </w:style>
  <w:style w:type="paragraph" w:styleId="BalloonText">
    <w:name w:val="Balloon Text"/>
    <w:basedOn w:val="Normal"/>
    <w:link w:val="BalloonTextChar"/>
    <w:rsid w:val="00742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89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428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89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907</Words>
  <Characters>5514</Characters>
  <Application>Microsoft Office Word</Application>
  <DocSecurity>0</DocSecurity>
  <Lines>243</Lines>
  <Paragraphs>138</Paragraphs>
  <ScaleCrop>false</ScaleCrop>
  <Company>Author-it Software Corporation Ltd.</Company>
  <LinksUpToDate>false</LinksUpToDate>
  <CharactersWithSpaces>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PUADEFCA201B Operate indirect fire weapons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2012-05-26T04:05:00Z</dcterms:created>
  <dcterms:modified xsi:type="dcterms:W3CDTF">2012-05-26T04:05:00Z</dcterms:modified>
</cp:coreProperties>
</file>