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E45" w:rsidP="00C82E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PUADEFBM003C Control persons using non firearms options</w:t>
      </w:r>
      <w:r>
        <w:fldChar w:fldCharType="end"/>
      </w:r>
    </w:p>
    <w:p w:rsidR="00C82E45" w:rsidP="00C82E45">
      <w:pPr>
        <w:pStyle w:val="Version"/>
        <w:sectPr w:rsidSect="00432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432C61" w:rsidP="00432C61">
      <w:pPr>
        <w:pStyle w:val="SuperHeading"/>
      </w:pPr>
      <w:r w:rsidRPr="00432C61">
        <w:t>PUADEFBM003C Control persons using non firearms options</w:t>
      </w:r>
    </w:p>
    <w:p w:rsidR="00000000" w:rsidRPr="00432C61" w:rsidP="00432C61">
      <w:pPr>
        <w:pStyle w:val="SuperHeading"/>
      </w:pPr>
    </w:p>
    <w:p w:rsidR="00000000" w:rsidRPr="00432C61" w:rsidP="00432C61">
      <w:pPr>
        <w:pStyle w:val="Heading1"/>
      </w:pPr>
      <w:bookmarkStart w:id="1" w:name="O_118755"/>
      <w:bookmarkEnd w:id="1"/>
      <w:r w:rsidRPr="00432C61">
        <w:t>Modification History</w:t>
      </w:r>
    </w:p>
    <w:p w:rsidR="00000000" w:rsidRPr="00432C61" w:rsidP="00432C61">
      <w:pPr>
        <w:pStyle w:val="BodyText"/>
      </w:pPr>
      <w:r w:rsidRPr="00432C61">
        <w:t>Not applicable.</w:t>
      </w: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2" w:name="O_118756"/>
      <w:bookmarkEnd w:id="2"/>
      <w:r w:rsidRPr="00432C61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This unit covers the competency required to select and deploy appropriate techniques and/or e</w:t>
            </w:r>
            <w:r w:rsidRPr="00432C61">
              <w:t>quipment to control persons in an operation situation and in doing so, minimise the risk to self and others.</w:t>
            </w: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3" w:name="O_118757"/>
      <w:bookmarkEnd w:id="3"/>
      <w:r w:rsidRPr="00432C61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This competency typically applies to a Naval Defence environment and was developed for boatswains mates but is applicable to any individual in this field of work.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Tasks are carried out at sea in a range of conditions that would typically apply to a lengthy</w:t>
            </w:r>
            <w:r w:rsidRPr="00432C61">
              <w:t xml:space="preserve"> operation.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4" w:name="O_118758"/>
      <w:bookmarkEnd w:id="4"/>
      <w:r w:rsidRPr="00432C61">
        <w:t>Licensing/Regulatory Information</w:t>
      </w:r>
    </w:p>
    <w:p w:rsidR="00000000" w:rsidRPr="00432C61" w:rsidP="00432C61">
      <w:pPr>
        <w:pStyle w:val="BodyText"/>
      </w:pPr>
      <w:r w:rsidRPr="00432C61">
        <w:t>Not applicable.</w:t>
      </w: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5" w:name="O_118760"/>
      <w:bookmarkEnd w:id="5"/>
      <w:r w:rsidRPr="00432C61">
        <w:t>Pre-Requisites</w:t>
      </w:r>
    </w:p>
    <w:p w:rsidR="00000000" w:rsidRPr="00432C61" w:rsidP="00432C61">
      <w:pPr>
        <w:pStyle w:val="BodyText"/>
      </w:pPr>
      <w:r w:rsidRPr="00432C61">
        <w:t>Not applicable.</w:t>
      </w: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6" w:name="O_118759"/>
      <w:bookmarkEnd w:id="6"/>
      <w:r w:rsidRPr="00432C61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This unit contains employability skills.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Pre-requisite Unit</w:t>
            </w:r>
            <w:r w:rsidRPr="00432C61">
              <w:t>/</w:t>
            </w:r>
            <w:r w:rsidRPr="00432C61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Nil</w:t>
            </w: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7" w:name="O_118761"/>
      <w:bookmarkEnd w:id="7"/>
      <w:r w:rsidRPr="00432C6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Performance Criteria describe the required performance needed to demonstrate achievement of the elem</w:t>
            </w:r>
            <w:r w:rsidRPr="00432C61">
              <w:t>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8" w:name="O_118762"/>
      <w:bookmarkEnd w:id="8"/>
      <w:r w:rsidRPr="00432C6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PERFORMANCE CRITERIA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List"/>
              <w:rPr>
                <w:lang w:val="en-NZ"/>
              </w:rPr>
            </w:pPr>
            <w:r w:rsidRPr="00432C61">
              <w:t>1.</w:t>
            </w:r>
            <w:r w:rsidRPr="00432C61">
              <w:tab/>
            </w:r>
            <w:r w:rsidRPr="00432C61">
              <w:rPr>
                <w:rStyle w:val="SpecialBold"/>
              </w:rPr>
              <w:t>Assess the need to use empty hand techniques</w:t>
            </w:r>
            <w:r w:rsidRPr="00432C61">
              <w:t xml:space="preserve">, </w:t>
            </w:r>
            <w:r w:rsidRPr="00432C61">
              <w:rPr>
                <w:rStyle w:val="SpecialBold"/>
              </w:rPr>
              <w:t>hand restraints and</w:t>
            </w:r>
            <w:r w:rsidRPr="00432C61">
              <w:t>/</w:t>
            </w:r>
            <w:r w:rsidRPr="00432C61">
              <w:rPr>
                <w:rStyle w:val="SpecialBold"/>
              </w:rPr>
              <w:t>or baton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List2"/>
            </w:pPr>
            <w:r w:rsidRPr="00432C61">
              <w:t>1.1</w:t>
            </w:r>
            <w:r w:rsidRPr="00432C61">
              <w:tab/>
              <w:t xml:space="preserve">Situation is evaluated to determine most appropriate </w:t>
            </w:r>
            <w:r w:rsidRPr="00432C61">
              <w:rPr>
                <w:rStyle w:val="BoldandItalics"/>
              </w:rPr>
              <w:t>equipment</w:t>
            </w:r>
            <w:r w:rsidRPr="00432C61">
              <w:t xml:space="preserve"> and control </w:t>
            </w:r>
            <w:r w:rsidRPr="00432C61">
              <w:rPr>
                <w:rStyle w:val="BoldandItalics"/>
              </w:rPr>
              <w:t>technique</w:t>
            </w:r>
            <w:r w:rsidRPr="00432C61">
              <w:t xml:space="preserve"> in accordance with organi</w:t>
            </w:r>
            <w:r w:rsidRPr="00432C61">
              <w:t xml:space="preserve">sational </w:t>
            </w:r>
            <w:r w:rsidRPr="00432C61">
              <w:rPr>
                <w:rStyle w:val="BoldandItalics"/>
              </w:rPr>
              <w:t>policy</w:t>
            </w:r>
            <w:r w:rsidRPr="00432C61">
              <w:t xml:space="preserve">, </w:t>
            </w:r>
            <w:r w:rsidRPr="00432C61">
              <w:rPr>
                <w:rStyle w:val="BoldandItalics"/>
              </w:rPr>
              <w:t>guidelines and legal requirements</w:t>
            </w:r>
          </w:p>
          <w:p w:rsidR="00000000" w:rsidRPr="00432C61" w:rsidP="00432C61">
            <w:pPr>
              <w:pStyle w:val="List2"/>
            </w:pPr>
            <w:r w:rsidRPr="00432C61">
              <w:t>1.2</w:t>
            </w:r>
            <w:r w:rsidRPr="00432C61">
              <w:tab/>
            </w:r>
            <w:r w:rsidRPr="00432C61">
              <w:rPr>
                <w:rStyle w:val="BoldandItalics"/>
              </w:rPr>
              <w:t>Risk factors</w:t>
            </w:r>
            <w:r w:rsidRPr="00432C61">
              <w:t xml:space="preserve"> and </w:t>
            </w:r>
            <w:r w:rsidRPr="00432C61">
              <w:rPr>
                <w:rStyle w:val="BoldandItalics"/>
              </w:rPr>
              <w:t>opportunities</w:t>
            </w:r>
            <w:r w:rsidRPr="00432C61">
              <w:t xml:space="preserve"> are evaluated to determine </w:t>
            </w:r>
            <w:r w:rsidRPr="00432C61">
              <w:rPr>
                <w:rStyle w:val="BoldandItalics"/>
              </w:rPr>
              <w:t>person's intentions</w:t>
            </w:r>
          </w:p>
          <w:p w:rsidR="00000000" w:rsidRPr="00432C61" w:rsidP="00432C61">
            <w:pPr>
              <w:pStyle w:val="List2"/>
            </w:pPr>
            <w:r w:rsidRPr="00432C61">
              <w:t>1.3</w:t>
            </w:r>
            <w:r w:rsidRPr="00432C61">
              <w:tab/>
              <w:t xml:space="preserve">Capacity to complete action effectively is considered prior to commencement and </w:t>
            </w:r>
            <w:r w:rsidRPr="00432C61">
              <w:rPr>
                <w:rStyle w:val="BoldandItalics"/>
              </w:rPr>
              <w:t>alternative actions</w:t>
            </w:r>
            <w:r w:rsidRPr="00432C61">
              <w:t xml:space="preserve"> are assessed for viability</w:t>
            </w:r>
          </w:p>
          <w:p w:rsidR="00000000" w:rsidP="00432C61">
            <w:pPr>
              <w:pStyle w:val="List2"/>
              <w:rPr>
                <w:lang w:val="en-NZ"/>
              </w:rPr>
            </w:pPr>
            <w:r w:rsidRPr="00432C61">
              <w:t>1.4</w:t>
            </w:r>
            <w:r w:rsidRPr="00432C61">
              <w:tab/>
              <w:t>Situations requiring assistance are identified and support is promptly requested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List"/>
              <w:rPr>
                <w:lang w:val="en-NZ"/>
              </w:rPr>
            </w:pPr>
            <w:r w:rsidRPr="00432C61">
              <w:t>2.</w:t>
            </w:r>
            <w:r w:rsidRPr="00432C61">
              <w:tab/>
            </w:r>
            <w:r w:rsidRPr="00432C61">
              <w:rPr>
                <w:rStyle w:val="SpecialBold"/>
              </w:rPr>
              <w:t>Apply empty hand techniques</w:t>
            </w:r>
            <w:r w:rsidRPr="00432C61">
              <w:t xml:space="preserve">, </w:t>
            </w:r>
            <w:r w:rsidRPr="00432C61">
              <w:rPr>
                <w:rStyle w:val="SpecialBold"/>
              </w:rPr>
              <w:t>hand restraints and</w:t>
            </w:r>
            <w:r w:rsidRPr="00432C61">
              <w:t>/</w:t>
            </w:r>
            <w:r w:rsidRPr="00432C61">
              <w:rPr>
                <w:rStyle w:val="SpecialBold"/>
              </w:rPr>
              <w:t>or use baton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List2"/>
            </w:pPr>
            <w:r w:rsidRPr="00432C61">
              <w:t>2.1</w:t>
            </w:r>
            <w:r w:rsidRPr="00432C61">
              <w:tab/>
              <w:t>Appropriate techniques are selected to ensure protection of self and e</w:t>
            </w:r>
            <w:r w:rsidRPr="00432C61">
              <w:t>fficient completion of movement</w:t>
            </w:r>
          </w:p>
          <w:p w:rsidR="00000000" w:rsidRPr="00432C61" w:rsidP="00432C61">
            <w:pPr>
              <w:pStyle w:val="List2"/>
            </w:pPr>
            <w:r w:rsidRPr="00432C61">
              <w:t>2.2</w:t>
            </w:r>
            <w:r w:rsidRPr="00432C61">
              <w:tab/>
              <w:t>Empty hand techniques are applied in accordance with policy, guidelines and legal requirements</w:t>
            </w:r>
          </w:p>
          <w:p w:rsidR="00000000" w:rsidRPr="00432C61" w:rsidP="00432C61">
            <w:pPr>
              <w:pStyle w:val="List2"/>
            </w:pPr>
            <w:r w:rsidRPr="00432C61">
              <w:t>2.3</w:t>
            </w:r>
            <w:r w:rsidRPr="00432C61">
              <w:tab/>
              <w:t>Baton and hand restraints are carried in a secure, protected and accessible position for safe deployment</w:t>
            </w:r>
          </w:p>
          <w:p w:rsidR="00000000" w:rsidRPr="00432C61" w:rsidP="00432C61">
            <w:pPr>
              <w:pStyle w:val="List2"/>
            </w:pPr>
            <w:r w:rsidRPr="00432C61">
              <w:t>2.4</w:t>
            </w:r>
            <w:r w:rsidRPr="00432C61">
              <w:tab/>
              <w:t>Baton and ha</w:t>
            </w:r>
            <w:r w:rsidRPr="00432C61">
              <w:t>nd restraints are presented and applied using recognised techniques in accordance with guidelines and legal requirements</w:t>
            </w:r>
          </w:p>
          <w:p w:rsidR="00000000" w:rsidP="00432C61">
            <w:pPr>
              <w:pStyle w:val="List2"/>
              <w:rPr>
                <w:lang w:val="en-NZ"/>
              </w:rPr>
            </w:pPr>
            <w:r w:rsidRPr="00432C61">
              <w:t>2.5</w:t>
            </w:r>
            <w:r w:rsidRPr="00432C61">
              <w:tab/>
              <w:t>Sufficiency of response is constantly compared against identified opportunities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List"/>
              <w:rPr>
                <w:lang w:val="en-NZ"/>
              </w:rPr>
            </w:pPr>
            <w:r w:rsidRPr="00432C61">
              <w:t>3.</w:t>
            </w:r>
            <w:r w:rsidRPr="00432C61">
              <w:tab/>
            </w:r>
            <w:r w:rsidRPr="00432C61">
              <w:rPr>
                <w:rStyle w:val="SpecialBold"/>
              </w:rPr>
              <w:t>Contain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List2"/>
            </w:pPr>
            <w:r w:rsidRPr="00432C61">
              <w:t>3.1</w:t>
            </w:r>
            <w:r w:rsidRPr="00432C61">
              <w:tab/>
            </w:r>
            <w:r w:rsidRPr="00432C61">
              <w:t>Response is adjusted or discontinued with changing circumstances in accordance with use of force guidelines</w:t>
            </w:r>
          </w:p>
          <w:p w:rsidR="00000000" w:rsidRPr="00432C61" w:rsidP="00432C61">
            <w:pPr>
              <w:pStyle w:val="List2"/>
            </w:pPr>
            <w:r w:rsidRPr="00432C61">
              <w:t>3.2</w:t>
            </w:r>
            <w:r w:rsidRPr="00432C61">
              <w:tab/>
              <w:t>Actions to detain person/s are undertaken within the limits of legal requirements, and organisational policy and procedures</w:t>
            </w:r>
          </w:p>
          <w:p w:rsidR="00000000" w:rsidP="00432C61">
            <w:pPr>
              <w:pStyle w:val="List2"/>
              <w:rPr>
                <w:lang w:val="en-NZ"/>
              </w:rPr>
            </w:pPr>
            <w:r w:rsidRPr="00432C61">
              <w:t>3.3</w:t>
            </w:r>
            <w:r w:rsidRPr="00432C61">
              <w:tab/>
              <w:t>Situations requi</w:t>
            </w:r>
            <w:r w:rsidRPr="00432C61">
              <w:t>ring assistance are identified and support is promptly requested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List"/>
              <w:rPr>
                <w:lang w:val="en-NZ"/>
              </w:rPr>
            </w:pPr>
            <w:r w:rsidRPr="00432C61">
              <w:t>4.</w:t>
            </w:r>
            <w:r w:rsidRPr="00432C61">
              <w:tab/>
            </w:r>
            <w:r w:rsidRPr="00432C61">
              <w:rPr>
                <w:rStyle w:val="SpecialBold"/>
              </w:rPr>
              <w:t>Evaluate response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List2"/>
            </w:pPr>
            <w:r w:rsidRPr="00432C61">
              <w:t>4.1</w:t>
            </w:r>
            <w:r w:rsidRPr="00432C61">
              <w:tab/>
              <w:t>Effectiveness of response is evaluated and reviewed in accordance with legal requirement, and organisational policy and procedures</w:t>
            </w:r>
          </w:p>
          <w:p w:rsidR="00000000" w:rsidRPr="00432C61" w:rsidP="00432C61">
            <w:pPr>
              <w:pStyle w:val="List2"/>
            </w:pPr>
            <w:r w:rsidRPr="00432C61">
              <w:t>4.2</w:t>
            </w:r>
            <w:r w:rsidRPr="00432C61">
              <w:tab/>
              <w:t>Accurate and constructive o</w:t>
            </w:r>
            <w:r w:rsidRPr="00432C61">
              <w:t>bservations of incidents are provided in reviewing and debriefing the situation</w:t>
            </w:r>
          </w:p>
          <w:p w:rsidR="00000000" w:rsidRPr="00432C61" w:rsidP="00432C61">
            <w:pPr>
              <w:pStyle w:val="List2"/>
            </w:pPr>
            <w:r w:rsidRPr="00432C61">
              <w:t>4.3</w:t>
            </w:r>
            <w:r w:rsidRPr="00432C61">
              <w:tab/>
              <w:t>System, records and reporting procedures are maintained in accordance with organisational procedures and policy</w:t>
            </w:r>
          </w:p>
          <w:p w:rsidR="00000000" w:rsidP="00432C61">
            <w:pPr>
              <w:pStyle w:val="List2"/>
              <w:rPr>
                <w:lang w:val="en-NZ"/>
              </w:rPr>
            </w:pPr>
            <w:r w:rsidRPr="00432C61">
              <w:t>4.4</w:t>
            </w:r>
            <w:r w:rsidRPr="00432C61">
              <w:tab/>
            </w:r>
            <w:r w:rsidRPr="00432C61">
              <w:rPr>
                <w:rStyle w:val="BoldandItalics"/>
              </w:rPr>
              <w:t>Effects of stress</w:t>
            </w:r>
            <w:r w:rsidRPr="00432C61">
              <w:t xml:space="preserve"> on self are recognised and managed usi</w:t>
            </w:r>
            <w:r w:rsidRPr="00432C61">
              <w:t xml:space="preserve">ng recognised </w:t>
            </w:r>
            <w:r w:rsidRPr="00432C61">
              <w:rPr>
                <w:rStyle w:val="BoldandItalics"/>
              </w:rPr>
              <w:t>stress management techniques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9" w:name="O_118763"/>
      <w:bookmarkEnd w:id="9"/>
      <w:r w:rsidRPr="00432C6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REQUIRED SKILLS AND KNOWLEDGE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This describes the essential skills and knowledge and their level, required for this unit.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Required Skills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ListBullet"/>
            </w:pPr>
            <w:r w:rsidRPr="00432C61">
              <w:t>apply basic problem solving strategies</w:t>
            </w:r>
          </w:p>
          <w:p w:rsidR="00000000" w:rsidRPr="00432C61" w:rsidP="00432C61">
            <w:pPr>
              <w:pStyle w:val="ListBullet"/>
            </w:pPr>
            <w:r w:rsidRPr="00432C61">
              <w:t>apply first aid</w:t>
            </w:r>
          </w:p>
          <w:p w:rsidR="00000000" w:rsidRPr="00432C61" w:rsidP="00432C61">
            <w:pPr>
              <w:pStyle w:val="ListBullet"/>
            </w:pPr>
            <w:r w:rsidRPr="00432C61">
              <w:t>apply legislative and/or legal provisions (including provisions governing the use of force, reactive force, misuse of force, proactive force, the duty of care under criminal, civil and international la</w:t>
            </w:r>
            <w:r w:rsidRPr="00432C61">
              <w:t>w)</w:t>
            </w:r>
          </w:p>
          <w:p w:rsidR="00000000" w:rsidRPr="00432C61" w:rsidP="00432C61">
            <w:pPr>
              <w:pStyle w:val="ListBullet"/>
            </w:pPr>
            <w:r w:rsidRPr="00432C61">
              <w:t>apply observation techniques</w:t>
            </w:r>
          </w:p>
          <w:p w:rsidR="00000000" w:rsidRPr="00432C61" w:rsidP="00432C61">
            <w:pPr>
              <w:pStyle w:val="ListBullet"/>
            </w:pPr>
            <w:r w:rsidRPr="00432C61">
              <w:t>communicate and negotiate under stressful situations</w:t>
            </w:r>
          </w:p>
          <w:p w:rsidR="00000000" w:rsidRPr="00432C61" w:rsidP="00432C61">
            <w:pPr>
              <w:pStyle w:val="ListBullet"/>
            </w:pPr>
            <w:r w:rsidRPr="00432C61">
              <w:t>encourage team members</w:t>
            </w:r>
          </w:p>
          <w:p w:rsidR="00000000" w:rsidRPr="00432C61" w:rsidP="00432C61">
            <w:pPr>
              <w:pStyle w:val="ListBullet"/>
            </w:pPr>
            <w:r w:rsidRPr="00432C61">
              <w:t>follow instructions and report information</w:t>
            </w:r>
          </w:p>
          <w:p w:rsidR="00000000" w:rsidRPr="00432C61" w:rsidP="00432C61">
            <w:pPr>
              <w:pStyle w:val="ListBullet"/>
            </w:pPr>
            <w:r w:rsidRPr="00432C61">
              <w:t xml:space="preserve">interpret instructions to facilitate solutions within operating parameters </w:t>
            </w:r>
          </w:p>
          <w:p w:rsidR="00000000" w:rsidRPr="00432C61" w:rsidP="00432C61">
            <w:pPr>
              <w:pStyle w:val="ListBullet"/>
            </w:pPr>
            <w:r w:rsidRPr="00432C61">
              <w:t>minimise threat to self and o</w:t>
            </w:r>
            <w:r w:rsidRPr="00432C61">
              <w:t>thers by use of appropriate force</w:t>
            </w:r>
          </w:p>
          <w:p w:rsidR="00000000" w:rsidRPr="00432C61" w:rsidP="00432C61">
            <w:pPr>
              <w:pStyle w:val="ListBullet"/>
            </w:pPr>
            <w:r w:rsidRPr="00432C61">
              <w:t>present a professional image</w:t>
            </w:r>
          </w:p>
          <w:p w:rsidR="00000000" w:rsidRPr="00432C61" w:rsidP="00432C61">
            <w:pPr>
              <w:pStyle w:val="ListBullet"/>
            </w:pPr>
            <w:r w:rsidRPr="00432C61">
              <w:t>record and report information accurately according to legal and organisational procedures and policy</w:t>
            </w:r>
          </w:p>
          <w:p w:rsidR="00000000" w:rsidRPr="00432C61" w:rsidP="00432C61">
            <w:pPr>
              <w:pStyle w:val="ListBullet"/>
            </w:pPr>
            <w:r w:rsidRPr="00432C61">
              <w:t>use a variety of verbal and non-verbal communication techniques</w:t>
            </w:r>
          </w:p>
          <w:p w:rsidR="00000000" w:rsidP="00432C61">
            <w:pPr>
              <w:pStyle w:val="ListBullet"/>
              <w:rPr>
                <w:lang w:val="en-NZ"/>
              </w:rPr>
            </w:pPr>
            <w:r w:rsidRPr="00432C61">
              <w:t xml:space="preserve">use active listening skills </w:t>
            </w:r>
            <w:r w:rsidRPr="00432C61">
              <w:t>in communication with colleagues and personnel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Required Knowledge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ListBullet"/>
            </w:pPr>
            <w:r w:rsidRPr="00432C61">
              <w:t>accurate interpretation and compliance with legal and procedural requirements</w:t>
            </w:r>
          </w:p>
          <w:p w:rsidR="00000000" w:rsidRPr="00432C61" w:rsidP="00432C61">
            <w:pPr>
              <w:pStyle w:val="ListBullet"/>
            </w:pPr>
            <w:r w:rsidRPr="00432C61">
              <w:t>application of appropriate use of force according to threat</w:t>
            </w:r>
          </w:p>
          <w:p w:rsidR="00000000" w:rsidRPr="00432C61" w:rsidP="00432C61">
            <w:pPr>
              <w:pStyle w:val="ListBullet"/>
            </w:pPr>
            <w:r w:rsidRPr="00432C61">
              <w:t>application of defensive strike techniques that avoid vital areas of the body where applicable</w:t>
            </w:r>
          </w:p>
          <w:p w:rsidR="00000000" w:rsidRPr="00432C61" w:rsidP="00432C61">
            <w:pPr>
              <w:pStyle w:val="ListBullet"/>
            </w:pPr>
            <w:r w:rsidRPr="00432C61">
              <w:t xml:space="preserve">composition of teams and roles and responsibilities of team members </w:t>
            </w:r>
          </w:p>
          <w:p w:rsidR="00000000" w:rsidRPr="00432C61" w:rsidP="00432C61">
            <w:pPr>
              <w:pStyle w:val="ListBullet"/>
            </w:pPr>
            <w:r w:rsidRPr="00432C61">
              <w:t>current and potential risk factors and their impact on the incident/situation</w:t>
            </w:r>
          </w:p>
          <w:p w:rsidR="00000000" w:rsidRPr="00432C61" w:rsidP="00432C61">
            <w:pPr>
              <w:pStyle w:val="ListBullet"/>
            </w:pPr>
            <w:r w:rsidRPr="00432C61">
              <w:t>legislative an</w:t>
            </w:r>
            <w:r w:rsidRPr="00432C61">
              <w:t>d/or legal provisions (including provisions governing the use of force, reactive force, misuse of force, proactive force, the duty of care under criminal, civil and international law)</w:t>
            </w:r>
          </w:p>
          <w:p w:rsidR="00000000" w:rsidRPr="00432C61" w:rsidP="00432C61">
            <w:pPr>
              <w:pStyle w:val="ListBullet"/>
            </w:pPr>
            <w:r w:rsidRPr="00432C61">
              <w:t>response options which are most effective for the objective</w:t>
            </w:r>
          </w:p>
          <w:p w:rsidR="00000000" w:rsidRPr="00432C61" w:rsidP="00432C61">
            <w:pPr>
              <w:pStyle w:val="ListBullet"/>
            </w:pPr>
            <w:r w:rsidRPr="00432C61">
              <w:t>response opt</w:t>
            </w:r>
            <w:r w:rsidRPr="00432C61">
              <w:t>ions within specified legal and strategic limits</w:t>
            </w:r>
          </w:p>
          <w:p w:rsidR="00000000" w:rsidRPr="00432C61" w:rsidP="00432C61">
            <w:pPr>
              <w:pStyle w:val="ListBullet"/>
            </w:pPr>
            <w:r w:rsidRPr="00432C61">
              <w:t>review of response strategies and adjustments made according to changing circumstances</w:t>
            </w:r>
          </w:p>
          <w:p w:rsidR="00000000" w:rsidRPr="00432C61" w:rsidP="00432C61">
            <w:pPr>
              <w:pStyle w:val="ListBullet"/>
            </w:pPr>
            <w:r w:rsidRPr="00432C61">
              <w:t>warnings and clear directions to be given to person/s</w:t>
            </w:r>
          </w:p>
          <w:p w:rsidR="00000000" w:rsidRPr="00432C61" w:rsidP="00432C61">
            <w:pPr>
              <w:pStyle w:val="ListBullet"/>
            </w:pPr>
            <w:r w:rsidRPr="00432C61">
              <w:t>stress management techniques</w:t>
            </w:r>
          </w:p>
          <w:p w:rsidR="00000000" w:rsidP="00432C61">
            <w:pPr>
              <w:pStyle w:val="ListBullet"/>
              <w:rPr>
                <w:lang w:val="en-NZ"/>
              </w:rPr>
            </w:pPr>
            <w:r w:rsidRPr="00432C61">
              <w:t>timely reactions in the application a</w:t>
            </w:r>
            <w:r w:rsidRPr="00432C61">
              <w:t>nd the termination of force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10" w:name="O_118764"/>
      <w:bookmarkEnd w:id="10"/>
      <w:r w:rsidRPr="00432C6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 xml:space="preserve">The evidence guide provides advice on assessment and must be read in conjunction with the Performance Criteria, Required Skills and Knowledge, </w:t>
            </w:r>
            <w:r w:rsidRPr="00432C61">
              <w:t>the Range Statement and the Assessment Guidelines for this Training Package.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Assessment must confirm the ability to:</w:t>
            </w:r>
          </w:p>
          <w:p w:rsidR="00000000" w:rsidRPr="00432C61" w:rsidP="00432C61">
            <w:pPr>
              <w:pStyle w:val="ListBullet"/>
            </w:pPr>
            <w:r w:rsidRPr="00432C61">
              <w:t>apply use of force principles</w:t>
            </w:r>
          </w:p>
          <w:p w:rsidR="00000000" w:rsidRPr="00432C61" w:rsidP="00432C61">
            <w:pPr>
              <w:pStyle w:val="ListBullet"/>
            </w:pPr>
            <w:r w:rsidRPr="00432C61">
              <w:t>effectively a</w:t>
            </w:r>
            <w:r w:rsidRPr="00432C61">
              <w:t>pply defensive techniques appropriate for the situation</w:t>
            </w:r>
          </w:p>
          <w:p w:rsidR="00000000" w:rsidRPr="00432C61" w:rsidP="00432C61">
            <w:pPr>
              <w:pStyle w:val="ListBullet"/>
            </w:pPr>
            <w:r w:rsidRPr="00432C61">
              <w:t>manage own stress and aggression</w:t>
            </w:r>
          </w:p>
          <w:p w:rsidR="00000000" w:rsidRPr="00432C61" w:rsidP="00432C61">
            <w:pPr>
              <w:pStyle w:val="ListBullet"/>
            </w:pPr>
            <w:r w:rsidRPr="00432C61">
              <w:t>select response options within specified legal and strategic requirements</w:t>
            </w:r>
          </w:p>
          <w:p w:rsidR="00000000" w:rsidRPr="00432C61" w:rsidP="00432C61">
            <w:pPr>
              <w:pStyle w:val="ListBullet"/>
            </w:pPr>
            <w:r w:rsidRPr="00432C61">
              <w:t>work under duress</w:t>
            </w:r>
          </w:p>
          <w:p w:rsidR="00000000" w:rsidRPr="00432C61" w:rsidP="00432C61">
            <w:pPr>
              <w:pStyle w:val="ListBullet"/>
            </w:pPr>
            <w:r w:rsidRPr="00432C61">
              <w:t>quickly assess situations and readjust or discontinue the response as determined by unexpected changes in circumstances.</w:t>
            </w:r>
          </w:p>
          <w:p w:rsidR="00000000" w:rsidRPr="00432C61" w:rsidP="00432C61">
            <w:pPr>
              <w:pStyle w:val="BodyText"/>
            </w:pPr>
            <w:r w:rsidRPr="00432C61">
              <w:t>Assessment must also confirm that the correct grip and handling of batons and hand restraints will ensure retention and continued contr</w:t>
            </w:r>
            <w:r w:rsidRPr="00432C61">
              <w:t>ol. All control techniques must ensure continued protection of self and others and efficient completion of the movement.</w:t>
            </w:r>
          </w:p>
          <w:p w:rsidR="00000000" w:rsidRPr="00432C61" w:rsidP="00432C61">
            <w:pPr>
              <w:pStyle w:val="BodyText"/>
            </w:pPr>
            <w:r w:rsidRPr="00432C61">
              <w:rPr>
                <w:rStyle w:val="SpecialBold"/>
              </w:rPr>
              <w:t>Consistency in performance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Competency should be demonstrated over time in a range of simulated activities.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rPr>
                <w:rStyle w:val="SpecialBold"/>
              </w:rPr>
              <w:t xml:space="preserve">Context of and specific </w:t>
            </w:r>
            <w:r w:rsidRPr="00432C61">
              <w:rPr>
                <w:rStyle w:val="SpecialBold"/>
              </w:rPr>
              <w:t>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rPr>
                <w:rStyle w:val="SpecialBold"/>
              </w:rPr>
              <w:t>Context of assessment</w:t>
            </w:r>
          </w:p>
          <w:p w:rsidR="00000000" w:rsidRPr="00432C61" w:rsidP="00432C61">
            <w:pPr>
              <w:pStyle w:val="BodyText"/>
            </w:pPr>
            <w:r w:rsidRPr="00432C61">
              <w:t>Competency should be assessed an actual workplace or in a simulated environment.</w:t>
            </w:r>
          </w:p>
          <w:p w:rsidR="00000000" w:rsidRPr="00432C61" w:rsidP="00432C61">
            <w:pPr>
              <w:pStyle w:val="BodyText"/>
            </w:pPr>
            <w:r w:rsidRPr="00432C61">
              <w:rPr>
                <w:rStyle w:val="SpecialBold"/>
              </w:rPr>
              <w:t>Specific resources for assessment</w:t>
            </w:r>
          </w:p>
          <w:p w:rsidR="00000000" w:rsidRPr="00432C61" w:rsidP="00432C61">
            <w:pPr>
              <w:pStyle w:val="BodyText"/>
            </w:pPr>
            <w:r w:rsidRPr="00432C61">
              <w:t>Access is required to:</w:t>
            </w:r>
          </w:p>
          <w:p w:rsidR="00000000" w:rsidRPr="00432C61" w:rsidP="00432C61">
            <w:pPr>
              <w:pStyle w:val="ListBullet"/>
            </w:pPr>
            <w:r w:rsidRPr="00432C61">
              <w:t>soft fall area</w:t>
            </w:r>
          </w:p>
          <w:p w:rsidR="00000000" w:rsidRPr="00432C61" w:rsidP="00432C61">
            <w:pPr>
              <w:pStyle w:val="ListBullet"/>
            </w:pPr>
            <w:r w:rsidRPr="00432C61">
              <w:t>training batons</w:t>
            </w:r>
          </w:p>
          <w:p w:rsidR="00000000" w:rsidP="00432C61">
            <w:pPr>
              <w:pStyle w:val="ListBullet"/>
              <w:rPr>
                <w:lang w:val="en-NZ"/>
              </w:rPr>
            </w:pPr>
            <w:r w:rsidRPr="00432C61">
              <w:t>simulated work environment..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432C61" w:rsidP="00432C61">
            <w:pPr>
              <w:pStyle w:val="BodyText"/>
            </w:pPr>
            <w:r w:rsidRPr="00432C61">
              <w:t>Assessment is completed using appropriately qualified assessors who select the most appropriate method of assessment.</w:t>
            </w:r>
          </w:p>
          <w:p w:rsidR="00000000" w:rsidRPr="00432C61" w:rsidP="00432C61">
            <w:pPr>
              <w:pStyle w:val="BodyText"/>
            </w:pPr>
            <w:r w:rsidRPr="00432C61">
              <w:t>Assessment may occur in an operational environment or in an industry-approved simulated work environment. Forms of assessment that are typically used include:</w:t>
            </w:r>
          </w:p>
          <w:p w:rsidR="00000000" w:rsidRPr="00432C61" w:rsidP="00432C61">
            <w:pPr>
              <w:pStyle w:val="ListBullet"/>
            </w:pPr>
            <w:r w:rsidRPr="00432C61">
              <w:t>direct observation</w:t>
            </w:r>
          </w:p>
          <w:p w:rsidR="00000000" w:rsidRPr="00432C61" w:rsidP="00432C61">
            <w:pPr>
              <w:pStyle w:val="ListBullet"/>
            </w:pPr>
            <w:r w:rsidRPr="00432C61">
              <w:t>interviewing the candidate</w:t>
            </w:r>
          </w:p>
          <w:p w:rsidR="00000000" w:rsidRPr="00432C61" w:rsidP="00432C61">
            <w:pPr>
              <w:pStyle w:val="ListBullet"/>
            </w:pPr>
            <w:r w:rsidRPr="00432C61">
              <w:t>journals and workplace documentation</w:t>
            </w:r>
          </w:p>
          <w:p w:rsidR="00000000" w:rsidRPr="00432C61" w:rsidP="00432C61">
            <w:pPr>
              <w:pStyle w:val="ListBullet"/>
            </w:pPr>
            <w:r w:rsidRPr="00432C61">
              <w:t>third party r</w:t>
            </w:r>
            <w:r w:rsidRPr="00432C61">
              <w:t>eports from supervisors</w:t>
            </w:r>
          </w:p>
          <w:p w:rsidR="00000000" w:rsidRPr="00432C61" w:rsidP="00432C61">
            <w:pPr>
              <w:pStyle w:val="ListBullet"/>
            </w:pPr>
            <w:r w:rsidRPr="00432C61">
              <w:t>written or oral questions.</w:t>
            </w: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11" w:name="O_118765"/>
      <w:bookmarkEnd w:id="11"/>
      <w:r w:rsidRPr="00432C6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RANGE STATEMENT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 xml:space="preserve">The Range Statement relates to the Unit of Competency as a whole. It allows for different work environments and situations that may affect performance. </w:t>
            </w:r>
            <w:r w:rsidRPr="00432C61">
              <w:rPr>
                <w:rStyle w:val="BoldandItalics"/>
              </w:rPr>
              <w:t>Bold italicised</w:t>
            </w:r>
            <w:r w:rsidRPr="00432C61">
              <w:t xml:space="preserve"> wording in the Performance Criteria is detailed below.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Baton</w:t>
            </w:r>
          </w:p>
          <w:p w:rsidR="00000000" w:rsidRPr="00432C61" w:rsidP="00432C61">
            <w:pPr>
              <w:pStyle w:val="BodyText"/>
            </w:pPr>
            <w:r w:rsidRPr="00432C61">
              <w:t>Boarding party ladders and associated equipment</w:t>
            </w:r>
          </w:p>
          <w:p w:rsidR="00000000" w:rsidRPr="00432C61" w:rsidP="00432C61">
            <w:pPr>
              <w:pStyle w:val="BodyText"/>
            </w:pPr>
            <w:r w:rsidRPr="00432C61">
              <w:t>Communication equipments</w:t>
            </w:r>
          </w:p>
          <w:p w:rsidR="00000000" w:rsidRPr="00432C61" w:rsidP="00432C61">
            <w:pPr>
              <w:pStyle w:val="BodyText"/>
            </w:pPr>
            <w:r w:rsidRPr="00432C61">
              <w:t>Extendable</w:t>
            </w:r>
          </w:p>
          <w:p w:rsidR="00000000" w:rsidRPr="00432C61" w:rsidP="00432C61">
            <w:pPr>
              <w:pStyle w:val="BodyText"/>
            </w:pPr>
            <w:r w:rsidRPr="00432C61">
              <w:t>Fire fighting and damage control equipment</w:t>
            </w:r>
          </w:p>
          <w:p w:rsidR="00000000" w:rsidRPr="00432C61" w:rsidP="00432C61">
            <w:pPr>
              <w:pStyle w:val="BodyText"/>
            </w:pPr>
            <w:r w:rsidRPr="00432C61">
              <w:t>First aid equipment</w:t>
            </w:r>
          </w:p>
          <w:p w:rsidR="00000000" w:rsidRPr="00432C61" w:rsidP="00432C61">
            <w:pPr>
              <w:pStyle w:val="BodyText"/>
            </w:pPr>
            <w:r w:rsidRPr="00432C61">
              <w:t>Flexible</w:t>
            </w:r>
          </w:p>
          <w:p w:rsidR="00000000" w:rsidRPr="00432C61" w:rsidP="00432C61">
            <w:pPr>
              <w:pStyle w:val="BodyText"/>
            </w:pPr>
            <w:r w:rsidRPr="00432C61">
              <w:t>Hand restraints</w:t>
            </w:r>
          </w:p>
          <w:p w:rsidR="00000000" w:rsidRPr="00432C61" w:rsidP="00432C61">
            <w:pPr>
              <w:pStyle w:val="BodyText"/>
            </w:pPr>
            <w:r w:rsidRPr="00432C61">
              <w:t>Jerry cans (water)</w:t>
            </w:r>
          </w:p>
          <w:p w:rsidR="00000000" w:rsidRPr="00432C61" w:rsidP="00432C61">
            <w:pPr>
              <w:pStyle w:val="BodyText"/>
            </w:pPr>
            <w:r w:rsidRPr="00432C61">
              <w:t>Linking</w:t>
            </w:r>
          </w:p>
          <w:p w:rsidR="00000000" w:rsidRPr="00432C61" w:rsidP="00432C61">
            <w:pPr>
              <w:pStyle w:val="BodyText"/>
            </w:pPr>
            <w:r w:rsidRPr="00432C61">
              <w:t>Purpose designed</w:t>
            </w:r>
          </w:p>
          <w:p w:rsidR="00000000" w:rsidRPr="00432C61" w:rsidP="00432C61">
            <w:pPr>
              <w:pStyle w:val="BodyText"/>
            </w:pPr>
            <w:r w:rsidRPr="00432C61">
              <w:t>Rigid</w:t>
            </w:r>
          </w:p>
          <w:p w:rsidR="00000000" w:rsidRPr="00432C61" w:rsidP="00432C61">
            <w:pPr>
              <w:pStyle w:val="BodyText"/>
            </w:pPr>
            <w:r w:rsidRPr="00432C61">
              <w:t>Security chain link</w:t>
            </w:r>
          </w:p>
          <w:p w:rsidR="00000000" w:rsidRPr="00432C61" w:rsidP="00432C61">
            <w:pPr>
              <w:pStyle w:val="BodyText"/>
            </w:pPr>
            <w:r w:rsidRPr="00432C61">
              <w:t>Side handle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Straight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Avoidance</w:t>
            </w:r>
          </w:p>
          <w:p w:rsidR="00000000" w:rsidRPr="00432C61" w:rsidP="00432C61">
            <w:pPr>
              <w:pStyle w:val="BodyText"/>
            </w:pPr>
            <w:r w:rsidRPr="00432C61">
              <w:t>Blocking</w:t>
            </w:r>
          </w:p>
          <w:p w:rsidR="00000000" w:rsidRPr="00432C61" w:rsidP="00432C61">
            <w:pPr>
              <w:pStyle w:val="BodyText"/>
            </w:pPr>
            <w:r w:rsidRPr="00432C61">
              <w:t>Impact</w:t>
            </w:r>
          </w:p>
          <w:p w:rsidR="00000000" w:rsidRPr="00432C61" w:rsidP="00432C61">
            <w:pPr>
              <w:pStyle w:val="BodyText"/>
            </w:pPr>
            <w:r w:rsidRPr="00432C61">
              <w:t xml:space="preserve">Locking </w:t>
            </w:r>
          </w:p>
          <w:p w:rsidR="00000000" w:rsidRPr="00432C61" w:rsidP="00432C61">
            <w:pPr>
              <w:pStyle w:val="BodyText"/>
            </w:pPr>
            <w:r w:rsidRPr="00432C61">
              <w:t>Redirecting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Take down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Policy</w:t>
            </w:r>
            <w:r w:rsidRPr="00432C61">
              <w:t xml:space="preserve">, </w:t>
            </w:r>
            <w:r w:rsidRPr="00432C61">
              <w:rPr>
                <w:rStyle w:val="SpecialBold"/>
              </w:rPr>
              <w:t>guidelines and legal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Applicable crimes acts/codes</w:t>
            </w:r>
          </w:p>
          <w:p w:rsidR="00000000" w:rsidRPr="00432C61" w:rsidP="00432C61">
            <w:pPr>
              <w:pStyle w:val="BodyText"/>
            </w:pPr>
            <w:r w:rsidRPr="00432C61">
              <w:t>Applicable organisational policy and procedures</w:t>
            </w:r>
          </w:p>
          <w:p w:rsidR="00000000" w:rsidRPr="00432C61" w:rsidP="00432C61">
            <w:pPr>
              <w:pStyle w:val="BodyText"/>
            </w:pPr>
            <w:r w:rsidRPr="00432C61">
              <w:t>International law (customs, fisheries, maritime)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Relevant commonwealth/state/territory legislation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Risk factors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Available resources and team backup</w:t>
            </w:r>
          </w:p>
          <w:p w:rsidR="00000000" w:rsidRPr="00432C61" w:rsidP="00432C61">
            <w:pPr>
              <w:pStyle w:val="BodyText"/>
            </w:pPr>
            <w:r w:rsidRPr="00432C61">
              <w:t>Circumstances of the incident</w:t>
            </w:r>
          </w:p>
          <w:p w:rsidR="00000000" w:rsidRPr="00432C61" w:rsidP="00432C61">
            <w:pPr>
              <w:pStyle w:val="BodyText"/>
            </w:pPr>
            <w:r w:rsidRPr="00432C61">
              <w:t>Communication channels</w:t>
            </w:r>
          </w:p>
          <w:p w:rsidR="00000000" w:rsidRPr="00432C61" w:rsidP="00432C61">
            <w:pPr>
              <w:pStyle w:val="BodyText"/>
            </w:pPr>
            <w:r w:rsidRPr="00432C61">
              <w:t>Nature of the incident</w:t>
            </w:r>
          </w:p>
          <w:p w:rsidR="00000000" w:rsidRPr="00432C61" w:rsidP="00432C61">
            <w:pPr>
              <w:pStyle w:val="BodyText"/>
            </w:pPr>
            <w:r w:rsidRPr="00432C61">
              <w:t>Observation of the environment and physical conditions</w:t>
            </w:r>
          </w:p>
          <w:p w:rsidR="00000000" w:rsidRPr="00432C61" w:rsidP="00432C61">
            <w:pPr>
              <w:pStyle w:val="BodyText"/>
            </w:pPr>
            <w:r w:rsidRPr="00432C61">
              <w:t>People involved in the incident</w:t>
            </w:r>
          </w:p>
          <w:p w:rsidR="00000000" w:rsidRPr="00432C61" w:rsidP="00432C61">
            <w:pPr>
              <w:pStyle w:val="BodyText"/>
            </w:pPr>
            <w:r w:rsidRPr="00432C61">
              <w:t>Potential and triggers for escalation or defusing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Range of response options available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Opport</w:t>
            </w:r>
            <w:r w:rsidRPr="00432C61">
              <w:rPr>
                <w:rStyle w:val="SpecialBold"/>
              </w:rPr>
              <w:t>unities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Access to weapons</w:t>
            </w:r>
          </w:p>
          <w:p w:rsidR="00000000" w:rsidRPr="00432C61" w:rsidP="00432C61">
            <w:pPr>
              <w:pStyle w:val="BodyText"/>
            </w:pPr>
            <w:r w:rsidRPr="00432C61">
              <w:t>Distractions</w:t>
            </w:r>
          </w:p>
          <w:p w:rsidR="00000000" w:rsidRPr="00432C61" w:rsidP="00432C61">
            <w:pPr>
              <w:pStyle w:val="BodyText"/>
            </w:pPr>
            <w:r w:rsidRPr="00432C61">
              <w:t>Lapses in concentration</w:t>
            </w:r>
          </w:p>
          <w:p w:rsidR="00000000" w:rsidRPr="00432C61" w:rsidP="00432C61">
            <w:pPr>
              <w:pStyle w:val="BodyText"/>
            </w:pPr>
            <w:r w:rsidRPr="00432C61">
              <w:t>Opportunities for escape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Presence of support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Person's intentions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Aggression</w:t>
            </w:r>
          </w:p>
          <w:p w:rsidR="00000000" w:rsidRPr="00432C61" w:rsidP="00432C61">
            <w:pPr>
              <w:pStyle w:val="BodyText"/>
            </w:pPr>
            <w:r w:rsidRPr="00432C61">
              <w:t>Pursuit of conflict</w:t>
            </w:r>
          </w:p>
          <w:p w:rsidR="00000000" w:rsidRPr="00432C61" w:rsidP="00432C61">
            <w:pPr>
              <w:pStyle w:val="BodyText"/>
            </w:pPr>
            <w:r w:rsidRPr="00432C61">
              <w:t>Submission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Withdrawal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Alternative actions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Request for assistance</w:t>
            </w:r>
          </w:p>
          <w:p w:rsidR="00000000" w:rsidRPr="00432C61" w:rsidP="00432C61">
            <w:pPr>
              <w:pStyle w:val="BodyText"/>
            </w:pPr>
            <w:r w:rsidRPr="00432C61">
              <w:t>Tactical withdrawal</w:t>
            </w:r>
          </w:p>
          <w:p w:rsidR="00000000" w:rsidRPr="00432C61" w:rsidP="00432C61">
            <w:pPr>
              <w:pStyle w:val="BodyText"/>
            </w:pPr>
            <w:r w:rsidRPr="00432C61">
              <w:t>Use of firearm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Use of negotiation techniques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Effects of stress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Frustration</w:t>
            </w:r>
          </w:p>
          <w:p w:rsidR="00000000" w:rsidRPr="00432C61" w:rsidP="00432C61">
            <w:pPr>
              <w:pStyle w:val="BodyText"/>
            </w:pPr>
            <w:r w:rsidRPr="00432C61">
              <w:t>Inability to concentrate</w:t>
            </w:r>
          </w:p>
          <w:p w:rsidR="00000000" w:rsidRPr="00432C61" w:rsidP="00432C61">
            <w:pPr>
              <w:pStyle w:val="BodyText"/>
            </w:pPr>
            <w:r w:rsidRPr="00432C61">
              <w:t>Increasing aggression</w:t>
            </w:r>
          </w:p>
          <w:p w:rsidR="00000000" w:rsidRPr="00432C61" w:rsidP="00432C61">
            <w:pPr>
              <w:pStyle w:val="BodyText"/>
            </w:pPr>
            <w:r w:rsidRPr="00432C61">
              <w:t>Over talking</w:t>
            </w:r>
          </w:p>
          <w:p w:rsidR="00000000" w:rsidRPr="00432C61" w:rsidP="00432C61">
            <w:pPr>
              <w:pStyle w:val="BodyText"/>
            </w:pPr>
            <w:r w:rsidRPr="00432C61">
              <w:t>Tiredness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Uncoordinated movement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rPr>
                <w:rStyle w:val="SpecialBold"/>
              </w:rPr>
              <w:t>Stress management techniques ma</w:t>
            </w:r>
            <w:r w:rsidRPr="00432C61">
              <w:rPr>
                <w:rStyle w:val="SpecialBold"/>
              </w:rPr>
              <w:t>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  <w:r w:rsidRPr="00432C61">
              <w:t>Conscious use of personal recreation activities</w:t>
            </w:r>
          </w:p>
          <w:p w:rsidR="00000000" w:rsidRPr="00432C61" w:rsidP="00432C61">
            <w:pPr>
              <w:pStyle w:val="BodyText"/>
            </w:pPr>
            <w:r w:rsidRPr="00432C61">
              <w:t>Counselling</w:t>
            </w:r>
          </w:p>
          <w:p w:rsidR="00000000" w:rsidRPr="00432C61" w:rsidP="00432C61">
            <w:pPr>
              <w:pStyle w:val="BodyText"/>
            </w:pPr>
            <w:r w:rsidRPr="00432C61">
              <w:t>Formal personal and organisational debriefing</w:t>
            </w:r>
          </w:p>
          <w:p w:rsidR="00000000" w:rsidRPr="00432C61" w:rsidP="00432C61">
            <w:pPr>
              <w:pStyle w:val="BodyText"/>
            </w:pPr>
            <w:r w:rsidRPr="00432C61">
              <w:t>Informal exploration of incidents with team members and supporters</w:t>
            </w:r>
          </w:p>
          <w:p w:rsidR="00000000" w:rsidP="00432C61">
            <w:pPr>
              <w:pStyle w:val="BodyText"/>
              <w:rPr>
                <w:lang w:val="en-NZ"/>
              </w:rPr>
            </w:pPr>
            <w:r w:rsidRPr="00432C61">
              <w:t>Review of practice and resources</w:t>
            </w:r>
          </w:p>
        </w:tc>
      </w:tr>
      <w:tr w:rsidTr="00C82E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C61" w:rsidP="00432C61">
            <w:pPr>
              <w:pStyle w:val="BodyText"/>
            </w:pPr>
          </w:p>
        </w:tc>
      </w:tr>
    </w:tbl>
    <w:p w:rsidR="00000000" w:rsidRPr="00432C61" w:rsidP="00432C61">
      <w:pPr>
        <w:pStyle w:val="BodyText"/>
      </w:pPr>
    </w:p>
    <w:p w:rsidR="00000000" w:rsidRPr="00432C61" w:rsidP="00432C61">
      <w:pPr>
        <w:pStyle w:val="AllowPageBreak"/>
      </w:pPr>
    </w:p>
    <w:p w:rsidR="00000000" w:rsidRPr="00432C61" w:rsidP="00432C61">
      <w:pPr>
        <w:pStyle w:val="Heading1"/>
      </w:pPr>
      <w:bookmarkStart w:id="12" w:name="O_118766"/>
      <w:bookmarkEnd w:id="12"/>
      <w:r w:rsidRPr="00432C61">
        <w:t>Unit Sector(s)</w:t>
      </w:r>
    </w:p>
    <w:p w:rsidR="00000000" w:rsidRPr="00432C61" w:rsidP="00432C61">
      <w:pPr>
        <w:pStyle w:val="BodyText"/>
      </w:pPr>
      <w:r w:rsidRPr="00432C61">
        <w:t>Not applicable.</w:t>
      </w:r>
    </w:p>
    <w:p w:rsidR="00000000" w:rsidRPr="00432C61" w:rsidP="00432C61"/>
    <w:sectPr w:rsidSect="00432C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2E45" w:rsidP="00C82E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45" w:rsidP="00432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82E45" w:rsidP="00432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82E45" w:rsidP="00432C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2E45" w:rsidP="00C82E4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E45" w:rsidP="00432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PUADEFBM003C Control persons using non firearms options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C82E45" w:rsidP="00432C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6AC3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065D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32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C61"/>
  </w:style>
  <w:style w:type="character" w:customStyle="1" w:styleId="Heading1Char">
    <w:name w:val="Heading 1 Char"/>
    <w:basedOn w:val="DefaultParagraphFont"/>
    <w:link w:val="Heading1"/>
    <w:rsid w:val="00432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C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C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32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C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432C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2C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2C61"/>
    <w:rPr>
      <w:b/>
      <w:spacing w:val="0"/>
    </w:rPr>
  </w:style>
  <w:style w:type="paragraph" w:styleId="Header">
    <w:name w:val="header"/>
    <w:basedOn w:val="Normal"/>
    <w:link w:val="HeaderChar"/>
    <w:rsid w:val="00432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32C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32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32C6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32C6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32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C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32C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32C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32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32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C6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2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2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C6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C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32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C61"/>
    <w:rPr>
      <w:i/>
    </w:rPr>
  </w:style>
  <w:style w:type="paragraph" w:styleId="Caption">
    <w:name w:val="caption"/>
    <w:basedOn w:val="BodyText"/>
    <w:next w:val="Normal"/>
    <w:qFormat/>
    <w:rsid w:val="00432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C61"/>
  </w:style>
  <w:style w:type="paragraph" w:styleId="TableofFigures">
    <w:name w:val="table of figures"/>
    <w:basedOn w:val="Normal"/>
    <w:next w:val="Normal"/>
    <w:semiHidden/>
    <w:rsid w:val="00432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C61"/>
    <w:pPr>
      <w:numPr>
        <w:numId w:val="10"/>
      </w:numPr>
    </w:pPr>
  </w:style>
  <w:style w:type="character" w:customStyle="1" w:styleId="WingdingSymbols">
    <w:name w:val="Wingding Symbols"/>
    <w:rsid w:val="00432C61"/>
    <w:rPr>
      <w:rFonts w:ascii="Wingdings" w:hAnsi="Wingdings"/>
    </w:rPr>
  </w:style>
  <w:style w:type="paragraph" w:customStyle="1" w:styleId="TableHeading">
    <w:name w:val="Table Heading"/>
    <w:basedOn w:val="HeadingBase"/>
    <w:rsid w:val="00432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2C61"/>
    <w:rPr>
      <w:color w:val="0033CC"/>
      <w:u w:val="none"/>
    </w:rPr>
  </w:style>
  <w:style w:type="paragraph" w:customStyle="1" w:styleId="BodyTextRight">
    <w:name w:val="Body Text Right"/>
    <w:basedOn w:val="BodyText"/>
    <w:rsid w:val="00432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C6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C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32C61"/>
    <w:rPr>
      <w:sz w:val="32"/>
    </w:rPr>
  </w:style>
  <w:style w:type="paragraph" w:customStyle="1" w:styleId="HeadingProcedure">
    <w:name w:val="Heading Procedure"/>
    <w:basedOn w:val="HeadingBase"/>
    <w:next w:val="Normal"/>
    <w:rsid w:val="00432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C61"/>
    <w:pPr>
      <w:spacing w:before="60" w:after="60"/>
    </w:pPr>
  </w:style>
  <w:style w:type="paragraph" w:styleId="ListContinue">
    <w:name w:val="List Continue"/>
    <w:basedOn w:val="List"/>
    <w:rsid w:val="00432C61"/>
    <w:pPr>
      <w:ind w:firstLine="0"/>
    </w:pPr>
  </w:style>
  <w:style w:type="paragraph" w:customStyle="1" w:styleId="ListNote">
    <w:name w:val="List Note"/>
    <w:basedOn w:val="List"/>
    <w:rsid w:val="00432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C61"/>
    <w:rPr>
      <w:rFonts w:ascii="Courier New" w:hAnsi="Courier New"/>
    </w:rPr>
  </w:style>
  <w:style w:type="paragraph" w:customStyle="1" w:styleId="NoteBullet">
    <w:name w:val="Note Bullet"/>
    <w:basedOn w:val="Note"/>
    <w:rsid w:val="00432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2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C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32C61"/>
    <w:rPr>
      <w:b/>
      <w:smallCaps/>
    </w:rPr>
  </w:style>
  <w:style w:type="paragraph" w:customStyle="1" w:styleId="TableListNumber">
    <w:name w:val="Table List Number"/>
    <w:basedOn w:val="ListNumber"/>
    <w:rsid w:val="00432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C61"/>
    <w:pPr>
      <w:numPr>
        <w:numId w:val="8"/>
      </w:numPr>
    </w:pPr>
  </w:style>
  <w:style w:type="paragraph" w:customStyle="1" w:styleId="ListAlpha2">
    <w:name w:val="List Alpha 2"/>
    <w:basedOn w:val="List2"/>
    <w:rsid w:val="00432C61"/>
    <w:pPr>
      <w:numPr>
        <w:numId w:val="7"/>
      </w:numPr>
    </w:pPr>
  </w:style>
  <w:style w:type="paragraph" w:styleId="List3">
    <w:name w:val="List 3"/>
    <w:basedOn w:val="BodyText"/>
    <w:rsid w:val="00432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C61"/>
    <w:pPr>
      <w:numPr>
        <w:numId w:val="2"/>
      </w:numPr>
    </w:pPr>
  </w:style>
  <w:style w:type="paragraph" w:styleId="ListBullet5">
    <w:name w:val="List Bullet 5"/>
    <w:basedOn w:val="List5"/>
    <w:rsid w:val="00432C61"/>
    <w:pPr>
      <w:numPr>
        <w:numId w:val="3"/>
      </w:numPr>
    </w:pPr>
  </w:style>
  <w:style w:type="paragraph" w:styleId="ListContinue2">
    <w:name w:val="List Continue 2"/>
    <w:basedOn w:val="List2"/>
    <w:rsid w:val="00432C61"/>
    <w:pPr>
      <w:ind w:firstLine="0"/>
    </w:pPr>
  </w:style>
  <w:style w:type="paragraph" w:styleId="ListContinue3">
    <w:name w:val="List Continue 3"/>
    <w:basedOn w:val="List3"/>
    <w:rsid w:val="00432C61"/>
    <w:pPr>
      <w:ind w:left="1021" w:firstLine="0"/>
    </w:pPr>
  </w:style>
  <w:style w:type="paragraph" w:styleId="ListContinue4">
    <w:name w:val="List Continue 4"/>
    <w:basedOn w:val="List4"/>
    <w:rsid w:val="00432C61"/>
    <w:pPr>
      <w:ind w:firstLine="0"/>
    </w:pPr>
  </w:style>
  <w:style w:type="paragraph" w:styleId="ListContinue5">
    <w:name w:val="List Continue 5"/>
    <w:basedOn w:val="List5"/>
    <w:rsid w:val="00432C61"/>
    <w:pPr>
      <w:ind w:firstLine="0"/>
    </w:pPr>
  </w:style>
  <w:style w:type="paragraph" w:styleId="ListNumber3">
    <w:name w:val="List Number 3"/>
    <w:basedOn w:val="List3"/>
    <w:rsid w:val="00432C61"/>
    <w:pPr>
      <w:numPr>
        <w:numId w:val="4"/>
      </w:numPr>
    </w:pPr>
  </w:style>
  <w:style w:type="paragraph" w:styleId="ListNumber4">
    <w:name w:val="List Number 4"/>
    <w:basedOn w:val="List4"/>
    <w:rsid w:val="00432C61"/>
    <w:pPr>
      <w:numPr>
        <w:numId w:val="5"/>
      </w:numPr>
    </w:pPr>
  </w:style>
  <w:style w:type="paragraph" w:styleId="ListNumber5">
    <w:name w:val="List Number 5"/>
    <w:basedOn w:val="List5"/>
    <w:rsid w:val="00432C61"/>
    <w:pPr>
      <w:numPr>
        <w:numId w:val="6"/>
      </w:numPr>
    </w:pPr>
  </w:style>
  <w:style w:type="paragraph" w:styleId="BlockText">
    <w:name w:val="Block Text"/>
    <w:basedOn w:val="Normal"/>
    <w:rsid w:val="00432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C61"/>
    <w:rPr>
      <w:sz w:val="16"/>
      <w:vertAlign w:val="superscript"/>
    </w:rPr>
  </w:style>
  <w:style w:type="character" w:customStyle="1" w:styleId="Symbols">
    <w:name w:val="Symbols"/>
    <w:basedOn w:val="DefaultParagraphFont"/>
    <w:rsid w:val="00432C61"/>
    <w:rPr>
      <w:rFonts w:ascii="Symbol" w:hAnsi="Symbol"/>
    </w:rPr>
  </w:style>
  <w:style w:type="character" w:customStyle="1" w:styleId="MenuOptions">
    <w:name w:val="Menu Options"/>
    <w:basedOn w:val="DefaultParagraphFont"/>
    <w:rsid w:val="00432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C61"/>
    <w:rPr>
      <w:b/>
    </w:rPr>
  </w:style>
  <w:style w:type="character" w:customStyle="1" w:styleId="Underlined">
    <w:name w:val="Underlined"/>
    <w:basedOn w:val="DefaultParagraphFont"/>
    <w:rsid w:val="00432C61"/>
    <w:rPr>
      <w:u w:val="single"/>
    </w:rPr>
  </w:style>
  <w:style w:type="paragraph" w:customStyle="1" w:styleId="TableBodyTextRight">
    <w:name w:val="Table Body Text Right"/>
    <w:basedOn w:val="TableBodyText"/>
    <w:rsid w:val="00432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C61"/>
    <w:rPr>
      <w:sz w:val="18"/>
    </w:rPr>
  </w:style>
  <w:style w:type="paragraph" w:customStyle="1" w:styleId="BodySmallRight">
    <w:name w:val="Body Small Right"/>
    <w:basedOn w:val="BodyTextRight"/>
    <w:rsid w:val="00432C61"/>
    <w:rPr>
      <w:sz w:val="18"/>
      <w:szCs w:val="18"/>
    </w:rPr>
  </w:style>
  <w:style w:type="paragraph" w:customStyle="1" w:styleId="MarginEdition">
    <w:name w:val="Margin Edition"/>
    <w:basedOn w:val="MarginNote"/>
    <w:rsid w:val="00432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C61"/>
    <w:rPr>
      <w:sz w:val="2"/>
      <w:szCs w:val="2"/>
    </w:rPr>
  </w:style>
  <w:style w:type="character" w:customStyle="1" w:styleId="Small">
    <w:name w:val="Small"/>
    <w:basedOn w:val="DefaultParagraphFont"/>
    <w:rsid w:val="00432C61"/>
    <w:rPr>
      <w:sz w:val="16"/>
    </w:rPr>
  </w:style>
  <w:style w:type="paragraph" w:customStyle="1" w:styleId="WideTable">
    <w:name w:val="Wide Table"/>
    <w:basedOn w:val="Normal"/>
    <w:rsid w:val="00432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C61"/>
  </w:style>
  <w:style w:type="paragraph" w:styleId="Quote">
    <w:name w:val="Quote"/>
    <w:basedOn w:val="Heading1"/>
    <w:link w:val="QuoteChar"/>
    <w:qFormat/>
    <w:rsid w:val="00432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C61"/>
    <w:pPr>
      <w:pageBreakBefore/>
    </w:pPr>
  </w:style>
  <w:style w:type="paragraph" w:customStyle="1" w:styleId="Border">
    <w:name w:val="Border"/>
    <w:basedOn w:val="Normal"/>
    <w:qFormat/>
    <w:rsid w:val="00432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C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32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C61"/>
    <w:rPr>
      <w:u w:val="single"/>
    </w:rPr>
  </w:style>
  <w:style w:type="paragraph" w:styleId="BalloonText">
    <w:name w:val="Balloon Text"/>
    <w:basedOn w:val="Normal"/>
    <w:link w:val="BalloonTextChar"/>
    <w:rsid w:val="00432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C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32C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C6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1264</Words>
  <Characters>8031</Characters>
  <Application>Microsoft Office Word</Application>
  <DocSecurity>0</DocSecurity>
  <Lines>305</Lines>
  <Paragraphs>179</Paragraphs>
  <ScaleCrop>false</ScaleCrop>
  <Company>Author-it Software Corporation Ltd.</Company>
  <LinksUpToDate>false</LinksUpToDate>
  <CharactersWithSpaces>9157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PUADEFBM003C Control persons using non firearms options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2012-05-26T04:03:00Z</dcterms:created>
  <dcterms:modified xsi:type="dcterms:W3CDTF">2012-05-26T04:03:00Z</dcterms:modified>
</cp:coreProperties>
</file>