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092B" w:rsidP="002509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PUA60501 Advanced Diploma of Public Safety (Firefighting Management)</w:t>
      </w:r>
      <w:r>
        <w:fldChar w:fldCharType="end"/>
      </w:r>
    </w:p>
    <w:p w:rsidR="0025092B" w:rsidP="0025092B">
      <w:pPr>
        <w:pStyle w:val="Version"/>
        <w:sectPr w:rsidSect="00264C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4C56" w:rsidP="00264C56">
      <w:pPr>
        <w:pStyle w:val="SuperHeading"/>
      </w:pPr>
      <w:r w:rsidRPr="00264C56">
        <w:t>PUA60501 Advanced Diploma of Public Safety (Firefighting Management)</w:t>
      </w:r>
    </w:p>
    <w:p w:rsidR="00000000" w:rsidRPr="00264C56" w:rsidP="00264C56">
      <w:pPr>
        <w:pStyle w:val="Heading1"/>
      </w:pPr>
      <w:bookmarkStart w:id="1" w:name="O_53443"/>
      <w:bookmarkEnd w:id="1"/>
      <w:r w:rsidRPr="00264C56">
        <w:t>Modification History</w:t>
      </w:r>
    </w:p>
    <w:p w:rsidR="00000000" w:rsidRPr="00264C56" w:rsidP="00264C56">
      <w:pPr>
        <w:pStyle w:val="BodyText"/>
      </w:pPr>
      <w:r w:rsidRPr="00264C56">
        <w:t>Not applicable.</w:t>
      </w:r>
    </w:p>
    <w:p w:rsidR="00000000" w:rsidRPr="00264C56" w:rsidP="00264C56">
      <w:pPr>
        <w:pStyle w:val="AllowPageBreak"/>
      </w:pPr>
    </w:p>
    <w:p w:rsidR="00000000" w:rsidRPr="00264C56" w:rsidP="00264C56">
      <w:pPr>
        <w:pStyle w:val="Heading1"/>
      </w:pPr>
      <w:bookmarkStart w:id="2" w:name="O_53444"/>
      <w:bookmarkEnd w:id="2"/>
      <w:r w:rsidRPr="00264C56">
        <w:t>Description</w:t>
      </w:r>
    </w:p>
    <w:p w:rsidR="00000000" w:rsidRPr="00264C56" w:rsidP="00264C56">
      <w:pPr>
        <w:pStyle w:val="BodyText"/>
      </w:pPr>
      <w:r w:rsidRPr="00264C56">
        <w:t>Not applicable.</w:t>
      </w:r>
    </w:p>
    <w:p w:rsidR="00000000" w:rsidRPr="00264C56" w:rsidP="00264C56">
      <w:pPr>
        <w:pStyle w:val="AllowPageBreak"/>
      </w:pPr>
    </w:p>
    <w:p w:rsidR="00000000" w:rsidRPr="00264C56" w:rsidP="00264C56">
      <w:pPr>
        <w:pStyle w:val="Heading1"/>
      </w:pPr>
      <w:bookmarkStart w:id="3" w:name="O_53445"/>
      <w:bookmarkEnd w:id="3"/>
      <w:r w:rsidRPr="00264C56">
        <w:t>Pathways Information</w:t>
      </w:r>
    </w:p>
    <w:p w:rsidR="00000000" w:rsidRPr="00264C56" w:rsidP="00264C56">
      <w:pPr>
        <w:pStyle w:val="BodyText"/>
      </w:pPr>
      <w:r w:rsidRPr="00264C56">
        <w:t>Not applicable.</w:t>
      </w:r>
    </w:p>
    <w:p w:rsidR="00000000" w:rsidRPr="00264C56" w:rsidP="00264C56">
      <w:pPr>
        <w:pStyle w:val="AllowPageBreak"/>
      </w:pPr>
    </w:p>
    <w:p w:rsidR="00000000" w:rsidRPr="00264C56" w:rsidP="00264C56">
      <w:pPr>
        <w:pStyle w:val="Heading1"/>
      </w:pPr>
      <w:bookmarkStart w:id="4" w:name="O_53446"/>
      <w:bookmarkEnd w:id="4"/>
      <w:r w:rsidRPr="00264C56">
        <w:t>Licensing/Regulatory Information</w:t>
      </w:r>
    </w:p>
    <w:p w:rsidR="00000000" w:rsidRPr="00264C56" w:rsidP="00264C56">
      <w:pPr>
        <w:pStyle w:val="BodyText"/>
      </w:pPr>
      <w:r w:rsidRPr="00264C56">
        <w:t>Not applicable.</w:t>
      </w:r>
    </w:p>
    <w:p w:rsidR="00000000" w:rsidRPr="00264C56" w:rsidP="00264C56">
      <w:pPr>
        <w:pStyle w:val="AllowPageBreak"/>
      </w:pPr>
    </w:p>
    <w:p w:rsidR="00000000" w:rsidRPr="00264C56" w:rsidP="00264C56">
      <w:pPr>
        <w:pStyle w:val="Heading1"/>
      </w:pPr>
      <w:bookmarkStart w:id="5" w:name="O_53447"/>
      <w:bookmarkEnd w:id="5"/>
      <w:r w:rsidRPr="00264C56">
        <w:t>Entry Requirements</w:t>
      </w:r>
    </w:p>
    <w:p w:rsidR="00000000" w:rsidRPr="00264C56" w:rsidP="00264C56">
      <w:pPr>
        <w:pStyle w:val="BodyText"/>
      </w:pPr>
      <w:r w:rsidRPr="00264C56">
        <w:t>Not applicable.</w:t>
      </w:r>
    </w:p>
    <w:p w:rsidR="00000000" w:rsidRPr="00264C56" w:rsidP="00264C56">
      <w:pPr>
        <w:pStyle w:val="AllowPageBreak"/>
      </w:pPr>
    </w:p>
    <w:p w:rsidR="00000000" w:rsidRPr="00264C56" w:rsidP="00264C56">
      <w:pPr>
        <w:pStyle w:val="Heading1"/>
      </w:pPr>
      <w:bookmarkStart w:id="6" w:name="O_53448"/>
      <w:bookmarkEnd w:id="6"/>
      <w:r w:rsidRPr="00264C56">
        <w:t>Employability Skills Summary</w:t>
      </w:r>
    </w:p>
    <w:p w:rsidR="00000000" w:rsidRPr="00264C56" w:rsidP="00264C56">
      <w:pPr>
        <w:pStyle w:val="BodyText"/>
      </w:pPr>
      <w:r w:rsidRPr="00264C56">
        <w:rPr>
          <w:rStyle w:val="SpecialBold"/>
        </w:rPr>
        <w:t>Employability Skills Summary for PUA60501 Advanced Diploma of Public Safety</w:t>
      </w:r>
      <w:r w:rsidRPr="00264C56">
        <w:t xml:space="preserve"> (</w:t>
      </w:r>
      <w:r w:rsidRPr="00264C56">
        <w:rPr>
          <w:rStyle w:val="SpecialBold"/>
        </w:rPr>
        <w:t>Firefighting Management</w:t>
      </w:r>
      <w:r w:rsidRPr="00264C56">
        <w:t>)</w:t>
      </w:r>
    </w:p>
    <w:p w:rsidR="00000000" w:rsidRPr="00264C56" w:rsidP="00264C56">
      <w:pPr>
        <w:pStyle w:val="BodyText"/>
      </w:pPr>
      <w:r w:rsidRPr="00264C56">
        <w:t xml:space="preserve">Employability Skills are part of a unit of competency. </w:t>
      </w:r>
    </w:p>
    <w:p w:rsidR="00000000" w:rsidRPr="00264C56" w:rsidP="00264C56">
      <w:pPr>
        <w:pStyle w:val="BodyText"/>
      </w:pPr>
      <w:r w:rsidRPr="00264C56">
        <w:t>Employability Skills statements from a selection of units of competency from the PUA60501 Advanced Diploma of Public Safety (Firefighting Management) have been reproduced in the table below.</w:t>
      </w:r>
    </w:p>
    <w:p w:rsidR="00000000" w:rsidRPr="00264C56" w:rsidP="00264C56">
      <w:pPr>
        <w:pStyle w:val="BodyText"/>
      </w:pPr>
      <w:r w:rsidRPr="00264C56">
        <w:t>This table provides an example of Employability Skills for the qu</w:t>
      </w:r>
      <w:r w:rsidRPr="00264C56">
        <w:t>alification because Employability Skills within a qualification will vary depending on the qualification packaging options.</w:t>
      </w:r>
    </w:p>
    <w:p w:rsidR="00000000" w:rsidRPr="00264C56" w:rsidP="00264C56">
      <w:pPr>
        <w:pStyle w:val="BodyText"/>
      </w:pPr>
      <w:r w:rsidRPr="00264C56">
        <w:t>Public Safety qualifications have core units (which must be achieved) and elective units (where there is a choice of units which mus</w:t>
      </w:r>
      <w:r w:rsidRPr="00264C56">
        <w:t>t be achieved) so different Employability Skills Summaries are possible within the one qualification, depending on the package of core units and chosen elective units.</w:t>
      </w:r>
    </w:p>
    <w:p w:rsidR="00000000" w:rsidRPr="00264C56" w:rsidP="00264C56">
      <w:pPr>
        <w:pStyle w:val="BodyText"/>
      </w:pPr>
      <w:r w:rsidRPr="00264C56">
        <w:t>The Employability Skills within a qualification may vary depending on qualification pack</w:t>
      </w:r>
      <w:r w:rsidRPr="00264C56">
        <w:t>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6" w:rsidP="00264C56">
            <w:pPr>
              <w:pStyle w:val="BodyText"/>
            </w:pPr>
            <w:r w:rsidRPr="00264C56">
              <w:t>These Employability Skills may be obtained by the completion of this qualification but in no way reflect skills that may apply to any particular position within a fire service.</w:t>
            </w:r>
          </w:p>
          <w:p w:rsidR="00000000" w:rsidRPr="00264C56" w:rsidP="00264C56">
            <w:pPr>
              <w:pStyle w:val="BodyText"/>
            </w:pPr>
            <w:r w:rsidRPr="00264C56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rPr>
                <w:rStyle w:val="SpecialBold"/>
              </w:rPr>
              <w:t>Employability Skills Statement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rPr>
                <w:rStyle w:val="SpecialBold"/>
              </w:rPr>
              <w:t>Communicatio</w:t>
            </w:r>
            <w:r w:rsidRPr="00264C56">
              <w:rPr>
                <w:rStyle w:val="SpecialBold"/>
              </w:rPr>
              <w:t>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6" w:rsidP="00264C56">
            <w:pPr>
              <w:pStyle w:val="ListBullet"/>
            </w:pPr>
            <w:r w:rsidRPr="00264C56">
              <w:t>impart the organisation's message accurately and in a clear, concise and confident manner to gain stakeholder's understanding and commitment</w:t>
            </w:r>
          </w:p>
          <w:p w:rsidR="00000000" w:rsidRPr="00264C56" w:rsidP="00264C56">
            <w:pPr>
              <w:pStyle w:val="ListBullet"/>
            </w:pPr>
            <w:r w:rsidRPr="00264C56">
              <w:t>manage grievances and complaints in line with organisational procedures</w:t>
            </w:r>
          </w:p>
          <w:p w:rsidR="00000000" w:rsidRPr="00264C56" w:rsidP="00264C56">
            <w:pPr>
              <w:pStyle w:val="ListBullet"/>
            </w:pPr>
            <w:r w:rsidRPr="00264C56">
              <w:t>negotiate strategies and tactics</w:t>
            </w:r>
          </w:p>
          <w:p w:rsidR="00000000" w:rsidRPr="00264C56" w:rsidP="00264C56">
            <w:pPr>
              <w:pStyle w:val="ListBullet"/>
            </w:pPr>
            <w:r w:rsidRPr="00264C56">
              <w:t>obtain feedback from other organisations and governments to inform and improve service delivery</w:t>
            </w:r>
          </w:p>
          <w:p w:rsidR="00000000" w:rsidP="00264C56">
            <w:pPr>
              <w:pStyle w:val="ListBullet"/>
              <w:rPr>
                <w:lang w:val="en-NZ"/>
              </w:rPr>
            </w:pPr>
            <w:r w:rsidRPr="00264C56">
              <w:t>recognise and communicate achievements within the organisation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6" w:rsidP="00264C56">
            <w:pPr>
              <w:pStyle w:val="ListBullet"/>
            </w:pPr>
            <w:r w:rsidRPr="00264C56">
              <w:t xml:space="preserve">establish and agree upon team goals to achieve work tasks </w:t>
            </w:r>
          </w:p>
          <w:p w:rsidR="00000000" w:rsidRPr="00264C56" w:rsidP="00264C56">
            <w:pPr>
              <w:pStyle w:val="ListBullet"/>
            </w:pPr>
            <w:r w:rsidRPr="00264C56">
              <w:t xml:space="preserve">lead and motivate people </w:t>
            </w:r>
          </w:p>
          <w:p w:rsidR="00000000" w:rsidRPr="00264C56" w:rsidP="00264C56">
            <w:pPr>
              <w:pStyle w:val="ListBullet"/>
            </w:pPr>
            <w:r w:rsidRPr="00264C56">
              <w:t>r</w:t>
            </w:r>
            <w:r w:rsidRPr="00264C56">
              <w:t xml:space="preserve">ecognise and convey to team members, the roles and responsibilities of stakeholders </w:t>
            </w:r>
          </w:p>
          <w:p w:rsidR="00000000" w:rsidP="00264C56">
            <w:pPr>
              <w:pStyle w:val="ListBullet"/>
              <w:rPr>
                <w:lang w:val="en-NZ"/>
              </w:rPr>
            </w:pPr>
            <w:r w:rsidRPr="00264C56">
              <w:t>take into account the capabilities of people and teams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6" w:rsidP="00264C56">
            <w:pPr>
              <w:pStyle w:val="ListBullet"/>
            </w:pPr>
            <w:r w:rsidRPr="00264C56">
              <w:t xml:space="preserve">address performance problems confidentially and in a constructive and timely manner, in line with </w:t>
            </w:r>
            <w:r w:rsidRPr="00264C56">
              <w:t>relevant organisational procedures</w:t>
            </w:r>
          </w:p>
          <w:p w:rsidR="00000000" w:rsidRPr="00264C56" w:rsidP="00264C56">
            <w:pPr>
              <w:pStyle w:val="ListBullet"/>
            </w:pPr>
            <w:r w:rsidRPr="00264C56">
              <w:t xml:space="preserve">assess the nature, extent and potential of the emergency </w:t>
            </w:r>
          </w:p>
          <w:p w:rsidR="00000000" w:rsidRPr="00264C56" w:rsidP="00264C56">
            <w:pPr>
              <w:pStyle w:val="ListBullet"/>
            </w:pPr>
            <w:r w:rsidRPr="00264C56">
              <w:t>establish problem solving/issue resolution procedures within legislative requirements and organisation's guidelines</w:t>
            </w:r>
          </w:p>
          <w:p w:rsidR="00000000" w:rsidRPr="00264C56" w:rsidP="00264C56">
            <w:pPr>
              <w:pStyle w:val="ListBullet"/>
            </w:pPr>
            <w:r w:rsidRPr="00264C56">
              <w:t>keep expenditure within budget, identifying any potential over-runs and renegotiating the budget accordingly</w:t>
            </w:r>
          </w:p>
          <w:p w:rsidR="00000000" w:rsidRPr="00264C56" w:rsidP="00264C56">
            <w:pPr>
              <w:pStyle w:val="ListBullet"/>
            </w:pPr>
            <w:r w:rsidRPr="00264C56">
              <w:t>prepare cost-benefit analyses for major cost items in accordance with the organisation's policy and procedures</w:t>
            </w:r>
          </w:p>
          <w:p w:rsidR="00000000" w:rsidRPr="00264C56" w:rsidP="00264C56">
            <w:pPr>
              <w:pStyle w:val="ListBullet"/>
            </w:pPr>
            <w:r w:rsidRPr="00264C56">
              <w:t xml:space="preserve">use analytical tools and processes </w:t>
            </w:r>
          </w:p>
          <w:p w:rsidR="00000000" w:rsidP="00264C56">
            <w:pPr>
              <w:pStyle w:val="ListBullet"/>
              <w:rPr>
                <w:lang w:val="en-NZ"/>
              </w:rPr>
            </w:pPr>
            <w:r w:rsidRPr="00264C56">
              <w:t>use decision making techniques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6" w:rsidP="00264C56">
            <w:pPr>
              <w:pStyle w:val="ListBullet"/>
            </w:pPr>
            <w:r w:rsidRPr="00264C56">
              <w:t xml:space="preserve">promote the organisation through media, government and the community in a positive and constructive manner, in line with organisational procedures </w:t>
            </w:r>
          </w:p>
          <w:p w:rsidR="00000000" w:rsidRPr="00264C56" w:rsidP="00264C56">
            <w:pPr>
              <w:pStyle w:val="ListBullet"/>
            </w:pPr>
            <w:r w:rsidRPr="00264C56">
              <w:t xml:space="preserve">encourage initiative and innovation </w:t>
            </w:r>
          </w:p>
          <w:p w:rsidR="00000000" w:rsidP="00264C56">
            <w:pPr>
              <w:pStyle w:val="ListBullet"/>
              <w:rPr>
                <w:lang w:val="en-NZ"/>
              </w:rPr>
            </w:pPr>
            <w:r w:rsidRPr="00264C56">
              <w:t>establish fo</w:t>
            </w:r>
            <w:r w:rsidRPr="00264C56">
              <w:t>rmal and informal networks at the local, regional and national levels to support ongoing and future liaison and collaboration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6" w:rsidP="00264C56">
            <w:pPr>
              <w:pStyle w:val="ListBullet"/>
            </w:pPr>
            <w:r w:rsidRPr="00264C56">
              <w:t>allocate financial resources as agreed to in the operational plan and the budget negotiation process (as</w:t>
            </w:r>
            <w:r w:rsidRPr="00264C56">
              <w:t xml:space="preserve"> appropriate)</w:t>
            </w:r>
          </w:p>
          <w:p w:rsidR="00000000" w:rsidRPr="00264C56" w:rsidP="00264C56">
            <w:pPr>
              <w:pStyle w:val="ListBullet"/>
            </w:pPr>
            <w:r w:rsidRPr="00264C56">
              <w:t xml:space="preserve">analyse implications of major shifts in proposed or actual budget expenditures </w:t>
            </w:r>
          </w:p>
          <w:p w:rsidR="00000000" w:rsidRPr="00264C56" w:rsidP="00264C56">
            <w:pPr>
              <w:pStyle w:val="ListBullet"/>
            </w:pPr>
            <w:r w:rsidRPr="00264C56">
              <w:t>determine or review human resource needs within the anticipated operational needs and allocated budget</w:t>
            </w:r>
          </w:p>
          <w:p w:rsidR="00000000" w:rsidRPr="00264C56" w:rsidP="00264C56">
            <w:pPr>
              <w:pStyle w:val="ListBullet"/>
            </w:pPr>
            <w:r w:rsidRPr="00264C56">
              <w:t xml:space="preserve">develop a strategic plan for risk management </w:t>
            </w:r>
          </w:p>
          <w:p w:rsidR="00000000" w:rsidRPr="00264C56" w:rsidP="00264C56">
            <w:pPr>
              <w:pStyle w:val="ListBullet"/>
            </w:pPr>
            <w:r w:rsidRPr="00264C56">
              <w:t>establish an appropriate control structure in accordance with approved operating procedures</w:t>
            </w:r>
          </w:p>
          <w:p w:rsidR="00000000" w:rsidRPr="00264C56" w:rsidP="00264C56">
            <w:pPr>
              <w:pStyle w:val="ListBullet"/>
            </w:pPr>
            <w:r w:rsidRPr="00264C56">
              <w:t xml:space="preserve">identify organisational capabilities to manage risk </w:t>
            </w:r>
          </w:p>
          <w:p w:rsidR="00000000" w:rsidP="00264C56">
            <w:pPr>
              <w:pStyle w:val="ListBullet"/>
              <w:rPr>
                <w:lang w:val="en-NZ"/>
              </w:rPr>
            </w:pPr>
            <w:r w:rsidRPr="00264C56">
              <w:t>make selections, transfers and promotions in accordance with organisation policies and procedures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rPr>
                <w:rStyle w:val="SpecialBold"/>
              </w:rPr>
              <w:t>Self-managem</w:t>
            </w:r>
            <w:r w:rsidRPr="00264C56">
              <w:rPr>
                <w:rStyle w:val="SpecialBold"/>
              </w:rPr>
              <w:t>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6" w:rsidP="00264C56">
            <w:pPr>
              <w:pStyle w:val="ListBullet"/>
            </w:pPr>
            <w:r w:rsidRPr="00264C56">
              <w:t>conduct dealings with stakeholders in line with organisational procedures</w:t>
            </w:r>
          </w:p>
          <w:p w:rsidR="00000000" w:rsidRPr="00264C56" w:rsidP="00264C56">
            <w:pPr>
              <w:pStyle w:val="ListBullet"/>
            </w:pPr>
            <w:r w:rsidRPr="00264C56">
              <w:t>demonstrate consistency between instructions and action in self and others</w:t>
            </w:r>
          </w:p>
          <w:p w:rsidR="00000000" w:rsidP="00264C56">
            <w:pPr>
              <w:pStyle w:val="ListBullet"/>
              <w:rPr>
                <w:lang w:val="en-NZ"/>
              </w:rPr>
            </w:pPr>
            <w:r w:rsidRPr="00264C56">
              <w:t>provide advice confidentially on matters sensitive to governments and the organisation, in line with p</w:t>
            </w:r>
            <w:r w:rsidRPr="00264C56">
              <w:t>rivacy and confidentiality legislation and guidelines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6" w:rsidP="00264C56">
            <w:pPr>
              <w:pStyle w:val="ListBullet"/>
            </w:pPr>
            <w:r w:rsidRPr="00264C56">
              <w:t>learn about accounting principles, accrual and cash management procedures, costing policies and procedures, financial management principles</w:t>
            </w:r>
          </w:p>
          <w:p w:rsidR="00000000" w:rsidRPr="00264C56" w:rsidP="00264C56">
            <w:pPr>
              <w:pStyle w:val="ListBullet"/>
            </w:pPr>
            <w:r w:rsidRPr="00264C56">
              <w:t>learn about leadership theory and principles</w:t>
            </w:r>
          </w:p>
          <w:p w:rsidR="00000000" w:rsidP="00264C56">
            <w:pPr>
              <w:pStyle w:val="ListBullet"/>
              <w:rPr>
                <w:lang w:val="en-NZ"/>
              </w:rPr>
            </w:pPr>
            <w:r w:rsidRPr="00264C56">
              <w:t xml:space="preserve">learn </w:t>
            </w:r>
            <w:r w:rsidRPr="00264C56">
              <w:t xml:space="preserve">about legislative roles and responsibilities of other </w:t>
            </w:r>
            <w:r w:rsidRPr="00264C56">
              <w:t>agencies and relevant organisations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6" w:rsidP="00264C56">
            <w:pPr>
              <w:pStyle w:val="ListBullet"/>
            </w:pPr>
            <w:r w:rsidRPr="00264C56">
              <w:t xml:space="preserve">establish communication systems and procedures </w:t>
            </w:r>
          </w:p>
          <w:p w:rsidR="00000000" w:rsidRPr="00264C56" w:rsidP="00264C56">
            <w:pPr>
              <w:pStyle w:val="ListBullet"/>
            </w:pPr>
            <w:r w:rsidRPr="00264C56">
              <w:t>operate computer-based tools to produce financial reports</w:t>
            </w:r>
          </w:p>
          <w:p w:rsidR="00000000" w:rsidRPr="00264C56" w:rsidP="00264C56">
            <w:pPr>
              <w:pStyle w:val="ListBullet"/>
            </w:pPr>
            <w:r w:rsidRPr="00264C56">
              <w:t>use a range of information technology devices in accordance with organisational procedures</w:t>
            </w:r>
          </w:p>
          <w:p w:rsidR="00000000" w:rsidRPr="00264C56" w:rsidP="00264C56">
            <w:pPr>
              <w:pStyle w:val="ListBullet"/>
            </w:pPr>
            <w:r w:rsidRPr="00264C56">
              <w:t>use information management systems in accordance with organisational procedures</w:t>
            </w:r>
          </w:p>
        </w:tc>
      </w:tr>
    </w:tbl>
    <w:p w:rsidR="00000000" w:rsidRPr="00264C56" w:rsidP="00264C56">
      <w:pPr>
        <w:pStyle w:val="BodyText"/>
      </w:pPr>
    </w:p>
    <w:p w:rsidR="00000000" w:rsidRPr="00264C56" w:rsidP="00264C56">
      <w:pPr>
        <w:pStyle w:val="AllowPageBreak"/>
      </w:pPr>
    </w:p>
    <w:p w:rsidR="00000000" w:rsidRPr="00264C56" w:rsidP="00264C56">
      <w:pPr>
        <w:pStyle w:val="Heading1"/>
      </w:pPr>
      <w:bookmarkStart w:id="7" w:name="O_53449"/>
      <w:bookmarkEnd w:id="7"/>
      <w:r w:rsidRPr="00264C56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835"/>
        <w:gridCol w:w="375"/>
      </w:tblGrid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6" w:rsidP="00264C56">
            <w:pPr>
              <w:pStyle w:val="BodyText"/>
            </w:pPr>
            <w:r w:rsidRPr="00264C56">
              <w:rPr>
                <w:rStyle w:val="SpecialBold"/>
              </w:rPr>
              <w:t>Code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rPr>
                <w:rStyle w:val="SpecialBold"/>
              </w:rPr>
              <w:t>Core Units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PUACOM010B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Promote the organisation's mission and services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PUAMAN001B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Manage the organisation's public safety responsibilities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PUAMAN003B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Manage human resources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PUAMAN007B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Manage financial resources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PUAOPE006B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Control multi agency emergency situations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6" w:rsidP="00264C56">
            <w:pPr>
              <w:pStyle w:val="BodyText"/>
            </w:pPr>
            <w:r w:rsidRPr="00264C56">
              <w:rPr>
                <w:rStyle w:val="SpecialBold"/>
              </w:rPr>
              <w:t>Code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rPr>
                <w:rStyle w:val="SpecialBold"/>
              </w:rPr>
              <w:t>Elective Units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PUAFIR602B</w:t>
            </w:r>
          </w:p>
        </w:tc>
        <w:tc>
          <w:tcPr>
            <w:tcW w:w="721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Manage the implementation of community safety strategies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BSBMGT502B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Manage people performance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BSBINN502A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Build and sustain an innovative work environment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PUAPRS20529B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Manage marketing requirements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PUACOM004B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Manage organisational communication strategies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PUAFIR601B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Develop and administer agency policy, procedures and practices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PUAOHS004B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Establish and maintain the occupational health and safety system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PUAOPE008B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Coordinate resources within a multi agency</w:t>
            </w:r>
            <w:r w:rsidRPr="00264C56">
              <w:t xml:space="preserve"> emergency response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PUAPOLMG007A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Contribute to policy formulation and revision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PUAOPE019A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Control a Level 3 incident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PUAOPE024A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Manage operations for a Level 3 incident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PUAOPE026A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C56">
            <w:pPr>
              <w:pStyle w:val="BodyText"/>
              <w:rPr>
                <w:lang w:val="en-NZ"/>
              </w:rPr>
            </w:pPr>
            <w:r w:rsidRPr="00264C56">
              <w:t>Provide strategic safety advice at an incident</w:t>
            </w:r>
          </w:p>
        </w:tc>
      </w:tr>
      <w:tr w:rsidTr="00250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5" w:type="dxa"/>
        </w:trPr>
        <w:tc>
          <w:tcPr>
            <w:tcW w:w="8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C56" w:rsidP="00264C56">
            <w:pPr>
              <w:pStyle w:val="BodyText"/>
            </w:pPr>
          </w:p>
          <w:p w:rsidR="00000000" w:rsidRPr="00264C56" w:rsidP="00264C56">
            <w:pPr>
              <w:pStyle w:val="BodyText"/>
            </w:pPr>
            <w:r w:rsidRPr="00264C56">
              <w:rPr>
                <w:rStyle w:val="SpecialBold"/>
              </w:rPr>
              <w:t>NOTES</w:t>
            </w:r>
          </w:p>
          <w:p w:rsidR="00000000" w:rsidRPr="00264C56" w:rsidP="00264C56">
            <w:pPr>
              <w:pStyle w:val="BodyText"/>
            </w:pPr>
            <w:r w:rsidRPr="00264C56">
              <w:t>It is important to note that where units of competency within this qualification have pre-requisite requirements, the learner must have been assessed as competent within a fire context prior to undertaking training or assessment.</w:t>
            </w:r>
          </w:p>
          <w:p w:rsidR="00000000" w:rsidRPr="00264C56" w:rsidP="00264C56">
            <w:pPr>
              <w:pStyle w:val="BodyText"/>
            </w:pPr>
            <w:r w:rsidRPr="00264C56">
              <w:t>BSB units have been import</w:t>
            </w:r>
            <w:r w:rsidRPr="00264C56">
              <w:t>ed from the BSB07 Training Package</w:t>
            </w:r>
          </w:p>
          <w:p w:rsidR="00000000" w:rsidRPr="00264C56" w:rsidP="00264C56">
            <w:pPr>
              <w:pStyle w:val="BodyText"/>
            </w:pPr>
          </w:p>
          <w:p w:rsidR="00000000" w:rsidRPr="00264C56" w:rsidP="00264C56">
            <w:pPr>
              <w:pStyle w:val="BodyText"/>
            </w:pPr>
            <w:r w:rsidRPr="00264C56">
              <w:t>Information about customising PUA00 Public Safety Training Package qualifications is on page</w:t>
            </w:r>
            <w:r w:rsidRPr="00264C56">
              <w:rPr>
                <w:rStyle w:val="Underline"/>
              </w:rPr>
              <w:t>12</w:t>
            </w:r>
            <w:r w:rsidRPr="00264C56">
              <w:t>.</w:t>
            </w:r>
          </w:p>
        </w:tc>
      </w:tr>
    </w:tbl>
    <w:p w:rsidR="00000000" w:rsidRPr="00264C56" w:rsidP="00264C56">
      <w:pPr>
        <w:pStyle w:val="BodyText"/>
      </w:pPr>
    </w:p>
    <w:p w:rsidR="00000000" w:rsidRPr="00264C56" w:rsidP="00264C56"/>
    <w:sectPr w:rsidSect="00264C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5092B" w:rsidP="002509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2B" w:rsidP="00264C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5092B" w:rsidP="00264C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5092B" w:rsidP="00264C5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56" w:rsidRPr="0025092B" w:rsidP="0025092B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2B" w:rsidP="00264C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PUA60501 Advanced Diploma of Public Safety (Firefighting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5092B" w:rsidP="00264C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18CE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C4E8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C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64C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C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C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C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C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C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C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C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C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C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C56"/>
  </w:style>
  <w:style w:type="character" w:customStyle="1" w:styleId="Heading1Char">
    <w:name w:val="Heading 1 Char"/>
    <w:link w:val="Heading1"/>
    <w:rsid w:val="00264C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C5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264C5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64C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264C5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64C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264C56"/>
    <w:rPr>
      <w:b/>
      <w:spacing w:val="0"/>
    </w:rPr>
  </w:style>
  <w:style w:type="paragraph" w:customStyle="1" w:styleId="SuperHeading">
    <w:name w:val="SuperHeading"/>
    <w:basedOn w:val="Normal"/>
    <w:rsid w:val="00264C5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64C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qFormat/>
    <w:rsid w:val="00264C56"/>
    <w:rPr>
      <w:u w:val="single"/>
    </w:rPr>
  </w:style>
  <w:style w:type="character" w:customStyle="1" w:styleId="Heading2Char">
    <w:name w:val="Heading 2 Char"/>
    <w:link w:val="Heading2"/>
    <w:rsid w:val="00264C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264C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264C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264C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264C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C5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64C5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64C5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64C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C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C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C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C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64C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264C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C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C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C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4C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C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C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4C5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4C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C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C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264C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C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C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C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C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C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264C56"/>
    <w:rPr>
      <w:i/>
    </w:rPr>
  </w:style>
  <w:style w:type="paragraph" w:styleId="Caption">
    <w:name w:val="caption"/>
    <w:basedOn w:val="BodyText"/>
    <w:next w:val="Normal"/>
    <w:qFormat/>
    <w:rsid w:val="00264C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C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C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C56"/>
  </w:style>
  <w:style w:type="paragraph" w:styleId="TableofFigures">
    <w:name w:val="table of figures"/>
    <w:basedOn w:val="Normal"/>
    <w:next w:val="Normal"/>
    <w:semiHidden/>
    <w:rsid w:val="00264C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C56"/>
    <w:pPr>
      <w:numPr>
        <w:numId w:val="10"/>
      </w:numPr>
    </w:pPr>
  </w:style>
  <w:style w:type="character" w:customStyle="1" w:styleId="WingdingSymbols">
    <w:name w:val="Wingding Symbols"/>
    <w:rsid w:val="00264C56"/>
    <w:rPr>
      <w:rFonts w:ascii="Wingdings" w:hAnsi="Wingdings"/>
    </w:rPr>
  </w:style>
  <w:style w:type="paragraph" w:customStyle="1" w:styleId="TableHeading">
    <w:name w:val="Table Heading"/>
    <w:basedOn w:val="HeadingBase"/>
    <w:rsid w:val="00264C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C56"/>
    <w:rPr>
      <w:color w:val="0033CC"/>
      <w:u w:val="none"/>
    </w:rPr>
  </w:style>
  <w:style w:type="paragraph" w:customStyle="1" w:styleId="BodyTextRight">
    <w:name w:val="Body Text Right"/>
    <w:basedOn w:val="BodyText"/>
    <w:rsid w:val="00264C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C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C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C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C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264C5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64C56"/>
    <w:rPr>
      <w:sz w:val="32"/>
    </w:rPr>
  </w:style>
  <w:style w:type="paragraph" w:customStyle="1" w:styleId="HeadingProcedure">
    <w:name w:val="Heading Procedure"/>
    <w:basedOn w:val="HeadingBase"/>
    <w:next w:val="Normal"/>
    <w:rsid w:val="00264C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C56"/>
    <w:pPr>
      <w:spacing w:before="60" w:after="60"/>
    </w:pPr>
  </w:style>
  <w:style w:type="paragraph" w:styleId="ListContinue">
    <w:name w:val="List Continue"/>
    <w:basedOn w:val="List"/>
    <w:rsid w:val="00264C56"/>
    <w:pPr>
      <w:ind w:firstLine="0"/>
    </w:pPr>
  </w:style>
  <w:style w:type="paragraph" w:customStyle="1" w:styleId="ListNote">
    <w:name w:val="List Note"/>
    <w:basedOn w:val="List"/>
    <w:rsid w:val="00264C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C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C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264C56"/>
    <w:rPr>
      <w:rFonts w:ascii="Courier New" w:hAnsi="Courier New"/>
    </w:rPr>
  </w:style>
  <w:style w:type="paragraph" w:customStyle="1" w:styleId="NoteBullet">
    <w:name w:val="Note Bullet"/>
    <w:basedOn w:val="Note"/>
    <w:rsid w:val="00264C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C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C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C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C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4C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C5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264C56"/>
    <w:rPr>
      <w:b/>
      <w:smallCaps/>
    </w:rPr>
  </w:style>
  <w:style w:type="paragraph" w:customStyle="1" w:styleId="TableListNumber">
    <w:name w:val="Table List Number"/>
    <w:basedOn w:val="ListNumber"/>
    <w:rsid w:val="00264C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C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C56"/>
    <w:pPr>
      <w:numPr>
        <w:numId w:val="8"/>
      </w:numPr>
    </w:pPr>
  </w:style>
  <w:style w:type="paragraph" w:customStyle="1" w:styleId="ListAlpha2">
    <w:name w:val="List Alpha 2"/>
    <w:basedOn w:val="List2"/>
    <w:rsid w:val="00264C56"/>
    <w:pPr>
      <w:numPr>
        <w:numId w:val="7"/>
      </w:numPr>
    </w:pPr>
  </w:style>
  <w:style w:type="paragraph" w:styleId="List2">
    <w:name w:val="List 2"/>
    <w:basedOn w:val="BodyText"/>
    <w:rsid w:val="00264C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C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C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C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C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C56"/>
    <w:pPr>
      <w:numPr>
        <w:numId w:val="2"/>
      </w:numPr>
    </w:pPr>
  </w:style>
  <w:style w:type="paragraph" w:styleId="ListBullet5">
    <w:name w:val="List Bullet 5"/>
    <w:basedOn w:val="List5"/>
    <w:rsid w:val="00264C56"/>
    <w:pPr>
      <w:numPr>
        <w:numId w:val="3"/>
      </w:numPr>
    </w:pPr>
  </w:style>
  <w:style w:type="paragraph" w:styleId="ListContinue2">
    <w:name w:val="List Continue 2"/>
    <w:basedOn w:val="List2"/>
    <w:rsid w:val="00264C56"/>
    <w:pPr>
      <w:ind w:firstLine="0"/>
    </w:pPr>
  </w:style>
  <w:style w:type="paragraph" w:styleId="ListContinue3">
    <w:name w:val="List Continue 3"/>
    <w:basedOn w:val="List3"/>
    <w:rsid w:val="00264C56"/>
    <w:pPr>
      <w:ind w:left="1021" w:firstLine="0"/>
    </w:pPr>
  </w:style>
  <w:style w:type="paragraph" w:styleId="ListContinue4">
    <w:name w:val="List Continue 4"/>
    <w:basedOn w:val="List4"/>
    <w:rsid w:val="00264C56"/>
    <w:pPr>
      <w:ind w:firstLine="0"/>
    </w:pPr>
  </w:style>
  <w:style w:type="paragraph" w:styleId="ListContinue5">
    <w:name w:val="List Continue 5"/>
    <w:basedOn w:val="List5"/>
    <w:rsid w:val="00264C56"/>
    <w:pPr>
      <w:ind w:firstLine="0"/>
    </w:pPr>
  </w:style>
  <w:style w:type="paragraph" w:styleId="ListNumber3">
    <w:name w:val="List Number 3"/>
    <w:basedOn w:val="List3"/>
    <w:rsid w:val="00264C56"/>
    <w:pPr>
      <w:numPr>
        <w:numId w:val="4"/>
      </w:numPr>
    </w:pPr>
  </w:style>
  <w:style w:type="paragraph" w:styleId="ListNumber4">
    <w:name w:val="List Number 4"/>
    <w:basedOn w:val="List4"/>
    <w:rsid w:val="00264C56"/>
    <w:pPr>
      <w:numPr>
        <w:numId w:val="5"/>
      </w:numPr>
    </w:pPr>
  </w:style>
  <w:style w:type="paragraph" w:styleId="ListNumber5">
    <w:name w:val="List Number 5"/>
    <w:basedOn w:val="List5"/>
    <w:rsid w:val="00264C56"/>
    <w:pPr>
      <w:numPr>
        <w:numId w:val="6"/>
      </w:numPr>
    </w:pPr>
  </w:style>
  <w:style w:type="paragraph" w:styleId="BlockText">
    <w:name w:val="Block Text"/>
    <w:basedOn w:val="Normal"/>
    <w:rsid w:val="00264C56"/>
    <w:pPr>
      <w:spacing w:after="120"/>
      <w:ind w:left="1440" w:right="1440"/>
    </w:pPr>
  </w:style>
  <w:style w:type="character" w:customStyle="1" w:styleId="Subscript">
    <w:name w:val="Subscript"/>
    <w:rsid w:val="00264C56"/>
    <w:rPr>
      <w:sz w:val="16"/>
      <w:vertAlign w:val="subscript"/>
    </w:rPr>
  </w:style>
  <w:style w:type="character" w:customStyle="1" w:styleId="Superscript">
    <w:name w:val="Superscript"/>
    <w:rsid w:val="00264C56"/>
    <w:rPr>
      <w:sz w:val="16"/>
      <w:vertAlign w:val="superscript"/>
    </w:rPr>
  </w:style>
  <w:style w:type="character" w:customStyle="1" w:styleId="Symbols">
    <w:name w:val="Symbols"/>
    <w:rsid w:val="00264C56"/>
    <w:rPr>
      <w:rFonts w:ascii="Symbol" w:hAnsi="Symbol"/>
    </w:rPr>
  </w:style>
  <w:style w:type="character" w:customStyle="1" w:styleId="MenuOptions">
    <w:name w:val="Menu Options"/>
    <w:rsid w:val="00264C56"/>
    <w:rPr>
      <w:rFonts w:ascii="Arial Narrow" w:hAnsi="Arial Narrow"/>
      <w:smallCaps/>
    </w:rPr>
  </w:style>
  <w:style w:type="character" w:customStyle="1" w:styleId="Buttons">
    <w:name w:val="Buttons"/>
    <w:rsid w:val="00264C56"/>
    <w:rPr>
      <w:b/>
    </w:rPr>
  </w:style>
  <w:style w:type="character" w:customStyle="1" w:styleId="Underlined">
    <w:name w:val="Underlined"/>
    <w:rsid w:val="00264C56"/>
    <w:rPr>
      <w:u w:val="single"/>
    </w:rPr>
  </w:style>
  <w:style w:type="paragraph" w:customStyle="1" w:styleId="TableBodyTextRight">
    <w:name w:val="Table Body Text Right"/>
    <w:basedOn w:val="TableBodyText"/>
    <w:rsid w:val="00264C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C56"/>
    <w:rPr>
      <w:sz w:val="18"/>
    </w:rPr>
  </w:style>
  <w:style w:type="paragraph" w:customStyle="1" w:styleId="BodySmallRight">
    <w:name w:val="Body Small Right"/>
    <w:basedOn w:val="BodyTextRight"/>
    <w:rsid w:val="00264C56"/>
    <w:rPr>
      <w:sz w:val="18"/>
      <w:szCs w:val="18"/>
    </w:rPr>
  </w:style>
  <w:style w:type="paragraph" w:customStyle="1" w:styleId="MarginEdition">
    <w:name w:val="Margin Edition"/>
    <w:basedOn w:val="MarginNote"/>
    <w:rsid w:val="00264C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C56"/>
    <w:rPr>
      <w:sz w:val="2"/>
      <w:szCs w:val="2"/>
    </w:rPr>
  </w:style>
  <w:style w:type="character" w:customStyle="1" w:styleId="Small">
    <w:name w:val="Small"/>
    <w:rsid w:val="00264C56"/>
    <w:rPr>
      <w:sz w:val="16"/>
    </w:rPr>
  </w:style>
  <w:style w:type="paragraph" w:customStyle="1" w:styleId="WideTable">
    <w:name w:val="Wide Table"/>
    <w:basedOn w:val="Normal"/>
    <w:rsid w:val="00264C56"/>
    <w:pPr>
      <w:ind w:left="-1418"/>
    </w:pPr>
    <w:rPr>
      <w:sz w:val="2"/>
      <w:szCs w:val="2"/>
    </w:rPr>
  </w:style>
  <w:style w:type="character" w:styleId="PageNumber">
    <w:name w:val="page number"/>
    <w:rsid w:val="00264C56"/>
  </w:style>
  <w:style w:type="paragraph" w:styleId="Quote">
    <w:name w:val="Quote"/>
    <w:basedOn w:val="Heading1"/>
    <w:link w:val="QuoteChar"/>
    <w:qFormat/>
    <w:rsid w:val="00264C56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264C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C56"/>
    <w:pPr>
      <w:pageBreakBefore/>
    </w:pPr>
  </w:style>
  <w:style w:type="paragraph" w:customStyle="1" w:styleId="Border">
    <w:name w:val="Border"/>
    <w:basedOn w:val="Normal"/>
    <w:qFormat/>
    <w:rsid w:val="00264C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264C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C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64C5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264C56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264C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C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C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C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264C56"/>
    <w:rPr>
      <w:b/>
      <w:i/>
      <w:u w:val="none"/>
    </w:rPr>
  </w:style>
  <w:style w:type="paragraph" w:styleId="BalloonText">
    <w:name w:val="Balloon Text"/>
    <w:basedOn w:val="Normal"/>
    <w:link w:val="BalloonTextChar"/>
    <w:rsid w:val="00264C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64C5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64C56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264C56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787</Words>
  <Characters>5289</Characters>
  <Application>Microsoft Office Word</Application>
  <DocSecurity>0</DocSecurity>
  <Lines>177</Lines>
  <Paragraphs>110</Paragraphs>
  <ScaleCrop>false</ScaleCrop>
  <Company>Author-it Software Corporation Ltd.</Company>
  <LinksUpToDate>false</LinksUpToDate>
  <CharactersWithSpaces>6013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PUA60501 Advanced Diploma of Public Safety (Firefighting Management)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2012-05-27T07:22:00Z</dcterms:created>
  <dcterms:modified xsi:type="dcterms:W3CDTF">2012-05-27T07:22:00Z</dcterms:modified>
</cp:coreProperties>
</file>