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41F" w:rsidP="000A041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PUA30910 Certificate III in Public Safety (Explosive Ordnance Operations)</w:t>
      </w:r>
      <w:r>
        <w:fldChar w:fldCharType="end"/>
      </w:r>
    </w:p>
    <w:p w:rsidR="000A041F" w:rsidP="000A041F">
      <w:pPr>
        <w:pStyle w:val="Version"/>
        <w:sectPr w:rsidSect="00BE2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138" w:rsidP="00BE2138">
      <w:pPr>
        <w:pStyle w:val="SuperHeading"/>
      </w:pPr>
      <w:r w:rsidRPr="00BE2138">
        <w:t>PUA30910 Certificate III in Public Safety (Explosive Ordnance Operations)</w:t>
      </w:r>
    </w:p>
    <w:p w:rsidR="00000000" w:rsidRPr="00BE2138" w:rsidP="00BE2138">
      <w:pPr>
        <w:pStyle w:val="Heading1"/>
      </w:pPr>
      <w:bookmarkStart w:id="1" w:name="O_52891"/>
      <w:bookmarkEnd w:id="1"/>
      <w:r w:rsidRPr="00BE2138">
        <w:t>Modification History</w:t>
      </w:r>
    </w:p>
    <w:p w:rsidR="00000000" w:rsidRPr="00BE2138" w:rsidP="00BE2138">
      <w:pPr>
        <w:pStyle w:val="BodyText"/>
      </w:pPr>
      <w:r w:rsidRPr="00BE2138">
        <w:t>Not applicable.</w:t>
      </w: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2" w:name="O_52892"/>
      <w:bookmarkEnd w:id="2"/>
      <w:r w:rsidRPr="00BE2138">
        <w:t>Description</w:t>
      </w:r>
    </w:p>
    <w:p w:rsidR="00000000" w:rsidRPr="00BE2138" w:rsidP="00BE2138">
      <w:pPr>
        <w:pStyle w:val="BodyText"/>
      </w:pPr>
      <w:r w:rsidRPr="00BE2138">
        <w:t>Not applicable</w:t>
      </w:r>
      <w:r w:rsidRPr="00BE2138">
        <w:t>.</w:t>
      </w: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3" w:name="O_52893"/>
      <w:bookmarkEnd w:id="3"/>
      <w:r w:rsidRPr="00BE2138">
        <w:t>Pathways Information</w:t>
      </w:r>
    </w:p>
    <w:p w:rsidR="00000000" w:rsidRPr="00BE2138" w:rsidP="00BE2138">
      <w:pPr>
        <w:pStyle w:val="BodyText"/>
      </w:pPr>
      <w:r w:rsidRPr="00BE2138">
        <w:t>Not applicable.</w:t>
      </w: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4" w:name="O_52894"/>
      <w:bookmarkEnd w:id="4"/>
      <w:r w:rsidRPr="00BE2138">
        <w:t>Licensing/Regulatory Information</w:t>
      </w:r>
    </w:p>
    <w:p w:rsidR="00000000" w:rsidRPr="00BE2138" w:rsidP="00BE2138">
      <w:pPr>
        <w:pStyle w:val="BodyText"/>
      </w:pPr>
      <w:r w:rsidRPr="00BE2138">
        <w:t>Not applicable.</w:t>
      </w: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5" w:name="O_52895"/>
      <w:bookmarkEnd w:id="5"/>
      <w:r w:rsidRPr="00BE2138">
        <w:t>Entry Requirements</w:t>
      </w:r>
    </w:p>
    <w:p w:rsidR="00000000" w:rsidRPr="00BE2138" w:rsidP="00BE2138">
      <w:pPr>
        <w:pStyle w:val="BodyText"/>
      </w:pPr>
      <w:r w:rsidRPr="00BE2138">
        <w:t>Not applicable.</w:t>
      </w: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6" w:name="O_52896"/>
      <w:bookmarkEnd w:id="6"/>
      <w:r w:rsidRPr="00BE2138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Employability Skills Statement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>identify and confirm requirement for disposal of non-explosive dangerous goods from work requests/instructions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identify and note organisation incident and injury statistics </w:t>
            </w:r>
          </w:p>
          <w:p w:rsidR="00000000" w:rsidRPr="00BE2138" w:rsidP="00BE2138">
            <w:pPr>
              <w:pStyle w:val="ListBullet"/>
            </w:pPr>
            <w:r w:rsidRPr="00BE2138">
              <w:t>identify and recognise hazardous mat</w:t>
            </w:r>
            <w:r w:rsidRPr="00BE2138">
              <w:t>erials labels and characteristics and apply relevant action/criteria</w:t>
            </w:r>
          </w:p>
          <w:p w:rsidR="00000000" w:rsidRPr="00BE2138" w:rsidP="00BE2138">
            <w:pPr>
              <w:pStyle w:val="ListBullet"/>
            </w:pPr>
            <w:r w:rsidRPr="00BE2138">
              <w:t>identify and report incidents</w:t>
            </w:r>
          </w:p>
          <w:p w:rsidR="00000000" w:rsidRPr="00BE2138" w:rsidP="00BE2138">
            <w:pPr>
              <w:pStyle w:val="ListBullet"/>
            </w:pPr>
            <w:r w:rsidRPr="00BE2138">
              <w:t>identify documentation and licensing limitations and/or acquired</w:t>
            </w:r>
          </w:p>
          <w:p w:rsidR="00000000" w:rsidRPr="00BE2138" w:rsidP="00BE2138">
            <w:pPr>
              <w:pStyle w:val="ListBullet"/>
            </w:pPr>
            <w:r w:rsidRPr="00BE2138">
              <w:t>obtain relevant authorisation before specialised and hazardous work is carried out</w:t>
            </w:r>
          </w:p>
          <w:p w:rsidR="00000000" w:rsidRPr="00BE2138" w:rsidP="00BE2138">
            <w:pPr>
              <w:pStyle w:val="ListBullet"/>
            </w:pPr>
            <w:r w:rsidRPr="00BE2138">
              <w:t>read, acc</w:t>
            </w:r>
            <w:r w:rsidRPr="00BE2138">
              <w:t>ess, interpret and apply technical instructions related to the disposal of non-explosive dangerous goods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record and report details of first aid administered 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record and report incidents and injuries </w:t>
            </w:r>
          </w:p>
          <w:p w:rsidR="00000000" w:rsidRPr="00BE2138" w:rsidP="00BE2138">
            <w:pPr>
              <w:pStyle w:val="ListBullet"/>
            </w:pPr>
            <w:r w:rsidRPr="00BE2138">
              <w:t>understand United Nations classification and segregation</w:t>
            </w:r>
            <w:r w:rsidRPr="00BE2138">
              <w:t xml:space="preserve"> requirements of explosive ordnance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>undertake liaison and notification of parties affected by the disposal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>conduct military demolition operations, normally undertaken as a member of a team</w:t>
            </w:r>
          </w:p>
          <w:p w:rsidR="00000000" w:rsidRPr="00BE2138" w:rsidP="00BE2138">
            <w:pPr>
              <w:pStyle w:val="ListBullet"/>
            </w:pPr>
            <w:r w:rsidRPr="00BE2138">
              <w:t>coordinate activities involved in the task with concurrent/ neighbouring/support activities/units</w:t>
            </w:r>
          </w:p>
          <w:p w:rsidR="00000000" w:rsidRPr="00BE2138" w:rsidP="00BE2138">
            <w:pPr>
              <w:pStyle w:val="ListBullet"/>
            </w:pPr>
            <w:r w:rsidRPr="00BE2138">
              <w:t>coordinate and monitor personnel</w:t>
            </w:r>
          </w:p>
          <w:p w:rsidR="00000000" w:rsidRPr="00BE2138" w:rsidP="00BE2138">
            <w:pPr>
              <w:pStyle w:val="ListBullet"/>
            </w:pPr>
            <w:r w:rsidRPr="00BE2138">
              <w:t>encourage other team members</w:t>
            </w:r>
          </w:p>
          <w:p w:rsidR="00000000" w:rsidRPr="00BE2138" w:rsidP="00BE2138">
            <w:pPr>
              <w:pStyle w:val="ListBullet"/>
            </w:pPr>
            <w:r w:rsidRPr="00BE2138">
              <w:t>recognise individual differences in the workplace, to value these differences and to adjust beha</w:t>
            </w:r>
            <w:r w:rsidRPr="00BE2138">
              <w:t>viour to account for these differences</w:t>
            </w:r>
          </w:p>
          <w:p w:rsidR="00000000" w:rsidRPr="00BE2138" w:rsidP="00BE2138">
            <w:pPr>
              <w:pStyle w:val="ListBullet"/>
            </w:pPr>
            <w:r w:rsidRPr="00BE2138">
              <w:t>supervise a military team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>supervise personnel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 xml:space="preserve">apply emergency and contingency procedures 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calculate and apply Net explosive quantity </w:t>
            </w:r>
          </w:p>
          <w:p w:rsidR="00000000" w:rsidRPr="00BE2138" w:rsidP="00BE2138">
            <w:pPr>
              <w:pStyle w:val="ListBullet"/>
            </w:pPr>
            <w:r w:rsidRPr="00BE2138">
              <w:t>calculate safety distances including safety fuse burning times</w:t>
            </w:r>
          </w:p>
          <w:p w:rsidR="00000000" w:rsidRPr="00BE2138" w:rsidP="00BE2138">
            <w:pPr>
              <w:pStyle w:val="ListBullet"/>
            </w:pPr>
            <w:r w:rsidRPr="00BE2138">
              <w:t>ide</w:t>
            </w:r>
            <w:r w:rsidRPr="00BE2138">
              <w:t>ntify and react to explosive ordnance emergencies</w:t>
            </w:r>
          </w:p>
          <w:p w:rsidR="00000000" w:rsidRPr="00BE2138" w:rsidP="00BE2138">
            <w:pPr>
              <w:pStyle w:val="ListBullet"/>
            </w:pPr>
            <w:r w:rsidRPr="00BE2138">
              <w:t>perform clearance of malfunctioned ordnance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>undertake mathematical calculations related to demolition operations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 xml:space="preserve">react to ordnance emergencies 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 xml:space="preserve">Planning and </w:t>
            </w:r>
            <w:r w:rsidRPr="00BE2138">
              <w:rPr>
                <w:rStyle w:val="SpecialBold"/>
              </w:rPr>
              <w:t>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 xml:space="preserve">apply occupational health and safety requirements including </w:t>
            </w:r>
            <w:r w:rsidRPr="00BE2138">
              <w:t>those contained in organisation procedures, throughout the disposal operation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complete site/equipment preparation </w:t>
            </w:r>
          </w:p>
          <w:p w:rsidR="00000000" w:rsidRPr="00BE2138" w:rsidP="00BE2138">
            <w:pPr>
              <w:pStyle w:val="ListBullet"/>
            </w:pPr>
            <w:r w:rsidRPr="00BE2138">
              <w:t>plan and prepare for explosive ordnance task</w:t>
            </w:r>
          </w:p>
          <w:p w:rsidR="00000000" w:rsidRPr="00BE2138" w:rsidP="00BE2138">
            <w:pPr>
              <w:pStyle w:val="ListBullet"/>
            </w:pPr>
            <w:r w:rsidRPr="00BE2138">
              <w:t>prepare for destruction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prepare for </w:t>
            </w:r>
            <w:r w:rsidRPr="00BE2138">
              <w:t>disposal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undertake clearance drills and sequences 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>undertake mine laying drills and procedures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>apply personal behaviour that shows sensitivity to the differences between colleagues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 xml:space="preserve">apply personal safety measures 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>conduct drills t</w:t>
            </w:r>
            <w:r w:rsidRPr="00BE2138">
              <w:t xml:space="preserve">o lay mines </w:t>
            </w:r>
          </w:p>
          <w:p w:rsidR="00000000" w:rsidRPr="00BE2138" w:rsidP="00BE2138">
            <w:pPr>
              <w:pStyle w:val="ListBullet"/>
            </w:pPr>
            <w:r w:rsidRPr="00BE2138">
              <w:t>conduct rehearsals and/or trial runs where practical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learn about material safety data sheets (MSDS); 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learn about Defence Explosive Ordnance Publications 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learn about Explosive Transport Regulations </w:t>
            </w:r>
          </w:p>
          <w:p w:rsidR="00000000" w:rsidP="00BE2138">
            <w:pPr>
              <w:pStyle w:val="ListBullet"/>
              <w:rPr>
                <w:lang w:val="en-NZ"/>
              </w:rPr>
            </w:pPr>
            <w:r w:rsidRPr="00BE2138">
              <w:t>learn about Australian Code for the Transport of Explosives by Road and Rail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ListBullet"/>
            </w:pPr>
            <w:r w:rsidRPr="00BE2138">
              <w:t>dispose of explosive ordnance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handle and move hazardous materials </w:t>
            </w:r>
          </w:p>
          <w:p w:rsidR="00000000" w:rsidRPr="00BE2138" w:rsidP="00BE2138">
            <w:pPr>
              <w:pStyle w:val="ListBullet"/>
            </w:pPr>
            <w:r w:rsidRPr="00BE2138">
              <w:t>make safe identified traps, by disposal or marking</w:t>
            </w:r>
          </w:p>
          <w:p w:rsidR="00000000" w:rsidRPr="00BE2138" w:rsidP="00BE2138">
            <w:pPr>
              <w:pStyle w:val="ListBullet"/>
            </w:pPr>
            <w:r w:rsidRPr="00BE2138">
              <w:t>operate mine clearance laying and marking equipme</w:t>
            </w:r>
            <w:r w:rsidRPr="00BE2138">
              <w:t xml:space="preserve">nt </w:t>
            </w:r>
          </w:p>
          <w:p w:rsidR="00000000" w:rsidRPr="00BE2138" w:rsidP="00BE2138">
            <w:pPr>
              <w:pStyle w:val="ListBullet"/>
            </w:pPr>
            <w:r w:rsidRPr="00BE2138">
              <w:t xml:space="preserve">prepare weapon platform </w:t>
            </w:r>
          </w:p>
          <w:p w:rsidR="00000000" w:rsidRPr="00BE2138" w:rsidP="00BE2138">
            <w:pPr>
              <w:pStyle w:val="ListBullet"/>
            </w:pPr>
            <w:r w:rsidRPr="00BE2138">
              <w:t>test explosives, accessories and equipment</w:t>
            </w:r>
          </w:p>
          <w:p w:rsidR="00000000" w:rsidRPr="00BE2138" w:rsidP="00BE2138">
            <w:pPr>
              <w:pStyle w:val="ListBullet"/>
            </w:pPr>
            <w:r w:rsidRPr="00BE2138">
              <w:t>understand the characteristics and limitations of the unexploded ordnance to be destroyed</w:t>
            </w:r>
          </w:p>
        </w:tc>
      </w:tr>
    </w:tbl>
    <w:p w:rsidR="00000000" w:rsidRPr="00BE2138" w:rsidP="00BE2138">
      <w:pPr>
        <w:pStyle w:val="BodyText"/>
      </w:pPr>
    </w:p>
    <w:p w:rsidR="00000000" w:rsidRPr="00BE2138" w:rsidP="00BE2138">
      <w:pPr>
        <w:pStyle w:val="AllowPageBreak"/>
      </w:pPr>
    </w:p>
    <w:p w:rsidR="00000000" w:rsidRPr="00BE2138" w:rsidP="00BE2138">
      <w:pPr>
        <w:pStyle w:val="Heading1"/>
      </w:pPr>
      <w:bookmarkStart w:id="7" w:name="O_52897"/>
      <w:bookmarkEnd w:id="7"/>
      <w:r w:rsidRPr="00BE2138">
        <w:t>Packaging Rules</w:t>
      </w:r>
    </w:p>
    <w:p w:rsidR="00000000" w:rsidRPr="00BE2138" w:rsidP="00BE2138">
      <w:pPr>
        <w:pStyle w:val="BodyText"/>
      </w:pPr>
      <w:r w:rsidRPr="00BE2138">
        <w:rPr>
          <w:rStyle w:val="SpecialBold"/>
        </w:rPr>
        <w:t>Qualification Requirement</w:t>
      </w:r>
      <w:r w:rsidRPr="00BE2138">
        <w:t xml:space="preserve">: </w:t>
      </w:r>
      <w:r w:rsidRPr="00BE2138">
        <w:rPr>
          <w:rStyle w:val="SpecialBold"/>
        </w:rPr>
        <w:t>17 units</w:t>
      </w:r>
    </w:p>
    <w:p w:rsidR="00000000" w:rsidRPr="00BE2138" w:rsidP="00BE2138">
      <w:pPr>
        <w:pStyle w:val="BodyText"/>
      </w:pPr>
      <w:r w:rsidRPr="00BE2138">
        <w:rPr>
          <w:rStyle w:val="SpecialBold"/>
        </w:rPr>
        <w:t>All 4 core units plus 7 G</w:t>
      </w:r>
      <w:r w:rsidRPr="00BE2138">
        <w:rPr>
          <w:rStyle w:val="SpecialBold"/>
        </w:rPr>
        <w:t>roup A</w:t>
      </w:r>
      <w:r w:rsidRPr="00BE2138">
        <w:t xml:space="preserve"> (</w:t>
      </w:r>
      <w:r w:rsidRPr="00BE2138">
        <w:rPr>
          <w:rStyle w:val="SpecialBold"/>
        </w:rPr>
        <w:t>specialisation</w:t>
      </w:r>
      <w:r w:rsidRPr="00BE2138">
        <w:t xml:space="preserve">) </w:t>
      </w:r>
      <w:r w:rsidRPr="00BE2138">
        <w:rPr>
          <w:rStyle w:val="SpecialBold"/>
        </w:rPr>
        <w:t>elective units from the list below plus 6 Group B</w:t>
      </w:r>
      <w:r w:rsidRPr="00BE2138">
        <w:t xml:space="preserve"> (</w:t>
      </w:r>
      <w:r w:rsidRPr="00BE2138">
        <w:rPr>
          <w:rStyle w:val="SpecialBold"/>
        </w:rPr>
        <w:t>general</w:t>
      </w:r>
      <w:r w:rsidRPr="00BE2138">
        <w:t xml:space="preserve">) </w:t>
      </w:r>
      <w:r w:rsidRPr="00BE2138">
        <w:rPr>
          <w:rStyle w:val="SpecialBold"/>
        </w:rPr>
        <w:t>elective units</w:t>
      </w:r>
    </w:p>
    <w:p w:rsidR="00000000" w:rsidRPr="00BE2138" w:rsidP="00BE2138">
      <w:pPr>
        <w:pStyle w:val="BodyText"/>
      </w:pPr>
      <w:r w:rsidRPr="00BE2138">
        <w:t xml:space="preserve">Where a pre-requisite unit is attached to an elective unit it is identified by this symbol </w:t>
      </w:r>
      <w:r w:rsidRPr="00BE2138">
        <w:t>∟</w:t>
      </w:r>
      <w:r w:rsidRPr="00BE2138">
        <w:t>.</w:t>
      </w:r>
    </w:p>
    <w:p w:rsidR="00000000" w:rsidRPr="00BE2138" w:rsidP="00BE2138">
      <w:pPr>
        <w:pStyle w:val="BodyText"/>
      </w:pPr>
      <w:r w:rsidRPr="00BE2138">
        <w:t>The pre-requisite units attached to any of the elective units must be undertaken and are additional to the number of elective units required for the qualification.</w:t>
      </w:r>
    </w:p>
    <w:p w:rsidR="00000000" w:rsidRPr="00BE2138" w:rsidP="00BE2138">
      <w:pPr>
        <w:pStyle w:val="BodyText"/>
      </w:pPr>
      <w:r w:rsidRPr="00BE2138">
        <w:t>The 6 Group B (general) elective units may be taken from the elective units listed below and</w:t>
      </w:r>
      <w:r w:rsidRPr="00BE2138">
        <w:t xml:space="preserve"> may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BE2138" w:rsidP="00BE21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6328"/>
        <w:gridCol w:w="703"/>
      </w:tblGrid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Code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Core Units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PUADEFEO101D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Work safely</w:t>
            </w:r>
            <w:r w:rsidRPr="00BE2138">
              <w:t xml:space="preserve"> with explosive ordnance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PUADEFEQ001C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 xml:space="preserve">Work with equity and diversity 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BSBCMN311B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Maintain workplace safety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TLID107C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Shift materials safely using manual handling methods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Code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Elective Units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Group A</w:t>
            </w:r>
            <w:r w:rsidRPr="00BE2138">
              <w:t xml:space="preserve"> (</w:t>
            </w:r>
            <w:r w:rsidRPr="00BE2138">
              <w:rPr>
                <w:rStyle w:val="SpecialBold"/>
              </w:rPr>
              <w:t>specialisation</w:t>
            </w:r>
            <w:r w:rsidRPr="00BE2138">
              <w:t>)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PUADEFEO203C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Dispose of non-explosive dangerous goods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PUADEFEO701C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Dispose of explosive ordnance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PUADEFEO702D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Destroy unexploded ordnance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PUADEFEO703C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Supervise military explosive ordnance task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PUADEFEO710D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Prepare and arm weapons systems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PUADEFEO711C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military demolition operations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PUADEFEO712C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Lay and clear booby traps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PUADEFEO713C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Lay and clear mines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PUADEFEO714C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t>Conduct underwater explosive demolitions</w:t>
            </w:r>
          </w:p>
          <w:p w:rsidR="00000000" w:rsidRPr="00BE2138" w:rsidP="00BE2138">
            <w:pPr>
              <w:pStyle w:val="BodyText"/>
            </w:pPr>
            <w:r w:rsidRPr="00BE2138">
              <w:t>∟</w:t>
            </w:r>
            <w:r w:rsidRPr="00BE2138">
              <w:t xml:space="preserve"> PUADEFDV001C Dive using self-contained underwater breathing apparatus in open water</w:t>
            </w:r>
            <w:r w:rsidRPr="00BE2138">
              <w:t xml:space="preserve"> to 30 metres</w:t>
            </w:r>
          </w:p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∟</w:t>
            </w:r>
            <w:r w:rsidRPr="00BE2138">
              <w:t xml:space="preserve"> PUADEFEO711C Conduct military demolition operations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PUADEFRI001B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Treat risk within Defence at an operational level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 xml:space="preserve">PUADEFRI002B 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risk assessment in a Defence environment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TLIB607C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Carry out inspection of vehicles designed to carry special loads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TLIC707C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Operate vehicle carrying special loads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 xml:space="preserve">TLID1507D 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Identify and label explosives and dangerous goods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TLID1607D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Load and unload explosives and dangerous goods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Code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rPr>
                <w:rStyle w:val="SpecialBold"/>
              </w:rPr>
              <w:t>Group B</w:t>
            </w:r>
            <w:r w:rsidRPr="00BE2138">
              <w:t xml:space="preserve"> (</w:t>
            </w:r>
            <w:r w:rsidRPr="00BE2138">
              <w:rPr>
                <w:rStyle w:val="SpecialBold"/>
              </w:rPr>
              <w:t>general</w:t>
            </w:r>
            <w:r w:rsidRPr="00BE2138">
              <w:t>)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BSBSUS201A</w:t>
            </w:r>
          </w:p>
        </w:tc>
        <w:tc>
          <w:tcPr>
            <w:tcW w:w="703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Participate in environmentally sustainable work practices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 xml:space="preserve">HLTFA201A 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Provide basic emergency life support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OR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HLTFA301B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Apply first aid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PUADEFCA004B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t>Conduct military searches</w:t>
            </w:r>
          </w:p>
          <w:p w:rsidR="00000000" w:rsidRPr="00BE2138" w:rsidP="00BE2138">
            <w:pPr>
              <w:pStyle w:val="BodyText"/>
            </w:pPr>
            <w:r w:rsidRPr="00BE2138">
              <w:t>∟</w:t>
            </w:r>
            <w:r w:rsidRPr="00BE2138">
              <w:t xml:space="preserve"> BSBCMN311A Maintain workplace safety</w:t>
            </w:r>
          </w:p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∟</w:t>
            </w:r>
            <w:r w:rsidRPr="00BE2138">
              <w:t xml:space="preserve"> PUADEFCA005B Operate communications equipment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PUADEFCM118B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Act as a range safety officer on a permanent range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PUADEFCM119B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basic range practices on a permanent range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PUADEFEO204C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Examine and certify free from explosive ordnance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PUADEFEO301</w:t>
            </w:r>
            <w:r w:rsidRPr="00BE2138">
              <w:t>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Package ammunition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PUADEFEO302D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Unpackage ammunition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PUADEFEO303D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Monitor explosive ordnance environmental conditions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PUADEFEO501D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explosive ordnance inspection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PUADEFEO502D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external explosive ordnance maintenance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PUADEFEO503C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explosive ordnance packaging inspection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PUADEFEO508D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electrical/electronic circuitry tests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PUADEFEO521A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Refurbish explosive ordnance packaging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PUAEMR001B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Establish context and develop risk evaluation criteria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PUAEMR002B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t>Identify, analyse and evaluate risk</w:t>
            </w:r>
          </w:p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∟</w:t>
            </w:r>
            <w:r w:rsidRPr="00BE2138">
              <w:t xml:space="preserve"> PUAEMR001B Establish context and develop risk evaluation criteria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PUAEMR003B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Determine treatment strategies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PUAEMR004B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t>Manage treatment strategy implementation</w:t>
            </w:r>
          </w:p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∟</w:t>
            </w:r>
            <w:r w:rsidRPr="00BE2138">
              <w:t xml:space="preserve"> PUAEMR003B Determine treatment strategies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</w:t>
            </w:r>
            <w:r w:rsidRPr="00BE2138">
              <w:t>6B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Treat risk at an operational level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PUAEMR007B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risk assessment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PUAPOLFC003B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Detect, record and collect physical evidence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PUAWER004B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Respond to workplace emergencies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TLIA1507C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Complete receival/despatch documentation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TLID1207C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Operate specialised load shifting equipment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TLID2707D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Prepare for transport of dangerous goods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TLIF1207D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Apply safe procedures when handling/transporting dangerous goods or explosives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TLIF207C</w:t>
            </w:r>
          </w:p>
        </w:tc>
        <w:tc>
          <w:tcPr>
            <w:tcW w:w="70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38">
            <w:pPr>
              <w:pStyle w:val="BodyText"/>
              <w:rPr>
                <w:lang w:val="en-NZ"/>
              </w:rPr>
            </w:pPr>
            <w:r w:rsidRPr="00BE2138">
              <w:t>Conduct housekeeping activities</w:t>
            </w:r>
          </w:p>
        </w:tc>
      </w:tr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3" w:type="dxa"/>
        </w:trPr>
        <w:tc>
          <w:tcPr>
            <w:tcW w:w="82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</w:p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NOTES</w:t>
            </w:r>
          </w:p>
          <w:p w:rsidR="00000000" w:rsidRPr="00BE2138" w:rsidP="00BE2138">
            <w:pPr>
              <w:pStyle w:val="BodyText"/>
            </w:pPr>
            <w:r w:rsidRPr="00BE2138">
              <w:t>BSB unit has been imported from the BSB07 Business Services Training Package.</w:t>
            </w:r>
          </w:p>
          <w:p w:rsidR="00000000" w:rsidRPr="00BE2138" w:rsidP="00BE2138">
            <w:pPr>
              <w:pStyle w:val="BodyText"/>
            </w:pPr>
            <w:r w:rsidRPr="00BE2138">
              <w:t>HLT unit has been imported from the HLT07 Health Training Package.</w:t>
            </w:r>
          </w:p>
          <w:p w:rsidR="00000000" w:rsidRPr="00BE2138" w:rsidP="00BE2138">
            <w:pPr>
              <w:pStyle w:val="BodyText"/>
            </w:pPr>
            <w:r w:rsidRPr="00BE2138">
              <w:t>TLI units have been imported from the TLI07 Transport and Logistics Training Package.</w:t>
            </w:r>
          </w:p>
          <w:p w:rsidR="00000000" w:rsidRPr="00BE2138" w:rsidP="00BE2138">
            <w:pPr>
              <w:pStyle w:val="BodyText"/>
            </w:pPr>
          </w:p>
          <w:p w:rsidR="00000000" w:rsidRPr="00BE2138" w:rsidP="00BE2138">
            <w:pPr>
              <w:pStyle w:val="BodyText"/>
            </w:pPr>
            <w:r w:rsidRPr="00BE2138">
              <w:t>Information about custom</w:t>
            </w:r>
            <w:r w:rsidRPr="00BE2138">
              <w:t xml:space="preserve">ising PUA00 Public Safety Training Package qualifications is on page </w:t>
            </w:r>
            <w:r w:rsidRPr="00BE2138">
              <w:rPr>
                <w:rStyle w:val="Underline"/>
              </w:rPr>
              <w:t>12</w:t>
            </w:r>
            <w:r w:rsidRPr="00BE2138">
              <w:t>.</w:t>
            </w:r>
          </w:p>
          <w:p w:rsidR="00000000" w:rsidRPr="00BE2138" w:rsidP="00BE2138">
            <w:pPr>
              <w:pStyle w:val="BodyText"/>
            </w:pPr>
          </w:p>
        </w:tc>
      </w:tr>
    </w:tbl>
    <w:p w:rsidR="00000000" w:rsidRPr="00BE2138" w:rsidP="00BE2138">
      <w:pPr>
        <w:pStyle w:val="BodyText"/>
      </w:pPr>
      <w:r w:rsidRPr="00BE2138">
        <w:rPr>
          <w:rStyle w:val="SpecialBold"/>
        </w:rPr>
        <w:t>PUA30910 Certificate III in Public Safety</w:t>
      </w:r>
      <w:r w:rsidRPr="00BE2138">
        <w:t xml:space="preserve"> (</w:t>
      </w:r>
      <w:r w:rsidRPr="00BE2138">
        <w:rPr>
          <w:rStyle w:val="SpecialBold"/>
        </w:rPr>
        <w:t>Explosive Ordnance Operations</w:t>
      </w:r>
      <w:r w:rsidRPr="00BE2138">
        <w:t>)</w:t>
      </w:r>
    </w:p>
    <w:p w:rsidR="00000000" w:rsidRPr="00BE2138" w:rsidP="00BE2138">
      <w:pPr>
        <w:pStyle w:val="BodyText"/>
      </w:pPr>
      <w:r w:rsidRPr="00BE2138">
        <w:t xml:space="preserve">Employability Skills are part of a unit of competency. </w:t>
      </w:r>
    </w:p>
    <w:p w:rsidR="00000000" w:rsidRPr="00BE2138" w:rsidP="00BE2138">
      <w:pPr>
        <w:pStyle w:val="BodyText"/>
      </w:pPr>
      <w:r w:rsidRPr="00BE2138">
        <w:t>Employability Skills statements from a selection o</w:t>
      </w:r>
      <w:r w:rsidRPr="00BE2138">
        <w:t>f units of competency from the PUA30910 Certificate III in Public Safety (Explosive Ordnance Operations) have been reproduced in the table below.</w:t>
      </w:r>
    </w:p>
    <w:p w:rsidR="00000000" w:rsidRPr="00BE2138" w:rsidP="00BE2138">
      <w:pPr>
        <w:pStyle w:val="BodyText"/>
      </w:pPr>
      <w:r w:rsidRPr="00BE2138">
        <w:t>This table provides an example of Employability Skills for the qualification because Employability Skills with</w:t>
      </w:r>
      <w:r w:rsidRPr="00BE2138">
        <w:t>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A04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t>Public Safety qualifications have core units (which must be achieved) and elective units (where there is a choice of units which must be achieved) so different Employability Ski</w:t>
            </w:r>
            <w:r w:rsidRPr="00BE2138">
              <w:t>lls Summaries are possible within the one qualification, depending on the package of core units and chosen elective units.</w:t>
            </w:r>
          </w:p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38" w:rsidP="00BE2138">
            <w:pPr>
              <w:pStyle w:val="BodyText"/>
            </w:pPr>
            <w:r w:rsidRPr="00BE2138">
              <w:rPr>
                <w:rStyle w:val="SpecialBold"/>
              </w:rPr>
              <w:t>Employability Skills Statement</w:t>
            </w:r>
          </w:p>
        </w:tc>
      </w:tr>
    </w:tbl>
    <w:p w:rsidR="00000000" w:rsidRPr="00BE2138" w:rsidP="00BE2138">
      <w:pPr>
        <w:pStyle w:val="BodyText"/>
      </w:pPr>
    </w:p>
    <w:p w:rsidR="00000000" w:rsidRPr="00BE2138" w:rsidP="00BE2138"/>
    <w:sectPr w:rsidSect="00BE21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041F" w:rsidP="000A041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1F" w:rsidP="00BE2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041F" w:rsidP="00BE2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A041F" w:rsidP="00BE21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8" w:rsidRPr="000A041F" w:rsidP="000A04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1F" w:rsidRPr="002D2AF8" w:rsidP="00BE2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PUA30910 Certificate III in Public Safety (Explosive Ordnance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0A041F" w:rsidP="00BE2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40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138"/>
  </w:style>
  <w:style w:type="character" w:customStyle="1" w:styleId="Heading1Char">
    <w:name w:val="Heading 1 Char"/>
    <w:basedOn w:val="DefaultParagraphFont"/>
    <w:link w:val="Heading1"/>
    <w:rsid w:val="00BE2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1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13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E2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13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E21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138"/>
    <w:rPr>
      <w:b/>
      <w:spacing w:val="0"/>
    </w:rPr>
  </w:style>
  <w:style w:type="paragraph" w:customStyle="1" w:styleId="SuperHeading">
    <w:name w:val="SuperHeading"/>
    <w:basedOn w:val="Normal"/>
    <w:rsid w:val="00BE21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E2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E213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E2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E2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1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138"/>
    <w:rPr>
      <w:i/>
    </w:rPr>
  </w:style>
  <w:style w:type="paragraph" w:styleId="Caption">
    <w:name w:val="caption"/>
    <w:basedOn w:val="BodyText"/>
    <w:next w:val="Normal"/>
    <w:qFormat/>
    <w:rsid w:val="00BE2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138"/>
  </w:style>
  <w:style w:type="paragraph" w:styleId="TableofFigures">
    <w:name w:val="table of figures"/>
    <w:basedOn w:val="Normal"/>
    <w:next w:val="Normal"/>
    <w:semiHidden/>
    <w:rsid w:val="00BE2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138"/>
    <w:pPr>
      <w:numPr>
        <w:numId w:val="10"/>
      </w:numPr>
    </w:pPr>
  </w:style>
  <w:style w:type="character" w:customStyle="1" w:styleId="WingdingSymbols">
    <w:name w:val="Wingding Symbols"/>
    <w:rsid w:val="00BE2138"/>
    <w:rPr>
      <w:rFonts w:ascii="Wingdings" w:hAnsi="Wingdings"/>
    </w:rPr>
  </w:style>
  <w:style w:type="paragraph" w:customStyle="1" w:styleId="TableHeading">
    <w:name w:val="Table Heading"/>
    <w:basedOn w:val="HeadingBase"/>
    <w:rsid w:val="00BE2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138"/>
    <w:rPr>
      <w:color w:val="0033CC"/>
      <w:u w:val="none"/>
    </w:rPr>
  </w:style>
  <w:style w:type="paragraph" w:customStyle="1" w:styleId="BodyTextRight">
    <w:name w:val="Body Text Right"/>
    <w:basedOn w:val="BodyText"/>
    <w:rsid w:val="00BE2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1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138"/>
    <w:rPr>
      <w:sz w:val="32"/>
    </w:rPr>
  </w:style>
  <w:style w:type="paragraph" w:customStyle="1" w:styleId="HeadingProcedure">
    <w:name w:val="Heading Procedure"/>
    <w:basedOn w:val="HeadingBase"/>
    <w:next w:val="Normal"/>
    <w:rsid w:val="00BE2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138"/>
    <w:pPr>
      <w:spacing w:before="60" w:after="60"/>
    </w:pPr>
  </w:style>
  <w:style w:type="paragraph" w:styleId="ListContinue">
    <w:name w:val="List Continue"/>
    <w:basedOn w:val="List"/>
    <w:rsid w:val="00BE2138"/>
    <w:pPr>
      <w:ind w:firstLine="0"/>
    </w:pPr>
  </w:style>
  <w:style w:type="paragraph" w:customStyle="1" w:styleId="ListNote">
    <w:name w:val="List Note"/>
    <w:basedOn w:val="List"/>
    <w:rsid w:val="00BE2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138"/>
    <w:rPr>
      <w:rFonts w:ascii="Courier New" w:hAnsi="Courier New"/>
    </w:rPr>
  </w:style>
  <w:style w:type="paragraph" w:customStyle="1" w:styleId="NoteBullet">
    <w:name w:val="Note Bullet"/>
    <w:basedOn w:val="Note"/>
    <w:rsid w:val="00BE2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1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138"/>
    <w:rPr>
      <w:b/>
      <w:smallCaps/>
    </w:rPr>
  </w:style>
  <w:style w:type="paragraph" w:customStyle="1" w:styleId="TableListNumber">
    <w:name w:val="Table List Number"/>
    <w:basedOn w:val="ListNumber"/>
    <w:rsid w:val="00BE2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138"/>
    <w:pPr>
      <w:numPr>
        <w:numId w:val="8"/>
      </w:numPr>
    </w:pPr>
  </w:style>
  <w:style w:type="paragraph" w:customStyle="1" w:styleId="ListAlpha2">
    <w:name w:val="List Alpha 2"/>
    <w:basedOn w:val="List2"/>
    <w:rsid w:val="00BE2138"/>
    <w:pPr>
      <w:numPr>
        <w:numId w:val="7"/>
      </w:numPr>
    </w:pPr>
  </w:style>
  <w:style w:type="paragraph" w:styleId="List2">
    <w:name w:val="List 2"/>
    <w:basedOn w:val="BodyText"/>
    <w:rsid w:val="00BE2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1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138"/>
    <w:pPr>
      <w:numPr>
        <w:numId w:val="2"/>
      </w:numPr>
    </w:pPr>
  </w:style>
  <w:style w:type="paragraph" w:styleId="ListBullet5">
    <w:name w:val="List Bullet 5"/>
    <w:basedOn w:val="List5"/>
    <w:rsid w:val="00BE2138"/>
    <w:pPr>
      <w:numPr>
        <w:numId w:val="3"/>
      </w:numPr>
    </w:pPr>
  </w:style>
  <w:style w:type="paragraph" w:styleId="ListContinue2">
    <w:name w:val="List Continue 2"/>
    <w:basedOn w:val="List2"/>
    <w:rsid w:val="00BE2138"/>
    <w:pPr>
      <w:ind w:firstLine="0"/>
    </w:pPr>
  </w:style>
  <w:style w:type="paragraph" w:styleId="ListContinue3">
    <w:name w:val="List Continue 3"/>
    <w:basedOn w:val="List3"/>
    <w:rsid w:val="00BE2138"/>
    <w:pPr>
      <w:ind w:left="1021" w:firstLine="0"/>
    </w:pPr>
  </w:style>
  <w:style w:type="paragraph" w:styleId="ListContinue4">
    <w:name w:val="List Continue 4"/>
    <w:basedOn w:val="List4"/>
    <w:rsid w:val="00BE2138"/>
    <w:pPr>
      <w:ind w:firstLine="0"/>
    </w:pPr>
  </w:style>
  <w:style w:type="paragraph" w:styleId="ListContinue5">
    <w:name w:val="List Continue 5"/>
    <w:basedOn w:val="List5"/>
    <w:rsid w:val="00BE2138"/>
    <w:pPr>
      <w:ind w:firstLine="0"/>
    </w:pPr>
  </w:style>
  <w:style w:type="paragraph" w:styleId="ListNumber3">
    <w:name w:val="List Number 3"/>
    <w:basedOn w:val="List3"/>
    <w:rsid w:val="00BE2138"/>
    <w:pPr>
      <w:numPr>
        <w:numId w:val="4"/>
      </w:numPr>
    </w:pPr>
  </w:style>
  <w:style w:type="paragraph" w:styleId="ListNumber4">
    <w:name w:val="List Number 4"/>
    <w:basedOn w:val="List4"/>
    <w:rsid w:val="00BE2138"/>
    <w:pPr>
      <w:numPr>
        <w:numId w:val="5"/>
      </w:numPr>
    </w:pPr>
  </w:style>
  <w:style w:type="paragraph" w:styleId="ListNumber5">
    <w:name w:val="List Number 5"/>
    <w:basedOn w:val="List5"/>
    <w:rsid w:val="00BE2138"/>
    <w:pPr>
      <w:numPr>
        <w:numId w:val="6"/>
      </w:numPr>
    </w:pPr>
  </w:style>
  <w:style w:type="paragraph" w:styleId="BlockText">
    <w:name w:val="Block Text"/>
    <w:basedOn w:val="Normal"/>
    <w:rsid w:val="00BE2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138"/>
    <w:rPr>
      <w:sz w:val="16"/>
      <w:vertAlign w:val="superscript"/>
    </w:rPr>
  </w:style>
  <w:style w:type="character" w:customStyle="1" w:styleId="Symbols">
    <w:name w:val="Symbols"/>
    <w:basedOn w:val="DefaultParagraphFont"/>
    <w:rsid w:val="00BE2138"/>
    <w:rPr>
      <w:rFonts w:ascii="Symbol" w:hAnsi="Symbol"/>
    </w:rPr>
  </w:style>
  <w:style w:type="character" w:customStyle="1" w:styleId="MenuOptions">
    <w:name w:val="Menu Options"/>
    <w:basedOn w:val="DefaultParagraphFont"/>
    <w:rsid w:val="00BE2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138"/>
    <w:rPr>
      <w:b/>
    </w:rPr>
  </w:style>
  <w:style w:type="character" w:customStyle="1" w:styleId="Underlined">
    <w:name w:val="Underlined"/>
    <w:basedOn w:val="DefaultParagraphFont"/>
    <w:rsid w:val="00BE2138"/>
    <w:rPr>
      <w:u w:val="single"/>
    </w:rPr>
  </w:style>
  <w:style w:type="paragraph" w:customStyle="1" w:styleId="TableBodyTextRight">
    <w:name w:val="Table Body Text Right"/>
    <w:basedOn w:val="TableBodyText"/>
    <w:rsid w:val="00BE2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138"/>
    <w:rPr>
      <w:sz w:val="18"/>
    </w:rPr>
  </w:style>
  <w:style w:type="paragraph" w:customStyle="1" w:styleId="BodySmallRight">
    <w:name w:val="Body Small Right"/>
    <w:basedOn w:val="BodyTextRight"/>
    <w:rsid w:val="00BE2138"/>
    <w:rPr>
      <w:sz w:val="18"/>
      <w:szCs w:val="18"/>
    </w:rPr>
  </w:style>
  <w:style w:type="paragraph" w:customStyle="1" w:styleId="MarginEdition">
    <w:name w:val="Margin Edition"/>
    <w:basedOn w:val="MarginNote"/>
    <w:rsid w:val="00BE2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138"/>
    <w:rPr>
      <w:sz w:val="2"/>
      <w:szCs w:val="2"/>
    </w:rPr>
  </w:style>
  <w:style w:type="character" w:customStyle="1" w:styleId="Small">
    <w:name w:val="Small"/>
    <w:basedOn w:val="DefaultParagraphFont"/>
    <w:rsid w:val="00BE2138"/>
    <w:rPr>
      <w:sz w:val="16"/>
    </w:rPr>
  </w:style>
  <w:style w:type="paragraph" w:customStyle="1" w:styleId="WideTable">
    <w:name w:val="Wide Table"/>
    <w:basedOn w:val="Normal"/>
    <w:rsid w:val="00BE2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138"/>
  </w:style>
  <w:style w:type="paragraph" w:styleId="Quote">
    <w:name w:val="Quote"/>
    <w:basedOn w:val="Heading1"/>
    <w:link w:val="QuoteChar"/>
    <w:qFormat/>
    <w:rsid w:val="00BE2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138"/>
    <w:pPr>
      <w:pageBreakBefore/>
    </w:pPr>
  </w:style>
  <w:style w:type="paragraph" w:customStyle="1" w:styleId="Border">
    <w:name w:val="Border"/>
    <w:basedOn w:val="Normal"/>
    <w:qFormat/>
    <w:rsid w:val="00BE2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E2138"/>
    <w:rPr>
      <w:b/>
      <w:i/>
      <w:u w:val="none"/>
    </w:rPr>
  </w:style>
  <w:style w:type="paragraph" w:styleId="BalloonText">
    <w:name w:val="Balloon Text"/>
    <w:basedOn w:val="Normal"/>
    <w:link w:val="BalloonTextChar"/>
    <w:rsid w:val="00BE2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1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1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1045</Words>
  <Characters>7052</Characters>
  <Application>Microsoft Office Word</Application>
  <DocSecurity>0</DocSecurity>
  <Lines>287</Lines>
  <Paragraphs>197</Paragraphs>
  <ScaleCrop>false</ScaleCrop>
  <Company>Author-it Software Corporation Ltd.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PUA30910 Certificate III in Public Safety (Explosive Ordnance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2012-09-24T23:22:00Z</dcterms:created>
  <dcterms:modified xsi:type="dcterms:W3CDTF">2012-09-24T23:22:00Z</dcterms:modified>
</cp:coreProperties>
</file>