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124" w:rsidP="00196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PUASES010 Plan, activate and maintain a communications network</w:t>
      </w:r>
      <w:r>
        <w:fldChar w:fldCharType="end"/>
      </w:r>
    </w:p>
    <w:p w:rsidR="00196124" w:rsidP="00196124">
      <w:pPr>
        <w:pStyle w:val="Version"/>
        <w:sectPr w:rsidSect="002B0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437" w:rsidP="002B0437">
      <w:pPr>
        <w:pStyle w:val="SuperHeading"/>
      </w:pPr>
      <w:r w:rsidRPr="002B0437">
        <w:t>PUASES010 Plan, activate and maintain a communications network</w:t>
      </w:r>
    </w:p>
    <w:p w:rsidR="00000000" w:rsidRPr="002B0437" w:rsidP="002B0437">
      <w:pPr>
        <w:pStyle w:val="Heading1"/>
      </w:pPr>
      <w:bookmarkStart w:id="1" w:name="O_1029766"/>
      <w:bookmarkEnd w:id="1"/>
      <w:r w:rsidRPr="002B04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Release 1.</w:t>
            </w:r>
            <w:r w:rsidRPr="002B0437">
              <w:t xml:space="preserve"> This is the first release of this unit of competency in the Public Safety Training Package.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2" w:name="O_1029767"/>
      <w:bookmarkEnd w:id="2"/>
      <w:r w:rsidRPr="002B043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t>This unit of competency involves the skills and knowledge required to plan, activate and maintain a communications network in routine and operational situations. It informs the roles and responsibilities of individuals who plan, activate and maintain a com</w:t>
            </w:r>
            <w:r w:rsidRPr="002B0437">
              <w:t xml:space="preserve">munications network. </w:t>
            </w:r>
          </w:p>
          <w:p w:rsidR="00000000" w:rsidRPr="002B0437" w:rsidP="002B0437">
            <w:pPr>
              <w:pStyle w:val="BodyText"/>
            </w:pPr>
            <w:r w:rsidRPr="002B0437">
              <w:t>The unit is applicable to emergency services personnel, conservation and land management agencies, tourism operators, search and rescue operators, local government agencies, contractors and volunteer organisations.</w:t>
            </w:r>
          </w:p>
          <w:p w:rsidR="00000000" w:rsidRPr="002B0437" w:rsidP="002B0437">
            <w:pPr>
              <w:pStyle w:val="BodyText"/>
            </w:pPr>
            <w:r w:rsidRPr="002B0437">
              <w:t>No licensing, legis</w:t>
            </w:r>
            <w:r w:rsidRPr="002B0437">
              <w:t>lative or certification requirements apply to this unit at the time of publication.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3" w:name="O_1029768"/>
      <w:bookmarkEnd w:id="3"/>
      <w:r w:rsidRPr="002B043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t>PUAOPE013 Operate communications systems and equipment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4" w:name="O_1029769"/>
      <w:bookmarkEnd w:id="4"/>
      <w:r w:rsidRPr="002B043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t>SES Sector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5" w:name="O_1029770"/>
      <w:bookmarkEnd w:id="5"/>
      <w:r w:rsidRPr="002B043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t>State/Territory Emergency Services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6" w:name="O_1029771"/>
      <w:bookmarkEnd w:id="6"/>
      <w:r w:rsidRPr="002B043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PERFORMANCE CRITERIA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Performance criteria describe the performance needed to demonstrate achievemen</w:t>
            </w:r>
            <w:r w:rsidRPr="002B0437">
              <w:t>t of the element.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Identify operational communication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Operational communications considerations and requirements are identified, based on operational needs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 xml:space="preserve">Operational and task information is used to determine </w:t>
            </w:r>
            <w:r w:rsidRPr="002B0437">
              <w:t>communication network and equipment requirements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Agencies, organisations and individuals involved in the operation are identified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Established arrangements and equipment for communication are identified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Hazards and environmental conditions likely to impact on communication are identified, assessed and controlled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Establish communications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Communications plan is prepar</w:t>
            </w:r>
            <w:r w:rsidRPr="002B0437">
              <w:t>ed based on identified operational communication needs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Appropriate communication strategies and equipment are included in the communications plan and network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Personnel are briefed on communications plan details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Communications plan is implemented, monitored and modified to meet changes in operational situation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Activate and maintain communication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Prior to activation of the communications plan the communication network is set up and tested, with faults identified and addressed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Communication network is activated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Communication network performance is monitored, analysed and adjusted to ensure effective and efficient communications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Communication network is modified to meet changes in operational situation and network capacity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Terminate communication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 xml:space="preserve">Communication network is closed, in accordance with organisational policies, procedures and operational requirements 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Communication network is dismantled and refurbished, in accordance with organisational procedures and manufacturers</w:t>
            </w:r>
            <w:r>
              <w:t>’</w:t>
            </w:r>
            <w:r w:rsidRPr="002B0437">
              <w:t xml:space="preserve"> guideline</w:t>
            </w:r>
            <w:r w:rsidRPr="002B0437">
              <w:t>s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Maintenance requirements are recognised, recorded and reported, in accordance with organisational procedures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Operational documentation is completed, in accordance with organisational policies and procedures</w:t>
            </w:r>
          </w:p>
        </w:tc>
      </w:tr>
      <w:tr w:rsidTr="002B04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t>Efficiency of the communications plan and network is reviewed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7" w:name="O_1029772"/>
      <w:bookmarkEnd w:id="7"/>
      <w:r w:rsidRPr="002B043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t>Foundation skills essential to performance are explicit in the performance criteria of this unit of competency.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8" w:name="O_1029773"/>
      <w:bookmarkEnd w:id="8"/>
      <w:r w:rsidRPr="002B043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t>Range is restricted to essential operating conditions and any other variables essential to the work environment.</w:t>
            </w:r>
          </w:p>
          <w:p w:rsidR="00000000" w:rsidRPr="002B0437" w:rsidP="002B0437">
            <w:pPr>
              <w:pStyle w:val="BodyText"/>
            </w:pPr>
            <w:r w:rsidRPr="002B0437">
              <w:t>Non-essential conditions may be found in the Companion Volume Implementation Guide.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9" w:name="O_1029774"/>
      <w:bookmarkEnd w:id="9"/>
      <w:r w:rsidRPr="002B043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t>This unit rep</w:t>
            </w:r>
            <w:r w:rsidRPr="002B0437">
              <w:t>laces and is equivalent to PUASES010A Plan, activate and maintain a communications network.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10" w:name="O_1029781"/>
      <w:bookmarkEnd w:id="10"/>
      <w:r w:rsidRPr="002B0437">
        <w:t>Links</w:t>
      </w:r>
    </w:p>
    <w:p w:rsidR="00000000" w:rsidRPr="002B0437" w:rsidP="00196124">
      <w:pPr>
        <w:pStyle w:val="BodyText"/>
      </w:pPr>
      <w:r w:rsidRPr="002B043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77E3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B0437" w:rsidP="00196124">
      <w:pPr>
        <w:pStyle w:val="BodyText"/>
        <w:sectPr w:rsidSect="002B04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0437" w:rsidP="002B0437">
      <w:pPr>
        <w:pStyle w:val="SuperHeading"/>
      </w:pPr>
      <w:r w:rsidRPr="002B0437">
        <w:t>Assessment Requirements for PUASES010 Plan, activate and maintain a communications network</w:t>
      </w:r>
    </w:p>
    <w:p w:rsidR="00000000" w:rsidRPr="002B0437" w:rsidP="002B0437">
      <w:pPr>
        <w:pStyle w:val="Heading1"/>
      </w:pPr>
      <w:bookmarkStart w:id="11" w:name="O_1029776"/>
      <w:bookmarkEnd w:id="11"/>
      <w:r w:rsidRPr="002B04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rPr>
                <w:rStyle w:val="SpecialBold"/>
              </w:rPr>
              <w:t>Release 1.</w:t>
            </w:r>
            <w:r w:rsidRPr="002B0437">
              <w:t xml:space="preserve"> This is the first release of this unit of competency in the Public Safety Training Package.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12" w:name="O_1029777"/>
      <w:bookmarkEnd w:id="12"/>
      <w:r w:rsidRPr="002B043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Evidence required to demonstrate competence in this unit must be relevant to and satisfy all the requirements of the elem</w:t>
            </w:r>
            <w:r w:rsidRPr="002B0437">
              <w:t xml:space="preserve">ents and performance criteria on at least one occasion and includes </w:t>
            </w:r>
          </w:p>
        </w:tc>
      </w:tr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ListBullet"/>
            </w:pPr>
            <w:r w:rsidRPr="002B0437">
              <w:t>activating and maintaining communication network using appropriate strategies</w:t>
            </w:r>
          </w:p>
          <w:p w:rsidR="00000000" w:rsidRPr="002B0437" w:rsidP="002B0437">
            <w:pPr>
              <w:pStyle w:val="ListBullet"/>
            </w:pPr>
            <w:r w:rsidRPr="002B0437">
              <w:t>analysing communication network performance</w:t>
            </w:r>
          </w:p>
          <w:p w:rsidR="00000000" w:rsidRPr="002B0437" w:rsidP="002B0437">
            <w:pPr>
              <w:pStyle w:val="ListBullet"/>
            </w:pPr>
            <w:r w:rsidRPr="002B0437">
              <w:t xml:space="preserve">applying Work, Health and Safety (WHS)/Occupational Health and </w:t>
            </w:r>
            <w:r w:rsidRPr="002B0437">
              <w:t>Safety (OHS) requirements</w:t>
            </w:r>
          </w:p>
          <w:p w:rsidR="00000000" w:rsidRPr="002B0437" w:rsidP="002B0437">
            <w:pPr>
              <w:pStyle w:val="ListBullet"/>
            </w:pPr>
            <w:r w:rsidRPr="002B0437">
              <w:t>communicating technical information clearly and concisely</w:t>
            </w:r>
          </w:p>
          <w:p w:rsidR="00000000" w:rsidRPr="002B0437" w:rsidP="002B0437">
            <w:pPr>
              <w:pStyle w:val="ListBullet"/>
            </w:pPr>
            <w:r w:rsidRPr="002B0437">
              <w:t>establishing communications plan</w:t>
            </w:r>
          </w:p>
          <w:p w:rsidR="00000000" w:rsidRPr="002B0437" w:rsidP="002B0437">
            <w:pPr>
              <w:pStyle w:val="ListBullet"/>
            </w:pPr>
            <w:r w:rsidRPr="002B0437">
              <w:t>identifying operational communication needs</w:t>
            </w:r>
          </w:p>
          <w:p w:rsidR="00000000" w:rsidRPr="002B0437" w:rsidP="002B0437">
            <w:pPr>
              <w:pStyle w:val="ListBullet"/>
            </w:pPr>
            <w:r w:rsidRPr="002B0437">
              <w:t>interpreting topographic, meteorological and geophysical data and its impact on communication</w:t>
            </w:r>
          </w:p>
          <w:p w:rsidR="00000000" w:rsidRPr="002B0437" w:rsidP="002B0437">
            <w:pPr>
              <w:pStyle w:val="ListBullet"/>
            </w:pPr>
            <w:r w:rsidRPr="002B0437">
              <w:t>planning, solving problems and make decisions about communication network implementation</w:t>
            </w:r>
          </w:p>
          <w:p w:rsidR="00000000" w:rsidRPr="002B0437" w:rsidP="002B0437">
            <w:pPr>
              <w:pStyle w:val="ListBullet"/>
            </w:pPr>
            <w:r w:rsidRPr="002B0437">
              <w:t>preparing, implementing and monitoring communications plan</w:t>
            </w:r>
          </w:p>
          <w:p w:rsidR="00000000" w:rsidRPr="002B0437" w:rsidP="002B0437">
            <w:pPr>
              <w:pStyle w:val="ListBullet"/>
            </w:pPr>
            <w:r w:rsidRPr="002B0437">
              <w:t>terminating communication network</w:t>
            </w:r>
          </w:p>
          <w:p w:rsidR="00000000" w:rsidRPr="002B0437" w:rsidP="002B0437">
            <w:pPr>
              <w:pStyle w:val="ListBullet"/>
            </w:pPr>
            <w:r w:rsidRPr="002B0437">
              <w:t>using communications equipment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13" w:name="O_1029778"/>
      <w:bookmarkEnd w:id="13"/>
      <w:r w:rsidRPr="002B043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437">
            <w:pPr>
              <w:pStyle w:val="BodyText"/>
              <w:rPr>
                <w:lang w:val="en-NZ"/>
              </w:rPr>
            </w:pPr>
            <w:r w:rsidRPr="002B043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ListBullet"/>
            </w:pPr>
            <w:r w:rsidRPr="002B0437">
              <w:t>communication resources and capabilities</w:t>
            </w:r>
          </w:p>
          <w:p w:rsidR="00000000" w:rsidRPr="002B0437" w:rsidP="002B0437">
            <w:pPr>
              <w:pStyle w:val="ListBullet"/>
            </w:pPr>
            <w:r w:rsidRPr="002B0437">
              <w:t>communication strategies</w:t>
            </w:r>
          </w:p>
          <w:p w:rsidR="00000000" w:rsidRPr="002B0437" w:rsidP="002B0437">
            <w:pPr>
              <w:pStyle w:val="ListBullet"/>
            </w:pPr>
            <w:r w:rsidRPr="002B0437">
              <w:t>factors that influence communication network performance</w:t>
            </w:r>
          </w:p>
          <w:p w:rsidR="00000000" w:rsidRPr="002B0437" w:rsidP="002B0437">
            <w:pPr>
              <w:pStyle w:val="ListBullet"/>
            </w:pPr>
            <w:r w:rsidRPr="002B0437">
              <w:t>features of different communication equipment and networks</w:t>
            </w:r>
          </w:p>
          <w:p w:rsidR="00000000" w:rsidRPr="002B0437" w:rsidP="002B0437">
            <w:pPr>
              <w:pStyle w:val="ListBullet"/>
            </w:pPr>
            <w:r w:rsidRPr="002B0437">
              <w:t>installation and performance of communication equipment internet and mobile communication technologies and systems</w:t>
            </w:r>
          </w:p>
          <w:p w:rsidR="00000000" w:rsidRPr="002B0437" w:rsidP="002B0437">
            <w:pPr>
              <w:pStyle w:val="ListBullet"/>
            </w:pPr>
            <w:r w:rsidRPr="002B0437">
              <w:t>operational context and c</w:t>
            </w:r>
            <w:r w:rsidRPr="002B0437">
              <w:t>onsiderations for communication pre-plans  organisational documentation</w:t>
            </w:r>
          </w:p>
          <w:p w:rsidR="00000000" w:rsidRPr="002B0437" w:rsidP="002B0437">
            <w:pPr>
              <w:pStyle w:val="ListBullet"/>
            </w:pPr>
            <w:r w:rsidRPr="002B0437">
              <w:t>organisational policies and procedures including legislation related to the Federal Radio Communications Act; operational, corporate and strategic plans; communication policies and per</w:t>
            </w:r>
            <w:r w:rsidRPr="002B0437">
              <w:t>sonnel roles and responsibilities</w:t>
            </w:r>
          </w:p>
          <w:p w:rsidR="00000000" w:rsidRPr="002B0437" w:rsidP="002B0437">
            <w:pPr>
              <w:pStyle w:val="ListBullet"/>
            </w:pPr>
            <w:r w:rsidRPr="002B0437">
              <w:t xml:space="preserve">requirements for communication networks </w:t>
            </w:r>
          </w:p>
          <w:p w:rsidR="00000000" w:rsidRPr="002B0437" w:rsidP="002B0437">
            <w:pPr>
              <w:pStyle w:val="ListBullet"/>
            </w:pPr>
            <w:r w:rsidRPr="002B0437">
              <w:t>roles, resources and capabilities of other communication providers</w:t>
            </w:r>
          </w:p>
          <w:p w:rsidR="00000000" w:rsidRPr="002B0437" w:rsidP="002B0437">
            <w:pPr>
              <w:pStyle w:val="ListBullet"/>
            </w:pPr>
            <w:r w:rsidRPr="002B0437">
              <w:t xml:space="preserve">security issues for operational communication networks </w:t>
            </w:r>
          </w:p>
          <w:p w:rsidR="00000000" w:rsidRPr="002B0437" w:rsidP="002B0437">
            <w:pPr>
              <w:pStyle w:val="ListBullet"/>
            </w:pPr>
            <w:r w:rsidRPr="002B0437">
              <w:t>Work, Health and Safety (WHS)/Occupational Health and Safe</w:t>
            </w:r>
            <w:r w:rsidRPr="002B0437">
              <w:t xml:space="preserve">ty (OHS) legislated responsibilities, practices and guidelines including risk mitigation 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14" w:name="O_1029779"/>
      <w:bookmarkEnd w:id="14"/>
      <w:r w:rsidRPr="002B043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437" w:rsidP="002B0437">
            <w:pPr>
              <w:pStyle w:val="BodyText"/>
            </w:pPr>
            <w:r w:rsidRPr="002B0437">
              <w:t>As a minimum, assessors must satisfy applicable regulatory requirements, which include requirements in the Standards for Re</w:t>
            </w:r>
            <w:r w:rsidRPr="002B0437">
              <w:t xml:space="preserve">gistered Training Organisations current at the time of assessment. </w:t>
            </w:r>
          </w:p>
          <w:p w:rsidR="00000000" w:rsidRPr="002B0437" w:rsidP="002B0437">
            <w:pPr>
              <w:pStyle w:val="BodyText"/>
            </w:pPr>
            <w:r w:rsidRPr="002B0437">
              <w:t>As a minimum, assessment must satisfy applicable regulatory requirements, which include requirements in the Standards</w:t>
            </w:r>
            <w:r w:rsidRPr="002B0437">
              <w:t xml:space="preserve"> for Registered Training Organisations current at the time of assessment.</w:t>
            </w:r>
          </w:p>
          <w:p w:rsidR="00000000" w:rsidRPr="002B0437" w:rsidP="002B0437">
            <w:pPr>
              <w:pStyle w:val="BodyText"/>
            </w:pPr>
            <w:r w:rsidRPr="002B043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B0437" w:rsidP="002B0437">
            <w:pPr>
              <w:pStyle w:val="BodyText"/>
            </w:pPr>
            <w:r w:rsidRPr="002B0437">
              <w:t>Assessment mus</w:t>
            </w:r>
            <w:r w:rsidRPr="002B0437">
              <w:t>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2B0437" w:rsidP="002B0437">
            <w:pPr>
              <w:pStyle w:val="BodyText"/>
            </w:pPr>
            <w:r w:rsidRPr="002B0437">
              <w:t>Competency must demonstrate skills and knowledge of operati</w:t>
            </w:r>
            <w:r w:rsidRPr="002B0437">
              <w:t xml:space="preserve">onal communication considerations including access to </w:t>
            </w:r>
          </w:p>
          <w:p w:rsidR="00000000" w:rsidRPr="002B0437" w:rsidP="002B0437">
            <w:pPr>
              <w:pStyle w:val="ListBullet"/>
            </w:pPr>
            <w:r w:rsidRPr="002B0437">
              <w:tab/>
              <w:t>adverse radio or telecommunications conditions</w:t>
            </w:r>
          </w:p>
          <w:p w:rsidR="00000000" w:rsidRPr="002B0437" w:rsidP="002B0437">
            <w:pPr>
              <w:pStyle w:val="ListBullet"/>
            </w:pPr>
            <w:r w:rsidRPr="002B0437">
              <w:t>an established operations centre or operations in a field situation</w:t>
            </w:r>
          </w:p>
          <w:p w:rsidR="00000000" w:rsidRPr="002B0437" w:rsidP="002B0437">
            <w:pPr>
              <w:pStyle w:val="ListBullet"/>
            </w:pPr>
            <w:r w:rsidRPr="002B0437">
              <w:t>determinations of scope, size and nature of response</w:t>
            </w:r>
          </w:p>
          <w:p w:rsidR="00000000" w:rsidRPr="002B0437" w:rsidP="002B0437">
            <w:pPr>
              <w:pStyle w:val="ListBullet"/>
            </w:pPr>
            <w:r w:rsidRPr="002B0437">
              <w:t>limited resources</w:t>
            </w:r>
          </w:p>
          <w:p w:rsidR="00000000" w:rsidRPr="002B0437" w:rsidP="002B0437">
            <w:pPr>
              <w:pStyle w:val="ListBullet"/>
            </w:pPr>
            <w:r w:rsidRPr="002B0437">
              <w:tab/>
              <w:t xml:space="preserve">pre-planned </w:t>
            </w:r>
            <w:r w:rsidRPr="002B0437">
              <w:t>communication networks</w:t>
            </w:r>
          </w:p>
          <w:p w:rsidR="00000000" w:rsidRPr="002B0437" w:rsidP="002B0437">
            <w:pPr>
              <w:pStyle w:val="ListBullet"/>
            </w:pPr>
            <w:r w:rsidRPr="002B0437">
              <w:tab/>
              <w:t>single or multi-agency or organisational response</w:t>
            </w:r>
          </w:p>
          <w:p w:rsidR="00000000" w:rsidRPr="002B0437" w:rsidP="002B0437">
            <w:pPr>
              <w:pStyle w:val="BodyText"/>
            </w:pPr>
            <w:r w:rsidRPr="002B0437">
              <w:t>Resources for assessment must include access to</w:t>
            </w:r>
          </w:p>
          <w:p w:rsidR="00000000" w:rsidRPr="002B0437" w:rsidP="002B0437">
            <w:pPr>
              <w:pStyle w:val="ListBullet"/>
            </w:pPr>
            <w:r w:rsidRPr="002B0437">
              <w:t>a range of relevant exercises, case studies and/or simulations relevant and appropriate materials, tools and personal protective clot</w:t>
            </w:r>
            <w:r w:rsidRPr="002B0437">
              <w:t>hing and equipment currently used in industry including</w:t>
            </w:r>
          </w:p>
          <w:p w:rsidR="00000000" w:rsidRPr="002B0437" w:rsidP="002B0437">
            <w:pPr>
              <w:pStyle w:val="ListBullet2"/>
            </w:pPr>
            <w:r w:rsidRPr="002B0437">
              <w:t>organisational communications equipment</w:t>
            </w:r>
          </w:p>
          <w:p w:rsidR="00000000" w:rsidRPr="002B0437" w:rsidP="002B0437">
            <w:pPr>
              <w:pStyle w:val="ListBullet"/>
            </w:pPr>
            <w:r w:rsidRPr="002B0437">
              <w:t>applicable documentation including organisational procedures, industry standards, equipment specifications, regulations, code</w:t>
            </w:r>
            <w:r w:rsidRPr="002B0437">
              <w:t xml:space="preserve">s of practice and operations manuals.      </w:t>
            </w:r>
          </w:p>
        </w:tc>
      </w:tr>
    </w:tbl>
    <w:p w:rsidR="00000000" w:rsidRPr="002B0437" w:rsidP="002B0437">
      <w:pPr>
        <w:pStyle w:val="NoPaddingFontSize1"/>
      </w:pPr>
    </w:p>
    <w:p w:rsidR="00000000" w:rsidRPr="002B0437" w:rsidP="002B0437">
      <w:pPr>
        <w:pStyle w:val="AllowPageBreak"/>
      </w:pPr>
    </w:p>
    <w:p w:rsidR="00000000" w:rsidRPr="002B0437" w:rsidP="002B0437">
      <w:pPr>
        <w:pStyle w:val="Heading1"/>
      </w:pPr>
      <w:bookmarkStart w:id="15" w:name="O_1029782"/>
      <w:bookmarkEnd w:id="15"/>
      <w:r w:rsidRPr="002B0437">
        <w:t>Links</w:t>
      </w:r>
    </w:p>
    <w:p w:rsidR="00000000" w:rsidRPr="002B0437" w:rsidP="00196124">
      <w:pPr>
        <w:pStyle w:val="BodyText"/>
      </w:pPr>
      <w:r w:rsidRPr="002B043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77E3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B0437" w:rsidP="002B0437"/>
    <w:sectPr w:rsidSect="002B04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37" w:rsidRPr="00196124" w:rsidP="00196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24" w:rsidP="002B0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124" w:rsidP="002B0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96124" w:rsidP="002B04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37" w:rsidP="002B0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6124">
      <w:t>Approved</w:t>
    </w:r>
    <w:r w:rsidR="001961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61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6124">
      <w:rPr>
        <w:noProof/>
      </w:rPr>
      <w:t>4</w:t>
    </w:r>
    <w:r>
      <w:rPr>
        <w:noProof/>
      </w:rPr>
      <w:fldChar w:fldCharType="end"/>
    </w:r>
  </w:p>
  <w:p w:rsidR="002B0437" w:rsidP="002B0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61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6124">
      <w:t>Public Skills Australia</w:t>
    </w:r>
    <w:r w:rsidR="00196124">
      <w:fldChar w:fldCharType="end"/>
    </w:r>
  </w:p>
  <w:p w:rsidR="002B0437" w:rsidP="002B0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437" w:rsidRPr="00196124" w:rsidP="00196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124" w:rsidRPr="002D2AF8" w:rsidP="002B0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PUASES010 Plan, activate and maintain a 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6124" w:rsidP="002B04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37" w:rsidRPr="002D2AF8" w:rsidP="002B0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6124">
      <w:t>PUASES010 Plan, activate and maintain a communications network</w:t>
    </w:r>
    <w:r w:rsidR="001961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6124">
      <w:rPr>
        <w:noProof/>
      </w:rPr>
      <w:t>2 March 2025</w:t>
    </w:r>
    <w:r>
      <w:fldChar w:fldCharType="end"/>
    </w:r>
  </w:p>
  <w:p w:rsidR="002B0437" w:rsidP="002B0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DA3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9C0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AE0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437"/>
  </w:style>
  <w:style w:type="character" w:customStyle="1" w:styleId="Heading1Char">
    <w:name w:val="Heading 1 Char"/>
    <w:basedOn w:val="DefaultParagraphFont"/>
    <w:link w:val="Heading1"/>
    <w:rsid w:val="002B0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4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437"/>
    <w:rPr>
      <w:b/>
      <w:spacing w:val="0"/>
    </w:rPr>
  </w:style>
  <w:style w:type="paragraph" w:styleId="ListBullet2">
    <w:name w:val="List Bullet 2"/>
    <w:basedOn w:val="List2"/>
    <w:rsid w:val="002B04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0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4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437"/>
    <w:rPr>
      <w:i/>
    </w:rPr>
  </w:style>
  <w:style w:type="paragraph" w:styleId="Caption">
    <w:name w:val="caption"/>
    <w:basedOn w:val="BodyText"/>
    <w:next w:val="Normal"/>
    <w:qFormat/>
    <w:rsid w:val="002B0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437"/>
  </w:style>
  <w:style w:type="paragraph" w:styleId="TableofFigures">
    <w:name w:val="table of figures"/>
    <w:basedOn w:val="Normal"/>
    <w:next w:val="Normal"/>
    <w:semiHidden/>
    <w:rsid w:val="002B0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4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437"/>
    <w:rPr>
      <w:rFonts w:ascii="Wingdings" w:hAnsi="Wingdings"/>
    </w:rPr>
  </w:style>
  <w:style w:type="paragraph" w:customStyle="1" w:styleId="TableHeading">
    <w:name w:val="Table Heading"/>
    <w:basedOn w:val="HeadingBase"/>
    <w:rsid w:val="002B0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437"/>
    <w:rPr>
      <w:color w:val="0033CC"/>
      <w:u w:val="none"/>
    </w:rPr>
  </w:style>
  <w:style w:type="paragraph" w:customStyle="1" w:styleId="BodyTextRight">
    <w:name w:val="Body Text Right"/>
    <w:basedOn w:val="BodyText"/>
    <w:rsid w:val="002B0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4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437"/>
    <w:rPr>
      <w:sz w:val="32"/>
    </w:rPr>
  </w:style>
  <w:style w:type="paragraph" w:customStyle="1" w:styleId="HeadingProcedure">
    <w:name w:val="Heading Procedure"/>
    <w:basedOn w:val="HeadingBase"/>
    <w:next w:val="Normal"/>
    <w:rsid w:val="002B0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437"/>
    <w:pPr>
      <w:spacing w:before="60" w:after="60"/>
    </w:pPr>
  </w:style>
  <w:style w:type="paragraph" w:styleId="ListContinue">
    <w:name w:val="List Continue"/>
    <w:basedOn w:val="List"/>
    <w:rsid w:val="002B0437"/>
    <w:pPr>
      <w:ind w:firstLine="0"/>
    </w:pPr>
  </w:style>
  <w:style w:type="paragraph" w:customStyle="1" w:styleId="ListNote">
    <w:name w:val="List Note"/>
    <w:basedOn w:val="List"/>
    <w:rsid w:val="002B0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437"/>
    <w:rPr>
      <w:rFonts w:ascii="Courier New" w:hAnsi="Courier New"/>
    </w:rPr>
  </w:style>
  <w:style w:type="paragraph" w:customStyle="1" w:styleId="NoteBullet">
    <w:name w:val="Note Bullet"/>
    <w:basedOn w:val="Note"/>
    <w:rsid w:val="002B0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4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437"/>
    <w:rPr>
      <w:b/>
      <w:smallCaps/>
    </w:rPr>
  </w:style>
  <w:style w:type="paragraph" w:customStyle="1" w:styleId="TableListNumber">
    <w:name w:val="Table List Number"/>
    <w:basedOn w:val="ListNumber"/>
    <w:rsid w:val="002B0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437"/>
    <w:pPr>
      <w:numPr>
        <w:numId w:val="9"/>
      </w:numPr>
    </w:pPr>
  </w:style>
  <w:style w:type="paragraph" w:customStyle="1" w:styleId="ListAlpha2">
    <w:name w:val="List Alpha 2"/>
    <w:basedOn w:val="List2"/>
    <w:rsid w:val="002B0437"/>
    <w:pPr>
      <w:numPr>
        <w:numId w:val="8"/>
      </w:numPr>
    </w:pPr>
  </w:style>
  <w:style w:type="paragraph" w:styleId="List2">
    <w:name w:val="List 2"/>
    <w:basedOn w:val="BodyText"/>
    <w:rsid w:val="002B0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4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4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4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437"/>
    <w:pPr>
      <w:numPr>
        <w:numId w:val="4"/>
      </w:numPr>
    </w:pPr>
  </w:style>
  <w:style w:type="paragraph" w:styleId="ListContinue2">
    <w:name w:val="List Continue 2"/>
    <w:basedOn w:val="List2"/>
    <w:rsid w:val="002B0437"/>
    <w:pPr>
      <w:ind w:firstLine="0"/>
    </w:pPr>
  </w:style>
  <w:style w:type="paragraph" w:styleId="ListContinue3">
    <w:name w:val="List Continue 3"/>
    <w:basedOn w:val="List3"/>
    <w:rsid w:val="002B0437"/>
    <w:pPr>
      <w:ind w:left="1021" w:firstLine="0"/>
    </w:pPr>
  </w:style>
  <w:style w:type="paragraph" w:styleId="ListContinue4">
    <w:name w:val="List Continue 4"/>
    <w:basedOn w:val="List4"/>
    <w:rsid w:val="002B0437"/>
    <w:pPr>
      <w:ind w:firstLine="0"/>
    </w:pPr>
  </w:style>
  <w:style w:type="paragraph" w:styleId="ListContinue5">
    <w:name w:val="List Continue 5"/>
    <w:basedOn w:val="List5"/>
    <w:rsid w:val="002B0437"/>
    <w:pPr>
      <w:ind w:firstLine="0"/>
    </w:pPr>
  </w:style>
  <w:style w:type="paragraph" w:styleId="ListNumber3">
    <w:name w:val="List Number 3"/>
    <w:basedOn w:val="List3"/>
    <w:rsid w:val="002B0437"/>
    <w:pPr>
      <w:numPr>
        <w:numId w:val="5"/>
      </w:numPr>
    </w:pPr>
  </w:style>
  <w:style w:type="paragraph" w:styleId="ListNumber4">
    <w:name w:val="List Number 4"/>
    <w:basedOn w:val="List4"/>
    <w:rsid w:val="002B0437"/>
    <w:pPr>
      <w:numPr>
        <w:numId w:val="6"/>
      </w:numPr>
    </w:pPr>
  </w:style>
  <w:style w:type="paragraph" w:styleId="ListNumber5">
    <w:name w:val="List Number 5"/>
    <w:basedOn w:val="List5"/>
    <w:rsid w:val="002B0437"/>
    <w:pPr>
      <w:numPr>
        <w:numId w:val="7"/>
      </w:numPr>
    </w:pPr>
  </w:style>
  <w:style w:type="paragraph" w:styleId="BlockText">
    <w:name w:val="Block Text"/>
    <w:basedOn w:val="Normal"/>
    <w:rsid w:val="002B0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437"/>
    <w:rPr>
      <w:sz w:val="16"/>
      <w:vertAlign w:val="superscript"/>
    </w:rPr>
  </w:style>
  <w:style w:type="character" w:customStyle="1" w:styleId="Symbols">
    <w:name w:val="Symbols"/>
    <w:basedOn w:val="DefaultParagraphFont"/>
    <w:rsid w:val="002B0437"/>
    <w:rPr>
      <w:rFonts w:ascii="Symbol" w:hAnsi="Symbol"/>
    </w:rPr>
  </w:style>
  <w:style w:type="character" w:customStyle="1" w:styleId="MenuOptions">
    <w:name w:val="Menu Options"/>
    <w:basedOn w:val="DefaultParagraphFont"/>
    <w:rsid w:val="002B0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437"/>
    <w:rPr>
      <w:b/>
    </w:rPr>
  </w:style>
  <w:style w:type="character" w:customStyle="1" w:styleId="Underlined">
    <w:name w:val="Underlined"/>
    <w:basedOn w:val="DefaultParagraphFont"/>
    <w:rsid w:val="002B0437"/>
    <w:rPr>
      <w:u w:val="single"/>
    </w:rPr>
  </w:style>
  <w:style w:type="paragraph" w:customStyle="1" w:styleId="TableBodyTextRight">
    <w:name w:val="Table Body Text Right"/>
    <w:basedOn w:val="TableBodyText"/>
    <w:rsid w:val="002B0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437"/>
    <w:rPr>
      <w:sz w:val="18"/>
    </w:rPr>
  </w:style>
  <w:style w:type="paragraph" w:customStyle="1" w:styleId="BodySmallRight">
    <w:name w:val="Body Small Right"/>
    <w:basedOn w:val="BodyTextRight"/>
    <w:rsid w:val="002B0437"/>
    <w:rPr>
      <w:sz w:val="18"/>
      <w:szCs w:val="18"/>
    </w:rPr>
  </w:style>
  <w:style w:type="paragraph" w:customStyle="1" w:styleId="MarginEdition">
    <w:name w:val="Margin Edition"/>
    <w:basedOn w:val="MarginNote"/>
    <w:rsid w:val="002B0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437"/>
    <w:rPr>
      <w:sz w:val="2"/>
      <w:szCs w:val="2"/>
    </w:rPr>
  </w:style>
  <w:style w:type="character" w:customStyle="1" w:styleId="Small">
    <w:name w:val="Small"/>
    <w:basedOn w:val="DefaultParagraphFont"/>
    <w:rsid w:val="002B0437"/>
    <w:rPr>
      <w:sz w:val="16"/>
    </w:rPr>
  </w:style>
  <w:style w:type="paragraph" w:customStyle="1" w:styleId="WideTable">
    <w:name w:val="Wide Table"/>
    <w:basedOn w:val="Normal"/>
    <w:rsid w:val="002B0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437"/>
  </w:style>
  <w:style w:type="paragraph" w:styleId="Quote">
    <w:name w:val="Quote"/>
    <w:basedOn w:val="Heading1"/>
    <w:link w:val="QuoteChar"/>
    <w:qFormat/>
    <w:rsid w:val="002B0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437"/>
    <w:pPr>
      <w:pageBreakBefore/>
    </w:pPr>
  </w:style>
  <w:style w:type="paragraph" w:customStyle="1" w:styleId="Border">
    <w:name w:val="Border"/>
    <w:basedOn w:val="Normal"/>
    <w:qFormat/>
    <w:rsid w:val="002B0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437"/>
    <w:rPr>
      <w:u w:val="single"/>
    </w:rPr>
  </w:style>
  <w:style w:type="character" w:customStyle="1" w:styleId="BoldandItalics">
    <w:name w:val="Bold and Italics"/>
    <w:qFormat/>
    <w:rsid w:val="002B0437"/>
    <w:rPr>
      <w:b/>
      <w:i/>
      <w:u w:val="none"/>
    </w:rPr>
  </w:style>
  <w:style w:type="paragraph" w:styleId="BalloonText">
    <w:name w:val="Balloon Text"/>
    <w:basedOn w:val="Normal"/>
    <w:link w:val="BalloonTextChar"/>
    <w:rsid w:val="002B0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437"/>
    <w:pPr>
      <w:spacing w:before="0" w:after="0"/>
    </w:pPr>
  </w:style>
  <w:style w:type="paragraph" w:customStyle="1" w:styleId="BodyTextBold">
    <w:name w:val="Body Text Bold"/>
    <w:basedOn w:val="BodyText"/>
    <w:qFormat/>
    <w:rsid w:val="002B0437"/>
    <w:rPr>
      <w:b/>
    </w:rPr>
  </w:style>
  <w:style w:type="character" w:styleId="Hyperlink">
    <w:name w:val="Hyperlink"/>
    <w:basedOn w:val="DefaultParagraphFont"/>
    <w:uiPriority w:val="99"/>
    <w:unhideWhenUsed/>
    <w:rsid w:val="00196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7144</Characters>
  <Application>Microsoft Office Word</Application>
  <DocSecurity>0</DocSecurity>
  <Lines>255</Lines>
  <Paragraphs>142</Paragraphs>
  <ScaleCrop>false</ScaleCrop>
  <Company>Author-it Software Corporation Ltd.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PUASES010 Plan, activate and maintain a communications network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2025-03-01T13:23:00Z</dcterms:created>
  <dcterms:modified xsi:type="dcterms:W3CDTF">2025-03-01T13:23:00Z</dcterms:modified>
</cp:coreProperties>
</file>