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27C" w:rsidP="00F55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PUASES001 Assess trees at emergency incidents</w:t>
      </w:r>
      <w:r>
        <w:fldChar w:fldCharType="end"/>
      </w:r>
    </w:p>
    <w:p w:rsidR="00F5527C" w:rsidP="00F5527C">
      <w:pPr>
        <w:pStyle w:val="Version"/>
        <w:sectPr w:rsidSect="002B7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0A2" w:rsidP="002B70A2">
      <w:pPr>
        <w:pStyle w:val="SuperHeading"/>
      </w:pPr>
      <w:r w:rsidRPr="002B70A2">
        <w:t>PUASES001 Assess trees at emergency incidents</w:t>
      </w:r>
    </w:p>
    <w:p w:rsidR="00000000" w:rsidRPr="002B70A2" w:rsidP="002B70A2">
      <w:pPr>
        <w:pStyle w:val="Heading1"/>
      </w:pPr>
      <w:bookmarkStart w:id="1" w:name="O_1102672"/>
      <w:bookmarkEnd w:id="1"/>
      <w:r w:rsidRPr="002B70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Release 1.0</w:t>
            </w:r>
            <w:r w:rsidRPr="002B70A2">
              <w:t xml:space="preserve"> This is the first release of this unit of competency in the PUA Public Safety Training Package.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2" w:name="O_1102673"/>
      <w:bookmarkEnd w:id="2"/>
      <w:r w:rsidRPr="002B70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 xml:space="preserve">This unit of competency describes the skills and knowledge required to undertake the </w:t>
            </w:r>
            <w:r w:rsidRPr="002B70A2">
              <w:t>assessment of trees at emergency incidents. It includes trees that are no longer standing and are on the ground, are partially fallen or are lying against a structure. The unit applies to trees that have been impacted by an emergency incident which present</w:t>
            </w:r>
            <w:r w:rsidRPr="002B70A2">
              <w:t xml:space="preserve"> an unacceptable risk to residents, emergency personnel, utilities, the environment and/or structures.</w:t>
            </w:r>
          </w:p>
          <w:p w:rsidR="00000000" w:rsidRPr="002B70A2" w:rsidP="002B70A2">
            <w:pPr>
              <w:pStyle w:val="BodyText"/>
            </w:pPr>
            <w:r w:rsidRPr="002B70A2">
              <w:t>Tree removal can be undertaken using chainsaws and/or hand tools during emergency incidents. In removing trees, it is essential that safe systems of work</w:t>
            </w:r>
            <w:r w:rsidRPr="002B70A2">
              <w:t xml:space="preserve"> to eliminate or minimise risk are implemented. Tree felling licensing and/or certification requirements may apply in some jurisdictions.</w:t>
            </w:r>
          </w:p>
          <w:p w:rsidR="00000000" w:rsidRPr="002B70A2" w:rsidP="002B70A2">
            <w:pPr>
              <w:pStyle w:val="BodyText"/>
            </w:pPr>
            <w:r w:rsidRPr="002B70A2">
              <w:t xml:space="preserve">The unit is applicable to emergency services personnel who are required to assess trees for removal or stabilisation, </w:t>
            </w:r>
            <w:r w:rsidRPr="002B70A2">
              <w:t>under the direction of a crew leader, during an emergency incident. It includes preparing for a tree assessment, undertaking an initial scene assessment, conducting a tree assessment and recording and reporting on tree assessments.</w:t>
            </w:r>
          </w:p>
          <w:p w:rsidR="00000000" w:rsidRPr="002B70A2" w:rsidP="002B70A2">
            <w:pPr>
              <w:pStyle w:val="BodyText"/>
            </w:pPr>
            <w:r w:rsidRPr="002B70A2">
              <w:t>No licensing, legislativ</w:t>
            </w:r>
            <w:r w:rsidRPr="002B70A2">
              <w:t>e or certification requirements apply to this unit at the time of publication.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3" w:name="O_1102674"/>
      <w:bookmarkEnd w:id="3"/>
      <w:r w:rsidRPr="002B70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Not applicable.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4" w:name="O_1102675"/>
      <w:bookmarkEnd w:id="4"/>
      <w:r w:rsidRPr="002B70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SES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5" w:name="O_1102676"/>
      <w:bookmarkEnd w:id="5"/>
      <w:r w:rsidRPr="002B70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SES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6" w:name="O_1102677"/>
      <w:bookmarkEnd w:id="6"/>
      <w:r w:rsidRPr="002B70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PERFORMANCE CRITERIA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Elements describe the essential </w:t>
            </w:r>
            <w:r w:rsidRPr="002B70A2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Performance criteria describe the performance needed to </w:t>
            </w:r>
            <w:r w:rsidRPr="002B70A2">
              <w:t>demonstrate achievement of the element.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Prepare for tree assessment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Select and wear personal protective clothing and equipment, in accordance with organisational procedures, to undertake assessment of trees at the emergency incident 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Identify and comply with organisational procedures for assessing trees, including </w:t>
            </w:r>
            <w:r w:rsidRPr="002B70A2">
              <w:t>safety requirements and Work, Health and Safety (WHS)/Occupational Health and Safety (OHS) obligations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1</w:t>
            </w:r>
            <w:r w:rsidRPr="002B70A2">
              <w:t>.</w:t>
            </w:r>
            <w:r w:rsidRPr="002B70A2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Establish and maintain communication with crew members whilst assessing trees using approved methods and tools, including hand signals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Undertake initial scene assessment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Review environmental conditions, including storm and fire, at emergency incident 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Conduct an initial assessment of emergency incident scene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Identify and communicate environmental and other hazards, in </w:t>
            </w:r>
            <w:r w:rsidRPr="002B70A2">
              <w:t>accordance with organisational procedures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Assess each scene condition likely to affect safety, including the stability of each tree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Identify entry and exit routes, in accordance with organisational procedures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Complete organisational procedures and/or documentation for tree assessments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Conduct tree assessments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 xml:space="preserve">Visually assess trees, estimate mass and identify defects 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Identify effect of gravity on compression, tension and</w:t>
            </w:r>
            <w:r w:rsidRPr="002B70A2">
              <w:t xml:space="preserve"> torsion forces that occur in various parts of the trees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Identify the major load bearing branches of the trees and potential pivot points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Determine and review other factors that may affect removal of trees at emergency incident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Record and report on tree assessments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Finalise and record tree assessments, in accordance with organisational procedures</w:t>
            </w:r>
          </w:p>
        </w:tc>
      </w:tr>
      <w:tr w:rsidTr="002B70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Report tree assessments to approved personnel, in accordance with organisational procedures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7" w:name="O_1102678"/>
      <w:bookmarkEnd w:id="7"/>
      <w:r w:rsidRPr="002B70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Foundation skills essential to performance are explicit in the performance criteria of this unit of competency.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8" w:name="O_1102679"/>
      <w:bookmarkEnd w:id="8"/>
      <w:r w:rsidRPr="002B70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Range is restricted to essential operating conditions and any other variables essenti</w:t>
            </w:r>
            <w:r w:rsidRPr="002B70A2">
              <w:t>al to the work environment.</w:t>
            </w:r>
          </w:p>
          <w:p w:rsidR="00000000" w:rsidRPr="002B70A2" w:rsidP="002B70A2">
            <w:pPr>
              <w:pStyle w:val="BodyText"/>
            </w:pPr>
            <w:r w:rsidRPr="002B70A2">
              <w:t>Non-essential conditions may be found in the Companion Volume Implementation Guide.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9" w:name="O_1102680"/>
      <w:bookmarkEnd w:id="9"/>
      <w:r w:rsidRPr="002B70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This is a new unit.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10" w:name="O_1102687"/>
      <w:bookmarkEnd w:id="10"/>
      <w:r w:rsidRPr="002B70A2">
        <w:t>Links</w:t>
      </w:r>
    </w:p>
    <w:p w:rsidR="00000000" w:rsidRPr="002B70A2" w:rsidP="00F5527C">
      <w:pPr>
        <w:pStyle w:val="BodyText"/>
      </w:pPr>
      <w:r w:rsidRPr="002B70A2">
        <w:t>Companion Volume Implementation Guides are found in</w:t>
      </w:r>
      <w:r w:rsidRPr="002B70A2">
        <w:t xml:space="preserve">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910B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B70A2" w:rsidP="00F5527C">
      <w:pPr>
        <w:pStyle w:val="BodyText"/>
        <w:sectPr w:rsidSect="002B70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70A2" w:rsidP="002B70A2">
      <w:pPr>
        <w:pStyle w:val="SuperHeading"/>
      </w:pPr>
      <w:r w:rsidRPr="002B70A2">
        <w:t>Assessment Requirements for PUASES001 Assess trees at emergency incidents</w:t>
      </w:r>
    </w:p>
    <w:p w:rsidR="00000000" w:rsidRPr="002B70A2" w:rsidP="002B70A2">
      <w:pPr>
        <w:pStyle w:val="Heading1"/>
      </w:pPr>
      <w:bookmarkStart w:id="11" w:name="O_1102682"/>
      <w:bookmarkEnd w:id="11"/>
      <w:r w:rsidRPr="002B70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rPr>
                <w:rStyle w:val="SpecialBold"/>
              </w:rPr>
              <w:t>Release 1.0</w:t>
            </w:r>
            <w:r w:rsidRPr="002B70A2">
              <w:t xml:space="preserve"> This is the first release of this unit of competency in the PUA Public Safety Training Package.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12" w:name="O_1102683"/>
      <w:bookmarkEnd w:id="12"/>
      <w:r w:rsidRPr="002B70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Evidence required to demonstrate competence in this unit must be relevant to and satisfy all of the requir</w:t>
            </w:r>
            <w:r w:rsidRPr="002B70A2">
              <w:t>ements of the elements and performance criteria and must include one practical exercise involving the assessment of trees at an emergency incident in an operational context</w:t>
            </w:r>
          </w:p>
        </w:tc>
      </w:tr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ListBullet"/>
            </w:pPr>
            <w:r w:rsidRPr="002B70A2">
              <w:t>complying with Work, Health and Safety (WHS)/Occupational Health and Safety (OHS)</w:t>
            </w:r>
            <w:r w:rsidRPr="002B70A2">
              <w:t xml:space="preserve"> obligations 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conducting visual assessments of trees to identify structural defects and stresses  </w:t>
            </w:r>
          </w:p>
          <w:p w:rsidR="00000000" w:rsidRPr="002B70A2" w:rsidP="002B70A2">
            <w:pPr>
              <w:pStyle w:val="ListBullet"/>
            </w:pPr>
            <w:r w:rsidRPr="002B70A2">
              <w:t>determining and reviewing other factors that may affect the removal of trees</w:t>
            </w:r>
          </w:p>
          <w:p w:rsidR="00000000" w:rsidRPr="002B70A2" w:rsidP="002B70A2">
            <w:pPr>
              <w:pStyle w:val="ListBullet"/>
            </w:pPr>
            <w:r w:rsidRPr="002B70A2">
              <w:t>establishing and maintaining communication with crew members and others using approved methods and tools including hand signals</w:t>
            </w:r>
          </w:p>
          <w:p w:rsidR="00000000" w:rsidRPr="002B70A2" w:rsidP="002B70A2">
            <w:pPr>
              <w:pStyle w:val="ListBullet"/>
            </w:pPr>
            <w:r w:rsidRPr="002B70A2">
              <w:t>estimating tree mass</w:t>
            </w:r>
          </w:p>
          <w:p w:rsidR="00000000" w:rsidRPr="002B70A2" w:rsidP="002B70A2">
            <w:pPr>
              <w:pStyle w:val="ListBullet"/>
            </w:pPr>
            <w:r w:rsidRPr="002B70A2">
              <w:t>following organisational policies and procedures including safety requirements for tree operations</w:t>
            </w:r>
          </w:p>
          <w:p w:rsidR="00000000" w:rsidRPr="002B70A2" w:rsidP="002B70A2">
            <w:pPr>
              <w:pStyle w:val="ListBullet"/>
            </w:pPr>
            <w:r w:rsidRPr="002B70A2">
              <w:t>identify</w:t>
            </w:r>
            <w:r w:rsidRPr="002B70A2">
              <w:t xml:space="preserve">ing and communicating environmental and other hazards to crew members </w:t>
            </w:r>
          </w:p>
          <w:p w:rsidR="00000000" w:rsidRPr="002B70A2" w:rsidP="002B70A2">
            <w:pPr>
              <w:pStyle w:val="ListBullet"/>
            </w:pPr>
            <w:r w:rsidRPr="002B70A2">
              <w:t>identifying compression, tension and torsion forces in trees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recognising and reviewing environmental conditions including storm and/or fire conditions that impact trees </w:t>
            </w:r>
          </w:p>
          <w:p w:rsidR="00000000" w:rsidRPr="002B70A2" w:rsidP="002B70A2">
            <w:pPr>
              <w:pStyle w:val="ListBullet"/>
            </w:pPr>
            <w:r w:rsidRPr="002B70A2">
              <w:t>recording and r</w:t>
            </w:r>
            <w:r w:rsidRPr="002B70A2">
              <w:t xml:space="preserve">eporting tree assessments 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undertaking scene safety assessments including identifying entry and escape routes 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wearing personal protective clothing and equipment.  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13" w:name="O_1102684"/>
      <w:bookmarkEnd w:id="13"/>
      <w:r w:rsidRPr="002B70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A2">
            <w:pPr>
              <w:pStyle w:val="BodyText"/>
              <w:rPr>
                <w:lang w:val="en-NZ"/>
              </w:rPr>
            </w:pPr>
            <w:r w:rsidRPr="002B70A2">
              <w:t>Evidence required to demonstrate competence in this</w:t>
            </w:r>
            <w:r w:rsidRPr="002B70A2">
              <w:t xml:space="preserve"> unit must be relevant to and satisfy all of the requirements of the elements and performance criteria and includes knowledge of </w:t>
            </w:r>
          </w:p>
        </w:tc>
      </w:tr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ListBullet"/>
            </w:pPr>
            <w:r w:rsidRPr="002B70A2">
              <w:t xml:space="preserve">communication methods and/or tools including hand signals </w:t>
            </w:r>
          </w:p>
          <w:p w:rsidR="00000000" w:rsidRPr="002B70A2" w:rsidP="002B70A2">
            <w:pPr>
              <w:pStyle w:val="ListBullet"/>
            </w:pPr>
            <w:r w:rsidRPr="002B70A2">
              <w:t>effects of gravity on compression, tension and torsion forces and the likely outcomes when these forces are released from a tree</w:t>
            </w:r>
          </w:p>
          <w:p w:rsidR="00000000" w:rsidRPr="002B70A2" w:rsidP="002B70A2">
            <w:pPr>
              <w:pStyle w:val="ListBullet"/>
            </w:pPr>
            <w:r w:rsidRPr="002B70A2">
              <w:t>emergency evacuation methods and procedures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how to conduct tree assessments </w:t>
            </w:r>
          </w:p>
          <w:p w:rsidR="00000000" w:rsidRPr="002B70A2" w:rsidP="002B70A2">
            <w:pPr>
              <w:pStyle w:val="ListBullet"/>
            </w:pPr>
            <w:r w:rsidRPr="002B70A2">
              <w:t>how to estimate tree mass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organisational policies </w:t>
            </w:r>
            <w:r w:rsidRPr="002B70A2">
              <w:t>and procedures relevant to assessing trees at emergency incidents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safety requirements at emergency incidents including entry and escape routes </w:t>
            </w:r>
          </w:p>
          <w:p w:rsidR="00000000" w:rsidRPr="002B70A2" w:rsidP="002B70A2">
            <w:pPr>
              <w:pStyle w:val="ListBullet"/>
            </w:pPr>
            <w:r w:rsidRPr="002B70A2">
              <w:t>storm and fire conditions and how they impact trees</w:t>
            </w:r>
          </w:p>
          <w:p w:rsidR="00000000" w:rsidRPr="002B70A2" w:rsidP="002B70A2">
            <w:pPr>
              <w:pStyle w:val="ListBullet"/>
            </w:pPr>
            <w:r w:rsidRPr="002B70A2">
              <w:t>types and correct fit of personal protective clothing and eq</w:t>
            </w:r>
            <w:r w:rsidRPr="002B70A2">
              <w:t xml:space="preserve">uipment </w:t>
            </w:r>
          </w:p>
          <w:p w:rsidR="00000000" w:rsidRPr="002B70A2" w:rsidP="002B70A2">
            <w:pPr>
              <w:pStyle w:val="ListBullet"/>
            </w:pPr>
            <w:r w:rsidRPr="002B70A2">
              <w:t>types of environmental and other hazards at emergency incidents associated with assessing trees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types of factors and other variables that may impact trees during an emergency incident </w:t>
            </w:r>
          </w:p>
          <w:p w:rsidR="00000000" w:rsidRPr="002B70A2" w:rsidP="002B70A2">
            <w:pPr>
              <w:pStyle w:val="ListBullet"/>
            </w:pPr>
            <w:r w:rsidRPr="002B70A2">
              <w:t>where compression, tension and torsion forces may exist in a t</w:t>
            </w:r>
            <w:r w:rsidRPr="002B70A2">
              <w:t>ree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Work, Health and Safety (WHS)/Occupational Health and Safety (OHS) obligations. </w:t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14" w:name="O_1102685"/>
      <w:bookmarkEnd w:id="14"/>
      <w:r w:rsidRPr="002B70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70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A2" w:rsidP="002B70A2">
            <w:pPr>
              <w:pStyle w:val="BodyText"/>
            </w:pPr>
            <w:r w:rsidRPr="002B70A2">
              <w:t>Assessors must hold credentials specified within the Standards for Registered Training Organisations current at the time of asse</w:t>
            </w:r>
            <w:r w:rsidRPr="002B70A2">
              <w:t xml:space="preserve">ssment. </w:t>
            </w:r>
          </w:p>
          <w:p w:rsidR="00000000" w:rsidRPr="002B70A2" w:rsidP="002B70A2">
            <w:pPr>
              <w:pStyle w:val="BodyText"/>
            </w:pPr>
            <w:r w:rsidRPr="002B70A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B70A2" w:rsidP="002B70A2">
            <w:pPr>
              <w:pStyle w:val="BodyText"/>
            </w:pPr>
            <w:r w:rsidRPr="002B70A2">
              <w:t>Assessment must occur in workplace si</w:t>
            </w:r>
            <w:r w:rsidRPr="002B70A2">
              <w:t>tuations or in simulated training situations that reflect workplace conditions.</w:t>
            </w:r>
          </w:p>
          <w:p w:rsidR="00000000" w:rsidRPr="002B70A2" w:rsidP="002B70A2">
            <w:pPr>
              <w:pStyle w:val="BodyText"/>
            </w:pPr>
            <w:r w:rsidRPr="002B70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B70A2" w:rsidP="002B70A2">
            <w:pPr>
              <w:pStyle w:val="BodyText"/>
            </w:pPr>
            <w:r w:rsidRPr="002B70A2">
              <w:t>Resource</w:t>
            </w:r>
            <w:r w:rsidRPr="002B70A2">
              <w:t xml:space="preserve">s for assessment must include access to a range of </w:t>
            </w:r>
          </w:p>
          <w:p w:rsidR="00000000" w:rsidRPr="002B70A2" w:rsidP="002B70A2">
            <w:pPr>
              <w:pStyle w:val="ListBullet"/>
            </w:pPr>
            <w:r w:rsidRPr="002B70A2">
              <w:t>exercises, case studies or other simulations</w:t>
            </w:r>
          </w:p>
          <w:p w:rsidR="00000000" w:rsidRPr="002B70A2" w:rsidP="002B70A2">
            <w:pPr>
              <w:pStyle w:val="ListBullet"/>
            </w:pPr>
            <w:r w:rsidRPr="002B70A2">
              <w:t xml:space="preserve">materials, equipment and tools used in industry including personal protective clothing and equipment </w:t>
            </w:r>
          </w:p>
          <w:p w:rsidR="00000000" w:rsidRPr="002B70A2" w:rsidP="002B70A2">
            <w:pPr>
              <w:pStyle w:val="ListBullet"/>
            </w:pPr>
            <w:r w:rsidRPr="002B70A2">
              <w:t>documentation including organisational policies and proc</w:t>
            </w:r>
            <w:r w:rsidRPr="002B70A2">
              <w:t>edures, industry standards, regulations, codes of practice, operational manuals and equipment specifications.</w:t>
            </w:r>
            <w:r w:rsidRPr="002B70A2">
              <w:tab/>
            </w:r>
          </w:p>
        </w:tc>
      </w:tr>
    </w:tbl>
    <w:p w:rsidR="00000000" w:rsidRPr="002B70A2" w:rsidP="002B70A2">
      <w:pPr>
        <w:pStyle w:val="NoPaddingFontSize1"/>
      </w:pPr>
    </w:p>
    <w:p w:rsidR="00000000" w:rsidRPr="002B70A2" w:rsidP="002B70A2">
      <w:pPr>
        <w:pStyle w:val="AllowPageBreak"/>
      </w:pPr>
    </w:p>
    <w:p w:rsidR="00000000" w:rsidRPr="002B70A2" w:rsidP="002B70A2">
      <w:pPr>
        <w:pStyle w:val="Heading1"/>
      </w:pPr>
      <w:bookmarkStart w:id="15" w:name="O_1102688"/>
      <w:bookmarkEnd w:id="15"/>
      <w:r w:rsidRPr="002B70A2">
        <w:t>Links</w:t>
      </w:r>
    </w:p>
    <w:p w:rsidR="00000000" w:rsidRPr="002B70A2" w:rsidP="00F5527C">
      <w:pPr>
        <w:pStyle w:val="BodyText"/>
      </w:pPr>
      <w:r w:rsidRPr="002B70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910B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B70A2" w:rsidP="002B70A2"/>
    <w:sectPr w:rsidSect="002B70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 w:rsidRPr="00F5527C" w:rsidP="00F55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C" w:rsidP="002B7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27C" w:rsidP="002B7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527C" w:rsidP="002B70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 w:rsidP="002B7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527C">
      <w:t>Approved</w:t>
    </w:r>
    <w:r w:rsidR="00F552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52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527C">
      <w:rPr>
        <w:noProof/>
      </w:rPr>
      <w:t>4</w:t>
    </w:r>
    <w:r>
      <w:rPr>
        <w:noProof/>
      </w:rPr>
      <w:fldChar w:fldCharType="end"/>
    </w:r>
  </w:p>
  <w:p w:rsidR="002B70A2" w:rsidP="002B7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52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527C">
      <w:t>Public Skills Australia</w:t>
    </w:r>
    <w:r w:rsidR="00F5527C">
      <w:fldChar w:fldCharType="end"/>
    </w:r>
  </w:p>
  <w:p w:rsidR="002B70A2" w:rsidP="002B70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0A2" w:rsidRPr="00F5527C" w:rsidP="00F55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C" w:rsidRPr="002D2AF8" w:rsidP="002B7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PUASES001 Assess trees at emergency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527C" w:rsidP="002B70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A2" w:rsidRPr="002D2AF8" w:rsidP="002B7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527C">
      <w:t>PUASES001 Assess trees at emergency incidents</w:t>
    </w:r>
    <w:r w:rsidR="00F552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527C">
      <w:rPr>
        <w:noProof/>
      </w:rPr>
      <w:t>2 March 2025</w:t>
    </w:r>
    <w:r>
      <w:fldChar w:fldCharType="end"/>
    </w:r>
  </w:p>
  <w:p w:rsidR="002B70A2" w:rsidP="002B70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AC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C9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0A2"/>
  </w:style>
  <w:style w:type="character" w:customStyle="1" w:styleId="Heading1Char">
    <w:name w:val="Heading 1 Char"/>
    <w:basedOn w:val="DefaultParagraphFont"/>
    <w:link w:val="Heading1"/>
    <w:rsid w:val="002B7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0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0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0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0A2"/>
    <w:rPr>
      <w:b/>
      <w:spacing w:val="0"/>
    </w:rPr>
  </w:style>
  <w:style w:type="paragraph" w:customStyle="1" w:styleId="SuperHeading">
    <w:name w:val="SuperHeading"/>
    <w:basedOn w:val="Normal"/>
    <w:rsid w:val="002B70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7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0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0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0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0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0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0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0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0A2"/>
    <w:rPr>
      <w:i/>
    </w:rPr>
  </w:style>
  <w:style w:type="paragraph" w:styleId="Caption">
    <w:name w:val="caption"/>
    <w:basedOn w:val="BodyText"/>
    <w:next w:val="Normal"/>
    <w:qFormat/>
    <w:rsid w:val="002B7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0A2"/>
  </w:style>
  <w:style w:type="paragraph" w:styleId="TableofFigures">
    <w:name w:val="table of figures"/>
    <w:basedOn w:val="Normal"/>
    <w:next w:val="Normal"/>
    <w:semiHidden/>
    <w:rsid w:val="002B7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0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70A2"/>
    <w:rPr>
      <w:rFonts w:ascii="Wingdings" w:hAnsi="Wingdings"/>
    </w:rPr>
  </w:style>
  <w:style w:type="paragraph" w:customStyle="1" w:styleId="TableHeading">
    <w:name w:val="Table Heading"/>
    <w:basedOn w:val="HeadingBase"/>
    <w:rsid w:val="002B7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0A2"/>
    <w:rPr>
      <w:color w:val="0033CC"/>
      <w:u w:val="none"/>
    </w:rPr>
  </w:style>
  <w:style w:type="paragraph" w:customStyle="1" w:styleId="BodyTextRight">
    <w:name w:val="Body Text Right"/>
    <w:basedOn w:val="BodyText"/>
    <w:rsid w:val="002B7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0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0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0A2"/>
    <w:rPr>
      <w:sz w:val="32"/>
    </w:rPr>
  </w:style>
  <w:style w:type="paragraph" w:customStyle="1" w:styleId="HeadingProcedure">
    <w:name w:val="Heading Procedure"/>
    <w:basedOn w:val="HeadingBase"/>
    <w:next w:val="Normal"/>
    <w:rsid w:val="002B7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0A2"/>
    <w:pPr>
      <w:spacing w:before="60" w:after="60"/>
    </w:pPr>
  </w:style>
  <w:style w:type="paragraph" w:styleId="ListContinue">
    <w:name w:val="List Continue"/>
    <w:basedOn w:val="List"/>
    <w:rsid w:val="002B70A2"/>
    <w:pPr>
      <w:ind w:firstLine="0"/>
    </w:pPr>
  </w:style>
  <w:style w:type="paragraph" w:customStyle="1" w:styleId="ListNote">
    <w:name w:val="List Note"/>
    <w:basedOn w:val="List"/>
    <w:rsid w:val="002B7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0A2"/>
    <w:rPr>
      <w:rFonts w:ascii="Courier New" w:hAnsi="Courier New"/>
    </w:rPr>
  </w:style>
  <w:style w:type="paragraph" w:customStyle="1" w:styleId="NoteBullet">
    <w:name w:val="Note Bullet"/>
    <w:basedOn w:val="Note"/>
    <w:rsid w:val="002B7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0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0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0A2"/>
    <w:rPr>
      <w:b/>
      <w:smallCaps/>
    </w:rPr>
  </w:style>
  <w:style w:type="paragraph" w:customStyle="1" w:styleId="TableListNumber">
    <w:name w:val="Table List Number"/>
    <w:basedOn w:val="ListNumber"/>
    <w:rsid w:val="002B7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0A2"/>
    <w:pPr>
      <w:numPr>
        <w:numId w:val="8"/>
      </w:numPr>
    </w:pPr>
  </w:style>
  <w:style w:type="paragraph" w:customStyle="1" w:styleId="ListAlpha2">
    <w:name w:val="List Alpha 2"/>
    <w:basedOn w:val="List2"/>
    <w:rsid w:val="002B70A2"/>
    <w:pPr>
      <w:numPr>
        <w:numId w:val="7"/>
      </w:numPr>
    </w:pPr>
  </w:style>
  <w:style w:type="paragraph" w:styleId="List2">
    <w:name w:val="List 2"/>
    <w:basedOn w:val="BodyText"/>
    <w:rsid w:val="002B70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0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0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70A2"/>
    <w:pPr>
      <w:numPr>
        <w:numId w:val="3"/>
      </w:numPr>
    </w:pPr>
  </w:style>
  <w:style w:type="paragraph" w:styleId="ListContinue2">
    <w:name w:val="List Continue 2"/>
    <w:basedOn w:val="List2"/>
    <w:rsid w:val="002B70A2"/>
    <w:pPr>
      <w:ind w:firstLine="0"/>
    </w:pPr>
  </w:style>
  <w:style w:type="paragraph" w:styleId="ListContinue3">
    <w:name w:val="List Continue 3"/>
    <w:basedOn w:val="List3"/>
    <w:rsid w:val="002B70A2"/>
    <w:pPr>
      <w:ind w:left="1021" w:firstLine="0"/>
    </w:pPr>
  </w:style>
  <w:style w:type="paragraph" w:styleId="ListContinue4">
    <w:name w:val="List Continue 4"/>
    <w:basedOn w:val="List4"/>
    <w:rsid w:val="002B70A2"/>
    <w:pPr>
      <w:ind w:firstLine="0"/>
    </w:pPr>
  </w:style>
  <w:style w:type="paragraph" w:styleId="ListContinue5">
    <w:name w:val="List Continue 5"/>
    <w:basedOn w:val="List5"/>
    <w:rsid w:val="002B70A2"/>
    <w:pPr>
      <w:ind w:firstLine="0"/>
    </w:pPr>
  </w:style>
  <w:style w:type="paragraph" w:styleId="ListNumber3">
    <w:name w:val="List Number 3"/>
    <w:basedOn w:val="List3"/>
    <w:rsid w:val="002B70A2"/>
    <w:pPr>
      <w:numPr>
        <w:numId w:val="4"/>
      </w:numPr>
    </w:pPr>
  </w:style>
  <w:style w:type="paragraph" w:styleId="ListNumber4">
    <w:name w:val="List Number 4"/>
    <w:basedOn w:val="List4"/>
    <w:rsid w:val="002B70A2"/>
    <w:pPr>
      <w:numPr>
        <w:numId w:val="5"/>
      </w:numPr>
    </w:pPr>
  </w:style>
  <w:style w:type="paragraph" w:styleId="ListNumber5">
    <w:name w:val="List Number 5"/>
    <w:basedOn w:val="List5"/>
    <w:rsid w:val="002B70A2"/>
    <w:pPr>
      <w:numPr>
        <w:numId w:val="6"/>
      </w:numPr>
    </w:pPr>
  </w:style>
  <w:style w:type="paragraph" w:styleId="BlockText">
    <w:name w:val="Block Text"/>
    <w:basedOn w:val="Normal"/>
    <w:rsid w:val="002B7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0A2"/>
    <w:rPr>
      <w:sz w:val="16"/>
      <w:vertAlign w:val="superscript"/>
    </w:rPr>
  </w:style>
  <w:style w:type="character" w:customStyle="1" w:styleId="Symbols">
    <w:name w:val="Symbols"/>
    <w:basedOn w:val="DefaultParagraphFont"/>
    <w:rsid w:val="002B70A2"/>
    <w:rPr>
      <w:rFonts w:ascii="Symbol" w:hAnsi="Symbol"/>
    </w:rPr>
  </w:style>
  <w:style w:type="character" w:customStyle="1" w:styleId="MenuOptions">
    <w:name w:val="Menu Options"/>
    <w:basedOn w:val="DefaultParagraphFont"/>
    <w:rsid w:val="002B7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0A2"/>
    <w:rPr>
      <w:b/>
    </w:rPr>
  </w:style>
  <w:style w:type="character" w:customStyle="1" w:styleId="Underlined">
    <w:name w:val="Underlined"/>
    <w:basedOn w:val="DefaultParagraphFont"/>
    <w:rsid w:val="002B70A2"/>
    <w:rPr>
      <w:u w:val="single"/>
    </w:rPr>
  </w:style>
  <w:style w:type="paragraph" w:customStyle="1" w:styleId="TableBodyTextRight">
    <w:name w:val="Table Body Text Right"/>
    <w:basedOn w:val="TableBodyText"/>
    <w:rsid w:val="002B7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0A2"/>
    <w:rPr>
      <w:sz w:val="18"/>
    </w:rPr>
  </w:style>
  <w:style w:type="paragraph" w:customStyle="1" w:styleId="BodySmallRight">
    <w:name w:val="Body Small Right"/>
    <w:basedOn w:val="BodyTextRight"/>
    <w:rsid w:val="002B70A2"/>
    <w:rPr>
      <w:sz w:val="18"/>
      <w:szCs w:val="18"/>
    </w:rPr>
  </w:style>
  <w:style w:type="paragraph" w:customStyle="1" w:styleId="MarginEdition">
    <w:name w:val="Margin Edition"/>
    <w:basedOn w:val="MarginNote"/>
    <w:rsid w:val="002B7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0A2"/>
    <w:rPr>
      <w:sz w:val="2"/>
      <w:szCs w:val="2"/>
    </w:rPr>
  </w:style>
  <w:style w:type="character" w:customStyle="1" w:styleId="Small">
    <w:name w:val="Small"/>
    <w:basedOn w:val="DefaultParagraphFont"/>
    <w:rsid w:val="002B70A2"/>
    <w:rPr>
      <w:sz w:val="16"/>
    </w:rPr>
  </w:style>
  <w:style w:type="paragraph" w:customStyle="1" w:styleId="WideTable">
    <w:name w:val="Wide Table"/>
    <w:basedOn w:val="Normal"/>
    <w:rsid w:val="002B7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0A2"/>
  </w:style>
  <w:style w:type="paragraph" w:styleId="Quote">
    <w:name w:val="Quote"/>
    <w:basedOn w:val="Heading1"/>
    <w:link w:val="QuoteChar"/>
    <w:qFormat/>
    <w:rsid w:val="002B7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0A2"/>
    <w:pPr>
      <w:pageBreakBefore/>
    </w:pPr>
  </w:style>
  <w:style w:type="paragraph" w:customStyle="1" w:styleId="Border">
    <w:name w:val="Border"/>
    <w:basedOn w:val="Normal"/>
    <w:qFormat/>
    <w:rsid w:val="002B7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0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0A2"/>
    <w:rPr>
      <w:u w:val="single"/>
    </w:rPr>
  </w:style>
  <w:style w:type="character" w:customStyle="1" w:styleId="BoldandItalics">
    <w:name w:val="Bold and Italics"/>
    <w:qFormat/>
    <w:rsid w:val="002B70A2"/>
    <w:rPr>
      <w:b/>
      <w:i/>
      <w:u w:val="none"/>
    </w:rPr>
  </w:style>
  <w:style w:type="paragraph" w:styleId="BalloonText">
    <w:name w:val="Balloon Text"/>
    <w:basedOn w:val="Normal"/>
    <w:link w:val="BalloonTextChar"/>
    <w:rsid w:val="002B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0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0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0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0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0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0A2"/>
    <w:pPr>
      <w:spacing w:before="0" w:after="0"/>
    </w:pPr>
  </w:style>
  <w:style w:type="paragraph" w:customStyle="1" w:styleId="BodyTextBold">
    <w:name w:val="Body Text Bold"/>
    <w:basedOn w:val="BodyText"/>
    <w:qFormat/>
    <w:rsid w:val="002B70A2"/>
    <w:rPr>
      <w:b/>
    </w:rPr>
  </w:style>
  <w:style w:type="character" w:styleId="Hyperlink">
    <w:name w:val="Hyperlink"/>
    <w:basedOn w:val="DefaultParagraphFont"/>
    <w:uiPriority w:val="99"/>
    <w:unhideWhenUsed/>
    <w:rsid w:val="00F55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6921</Characters>
  <Application>Microsoft Office Word</Application>
  <DocSecurity>0</DocSecurity>
  <Lines>230</Lines>
  <Paragraphs>133</Paragraphs>
  <ScaleCrop>false</ScaleCrop>
  <Company>Author-it Software Corporation Ltd.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PUASES001 Assess trees at emergency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